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Notes de fusion capteurs inertiels et GNSS</w:t>
      </w:r>
    </w:p>
    <w:p>
      <w:pPr>
        <w:pStyle w:val="Heading2"/>
      </w:pPr>
      <w:r>
        <w:t>Matrice de capteurs</w:t>
      </w:r>
    </w:p>
    <w:p>
      <w:r>
        <w:t>Cette étude a comparé plusieurs stratégies de filtrage de Kalman pour combiner les mesures IMU, GNSS et altitude barométrique. Le meilleur résultat a utilisé un réglage adaptatif de covariance pendant la dégradation du GNSS. Cette étude a comparé plusieurs stratégies de filtrage de Kalman pour combiner les mesures IMU, GNSS et altitude barométrique. Le meilleur résultat a utilisé un réglage adaptatif de covariance pendant la dégradation du GNSS. Le dossier conserve une traçabilité complète entre exigences, essais et décisions d'architecture. Cette étude a comparé plusieurs stratégies de filtrage de Kalman pour combiner les mesures IMU, GNSS et altitude barométrique. Le meilleur résultat a utilisé un réglage adaptatif de covariance pendant la dégradation du GNSS. Les résultats sont archivés avec des critères d'acceptation, des limites connues et des références de test.</w:t>
      </w:r>
    </w:p>
    <w:p>
      <w:r>
        <w:t>Le suivi des risques associe toujours le calendrier de validation, la charge de calcul embarquée, les contraintes de sécurité et la qualité des données de test. Le suivi des risques associe toujours le calendrier de validation, la charge de calcul embarquée, les contraintes de sécurité et la qualité des données de test. Le dossier conserve une traçabilité complète entre exigences, essais et décisions d'architecture. Le suivi des risques associe toujours le calendrier de validation, la charge de calcul embarquée, les contraintes de sécurité et la qualité des données de test. Les résultats sont archivés avec des critères d'acceptation, des limites connues et des références de test.</w:t>
      </w:r>
    </w:p>
    <w:p>
      <w:pPr>
        <w:pStyle w:val="Heading2"/>
      </w:pPr>
      <w:r>
        <w:t>Comportement en vol</w:t>
      </w:r>
    </w:p>
    <w:p>
      <w:r>
        <w:t>La solution de navigation est restée stable pendant de courtes coupures GNSS lorsque le biais IMU était recalibré avant le décollage. Les longues coupures nécessitent encore un appui par cartographie ou odométrie visuelle. La solution de navigation est restée stable pendant de courtes coupures GNSS lorsque le biais IMU était recalibré avant le décollage. Les longues coupures nécessitent encore un appui par cartographie ou odométrie visuelle. Le dossier conserve une traçabilité complète entre exigences, essais et décisions d'architecture. La solution de navigation est restée stable pendant de courtes coupures GNSS lorsque le biais IMU était recalibré avant le décollage. Les longues coupures nécessitent encore un appui par cartographie ou odométrie visuelle. Les résultats sont archivés avec des critères d'acceptation, des limites connues et des références de test.</w:t>
      </w:r>
    </w:p>
    <w:p>
      <w:r>
        <w:t>Le suivi des risques associe toujours le calendrier de validation, la charge de calcul embarquée, les contraintes de sécurité et la qualité des données de test. Le suivi des risques associe toujours le calendrier de validation, la charge de calcul embarquée, les contraintes de sécurité et la qualité des données de test. Le dossier conserve une traçabilité complète entre exigences, essais et décisions d'architecture. Le suivi des risques associe toujours le calendrier de validation, la charge de calcul embarquée, les contraintes de sécurité et la qualité des données de test. Les résultats sont archivés avec des critères d'acceptation, des limites connues et des références de test.</w:t>
      </w:r>
    </w:p>
    <w:p>
      <w:pPr>
        <w:pStyle w:val="Heading2"/>
      </w:pPr>
      <w:r>
        <w:t>Tests de robustesse</w:t>
      </w:r>
    </w:p>
    <w:p>
      <w:r>
        <w:t>Les essais ont couvert les manœuvres rapides, les environnements dégradés et les variations de capteurs. La qualité de la fusion dépendait fortement de la synchronisation temporelle et de la cohérence des offsets. Les essais ont couvert les manœuvres rapides, les environnements dégradés et les variations de capteurs. La qualité de la fusion dépendait fortement de la synchronisation temporelle et de la cohérence des offsets. Le dossier conserve une traçabilité complète entre exigences, essais et décisions d'architecture. Les essais ont couvert les manœuvres rapides, les environnements dégradés et les variations de capteurs. La qualité de la fusion dépendait fortement de la synchronisation temporelle et de la cohérence des offsets. Les résultats sont archivés avec des critères d'acceptation, des limites connues et des références de test.</w:t>
      </w:r>
    </w:p>
    <w:p>
      <w:r>
        <w:t>Le suivi des risques associe toujours le calendrier de validation, la charge de calcul embarquée, les contraintes de sécurité et la qualité des données de test. Le suivi des risques associe toujours le calendrier de validation, la charge de calcul embarquée, les contraintes de sécurité et la qualité des données de test. Le dossier conserve une traçabilité complète entre exigences, essais et décisions d'architecture. Le suivi des risques associe toujours le calendrier de validation, la charge de calcul embarquée, les contraintes de sécurité et la qualité des données de test. Les résultats sont archivés avec des critères d'acceptation, des limites connues et des références de test.</w:t>
      </w:r>
    </w:p>
    <w:p>
      <w:pPr>
        <w:pStyle w:val="Heading2"/>
      </w:pPr>
      <w:r>
        <w:t>Suivi recommandé</w:t>
      </w:r>
    </w:p>
    <w:p>
      <w:r>
        <w:t>Le prochain prototype doit intégrer l'odométrie par vision par ordinateur, la comparer à la localisation par lidar et conserver un historique clair des dérives constatées. Le prochain prototype doit intégrer l'odométrie par vision par ordinateur, la comparer à la localisation par lidar et conserver un historique clair des dérives constatées. Le dossier conserve une traçabilité complète entre exigences, essais et décisions d'architecture. Le prochain prototype doit intégrer l'odométrie par vision par ordinateur, la comparer à la localisation par lidar et conserver un historique clair des dérives constatées. Les résultats sont archivés avec des critères d'acceptation, des limites connues et des références de test.</w:t>
      </w:r>
    </w:p>
    <w:p>
      <w:r>
        <w:t>Le suivi des risques associe toujours le calendrier de validation, la charge de calcul embarquée, les contraintes de sécurité et la qualité des données de test. Le suivi des risques associe toujours le calendrier de validation, la charge de calcul embarquée, les contraintes de sécurité et la qualité des données de test. Le dossier conserve une traçabilité complète entre exigences, essais et décisions d'architecture. Le suivi des risques associe toujours le calendrier de validation, la charge de calcul embarquée, les contraintes de sécurité et la qualité des données de test. Les résultats sont archivés avec des critères d'acceptation, des limites connues et des références de test.</w:t>
      </w:r>
    </w:p>
    <w:p>
      <w:pPr>
        <w:pStyle w:val="Heading2"/>
      </w:pPr>
      <w:r>
        <w:t>Synthèse opérationnelle</w:t>
      </w:r>
    </w:p>
    <w:p>
      <w:r>
        <w:t>La recommandation globale est de poursuivre les essais sur un banc représentatif, de consolider les sources de données et de conserver une traçabilité documentaire stricte. La recommandation globale est de poursuivre les essais sur un banc représentatif, de consolider les sources de données et de conserver une traçabilité documentaire stricte. Le dossier conserve une traçabilité complète entre exigences, essais et décisions d'architecture. La recommandation globale est de poursuivre les essais sur un banc représentatif, de consolider les sources de données et de conserver une traçabilité documentaire stricte. Les résultats sont archivés avec des critères d'acceptation, des limites connues et des références de 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Notes de fusion capteurs inertiels et GNSS</dc:title>
  <dc:subject/>
  <dc:creator>Assistant de connaissances R&amp;D</dc:creator>
  <cp:keywords/>
  <dc:description>generated by python-docx</dc:description>
  <cp:lastModifiedBy/>
  <cp:revision>1</cp:revision>
  <dcterms:created xsi:type="dcterms:W3CDTF">2013-12-23T23:15:00Z</dcterms:created>
  <dcterms:modified xsi:type="dcterms:W3CDTF">2013-12-23T23:15:00Z</dcterms:modified>
  <cp:category/>
</cp:coreProperties>
</file>