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1FBF5977" w:rsidR="00661E23" w:rsidRDefault="00661E23">
          <w:r>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BF75E1E" w:rsidR="00661E23" w:rsidRDefault="00B741AF">
          <w:r>
            <w:rPr>
              <w:noProof/>
            </w:rPr>
            <w:drawing>
              <wp:anchor distT="0" distB="0" distL="114300" distR="114300" simplePos="0" relativeHeight="251681792" behindDoc="0" locked="0" layoutInCell="1" allowOverlap="1" wp14:anchorId="01B955FD" wp14:editId="3073A225">
                <wp:simplePos x="0" y="0"/>
                <wp:positionH relativeFrom="column">
                  <wp:posOffset>-414655</wp:posOffset>
                </wp:positionH>
                <wp:positionV relativeFrom="paragraph">
                  <wp:posOffset>4036060</wp:posOffset>
                </wp:positionV>
                <wp:extent cx="3924935" cy="3179445"/>
                <wp:effectExtent l="0" t="0" r="0" b="190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4935" cy="317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E23">
            <w:br w:type="page"/>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w:t>
      </w:r>
      <w:r w:rsidRPr="00E026DD">
        <w:rPr>
          <w:rFonts w:ascii="Arial" w:eastAsia="Times New Roman" w:hAnsi="Arial" w:cs="Arial"/>
          <w:sz w:val="24"/>
          <w:szCs w:val="24"/>
          <w:lang w:eastAsia="fr-FR"/>
        </w:rPr>
        <w:lastRenderedPageBreak/>
        <w:t xml:space="preserve">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019C659D"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de la licence </w:t>
      </w:r>
      <w:r w:rsidR="00152849" w:rsidRPr="001632EF">
        <w:rPr>
          <w:rFonts w:ascii="Comic Sans MS" w:hAnsi="Comic Sans MS"/>
          <w:sz w:val="24"/>
          <w:szCs w:val="24"/>
        </w:rPr>
        <w:t>STS Dev</w:t>
      </w:r>
      <w:r w:rsidR="002B0C63" w:rsidRPr="001632EF">
        <w:rPr>
          <w:rFonts w:ascii="Comic Sans MS" w:hAnsi="Comic Sans MS"/>
          <w:sz w:val="24"/>
          <w:szCs w:val="24"/>
        </w:rPr>
        <w:t>,</w:t>
      </w:r>
      <w:r w:rsidR="00152849" w:rsidRPr="001632EF">
        <w:rPr>
          <w:rFonts w:ascii="Comic Sans MS" w:hAnsi="Comic Sans MS"/>
          <w:sz w:val="24"/>
          <w:szCs w:val="24"/>
        </w:rPr>
        <w:t xml:space="preserve"> Développement Web et Logiciel</w:t>
      </w:r>
      <w:r w:rsidRPr="001632EF">
        <w:rPr>
          <w:rFonts w:ascii="Comic Sans MS" w:hAnsi="Comic Sans MS"/>
          <w:sz w:val="24"/>
          <w:szCs w:val="24"/>
        </w:rPr>
        <w:t xml:space="preserve"> et plus particulièrement </w:t>
      </w:r>
      <w:r w:rsidR="00152849" w:rsidRPr="001632EF">
        <w:rPr>
          <w:rFonts w:ascii="Comic Sans MS" w:hAnsi="Comic Sans MS"/>
          <w:sz w:val="24"/>
          <w:szCs w:val="24"/>
        </w:rPr>
        <w:t>de l’application de mes connaissances théorique réalisée en tant qu’alternant au Ministère de l’Economie, des Finances et de la Relance</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265E5F8D"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proofErr w:type="spellStart"/>
      <w:r w:rsidR="00A910D5">
        <w:rPr>
          <w:rFonts w:ascii="Comic Sans MS" w:hAnsi="Comic Sans MS"/>
          <w:sz w:val="24"/>
          <w:szCs w:val="24"/>
        </w:rPr>
        <w:t>professionel</w:t>
      </w:r>
      <w:proofErr w:type="spellEnd"/>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6A8E56F4">
            <wp:extent cx="4286250" cy="4286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367E3D0F">
            <wp:simplePos x="0" y="0"/>
            <wp:positionH relativeFrom="column">
              <wp:posOffset>433070</wp:posOffset>
            </wp:positionH>
            <wp:positionV relativeFrom="paragraph">
              <wp:posOffset>3623945</wp:posOffset>
            </wp:positionV>
            <wp:extent cx="4419600" cy="3667125"/>
            <wp:effectExtent l="0" t="0" r="0" b="95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667125"/>
                    </a:xfrm>
                    <a:prstGeom prst="rect">
                      <a:avLst/>
                    </a:prstGeom>
                    <a:noFill/>
                    <a:ln>
                      <a:noFill/>
                    </a:ln>
                  </pic:spPr>
                </pic:pic>
              </a:graphicData>
            </a:graphic>
          </wp:anchor>
        </w:drawing>
      </w:r>
      <w:r w:rsidR="00535EB5">
        <w:rPr>
          <w:noProof/>
        </w:rPr>
        <w:drawing>
          <wp:anchor distT="0" distB="0" distL="114300" distR="114300" simplePos="0" relativeHeight="251683840" behindDoc="0" locked="0" layoutInCell="1" allowOverlap="1" wp14:anchorId="72265B2E" wp14:editId="28DC84ED">
            <wp:simplePos x="0" y="0"/>
            <wp:positionH relativeFrom="margin">
              <wp:align>right</wp:align>
            </wp:positionH>
            <wp:positionV relativeFrom="paragraph">
              <wp:posOffset>235585</wp:posOffset>
            </wp:positionV>
            <wp:extent cx="5759450" cy="3023870"/>
            <wp:effectExtent l="0" t="0" r="0" b="50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23870"/>
                    </a:xfrm>
                    <a:prstGeom prst="rect">
                      <a:avLst/>
                    </a:prstGeom>
                    <a:noFill/>
                    <a:ln>
                      <a:noFill/>
                    </a:ln>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Quant 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ses origines remontent à 1920 avec la création du Ministère de l'Hygiène, de l'Assistance et de la Prévoyance sociale. Ce dernier a été formé en combinant des directions relevant alors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xml:space="preserve"> et du Ministère du Travail. En 1930, ce ministère a été transformé en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6FB2D317" w:rsidR="00D51FD0" w:rsidRDefault="00D51FD0" w:rsidP="00733555">
      <w:pPr>
        <w:pStyle w:val="Paragraphedeliste"/>
        <w:numPr>
          <w:ilvl w:val="1"/>
          <w:numId w:val="5"/>
        </w:numPr>
        <w:rPr>
          <w:b/>
          <w:bCs/>
          <w:color w:val="1C6194" w:themeColor="accent6" w:themeShade="BF"/>
          <w:sz w:val="36"/>
          <w:szCs w:val="36"/>
          <w:u w:val="single"/>
        </w:rPr>
      </w:pPr>
      <w:r>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3A58FAD6" w14:textId="585A72FA"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 xml:space="preserve">Le </w:t>
      </w:r>
      <w:proofErr w:type="gramStart"/>
      <w:r>
        <w:rPr>
          <w:b/>
          <w:bCs/>
          <w:color w:val="1C6194" w:themeColor="accent6" w:themeShade="BF"/>
          <w:sz w:val="36"/>
          <w:szCs w:val="36"/>
          <w:u w:val="single"/>
        </w:rPr>
        <w:t>Ministère</w:t>
      </w:r>
      <w:proofErr w:type="gramEnd"/>
      <w:r>
        <w:rPr>
          <w:b/>
          <w:bCs/>
          <w:color w:val="1C6194" w:themeColor="accent6" w:themeShade="BF"/>
          <w:sz w:val="36"/>
          <w:szCs w:val="36"/>
          <w:u w:val="single"/>
        </w:rPr>
        <w:t xml:space="preserve"> de la Santé</w:t>
      </w:r>
    </w:p>
    <w:p w14:paraId="696968D4" w14:textId="77777777" w:rsidR="00CB0DAE" w:rsidRPr="00EE6138" w:rsidRDefault="00CB0DAE" w:rsidP="00CB0DAE">
      <w:pPr>
        <w:pStyle w:val="Titre3"/>
        <w:pBdr>
          <w:top w:val="single" w:sz="2" w:space="0" w:color="D9D9E3"/>
          <w:left w:val="single" w:sz="2" w:space="0" w:color="D9D9E3"/>
          <w:bottom w:val="single" w:sz="2" w:space="0" w:color="D9D9E3"/>
          <w:right w:val="single" w:sz="2" w:space="0" w:color="D9D9E3"/>
        </w:pBdr>
        <w:shd w:val="clear" w:color="auto" w:fill="F7F7F8"/>
        <w:rPr>
          <w:rFonts w:ascii="Comic Sans MS" w:eastAsiaTheme="minorEastAsia" w:hAnsi="Comic Sans MS" w:cstheme="minorBidi"/>
          <w:color w:val="auto"/>
        </w:rPr>
      </w:pPr>
      <w:r w:rsidRPr="00EE6138">
        <w:rPr>
          <w:rFonts w:ascii="Comic Sans MS" w:eastAsiaTheme="minorEastAsia" w:hAnsi="Comic Sans MS" w:cstheme="minorBidi"/>
          <w:color w:val="auto"/>
        </w:rPr>
        <w:t>Introduction</w:t>
      </w:r>
    </w:p>
    <w:p w14:paraId="0BE78AE6" w14:textId="77777777" w:rsidR="00CB0DAE" w:rsidRPr="00EE6138" w:rsidRDefault="00CB0DAE" w:rsidP="00CB0DA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Comic Sans MS" w:eastAsiaTheme="minorEastAsia" w:hAnsi="Comic Sans MS" w:cstheme="minorBidi"/>
          <w:lang w:eastAsia="en-US"/>
        </w:rPr>
      </w:pPr>
      <w:r w:rsidRPr="00EE6138">
        <w:rPr>
          <w:rFonts w:ascii="Comic Sans MS" w:eastAsiaTheme="minorEastAsia" w:hAnsi="Comic Sans MS" w:cstheme="minorBidi"/>
          <w:lang w:eastAsia="en-US"/>
        </w:rPr>
        <w:t xml:space="preserve">Le </w:t>
      </w:r>
      <w:proofErr w:type="gramStart"/>
      <w:r w:rsidRPr="00EE6138">
        <w:rPr>
          <w:rFonts w:ascii="Comic Sans MS" w:eastAsiaTheme="minorEastAsia" w:hAnsi="Comic Sans MS" w:cstheme="minorBidi"/>
          <w:lang w:eastAsia="en-US"/>
        </w:rPr>
        <w:t>Ministère</w:t>
      </w:r>
      <w:proofErr w:type="gramEnd"/>
      <w:r w:rsidRPr="00EE6138">
        <w:rPr>
          <w:rFonts w:ascii="Comic Sans MS" w:eastAsiaTheme="minorEastAsia" w:hAnsi="Comic Sans MS" w:cstheme="minorBidi"/>
          <w:lang w:eastAsia="en-US"/>
        </w:rPr>
        <w:t xml:space="preserv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4CC85306" w14:textId="77777777" w:rsidR="00CB0DAE" w:rsidRPr="00EE6138" w:rsidRDefault="00CB0DAE" w:rsidP="00CB0DAE">
      <w:pPr>
        <w:pStyle w:val="Titre3"/>
        <w:pBdr>
          <w:top w:val="single" w:sz="2" w:space="0" w:color="D9D9E3"/>
          <w:left w:val="single" w:sz="2" w:space="0" w:color="D9D9E3"/>
          <w:bottom w:val="single" w:sz="2" w:space="0" w:color="D9D9E3"/>
          <w:right w:val="single" w:sz="2" w:space="0" w:color="D9D9E3"/>
        </w:pBdr>
        <w:shd w:val="clear" w:color="auto" w:fill="F7F7F8"/>
        <w:rPr>
          <w:rFonts w:ascii="Comic Sans MS" w:eastAsiaTheme="minorEastAsia" w:hAnsi="Comic Sans MS" w:cstheme="minorBidi"/>
          <w:color w:val="auto"/>
        </w:rPr>
      </w:pPr>
      <w:r w:rsidRPr="00EE6138">
        <w:rPr>
          <w:rFonts w:ascii="Comic Sans MS" w:eastAsiaTheme="minorEastAsia" w:hAnsi="Comic Sans MS" w:cstheme="minorBidi"/>
          <w:color w:val="auto"/>
        </w:rPr>
        <w:t>Structure organisationnelle</w:t>
      </w:r>
    </w:p>
    <w:p w14:paraId="3C25F33C" w14:textId="77777777" w:rsidR="00CB0DAE" w:rsidRPr="00EE6138" w:rsidRDefault="00CB0DAE" w:rsidP="00CB0DA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Comic Sans MS" w:eastAsiaTheme="minorEastAsia" w:hAnsi="Comic Sans MS" w:cstheme="minorBidi"/>
          <w:lang w:eastAsia="en-US"/>
        </w:rPr>
      </w:pPr>
      <w:r w:rsidRPr="00EE6138">
        <w:rPr>
          <w:rFonts w:ascii="Comic Sans MS" w:eastAsiaTheme="minorEastAsia" w:hAnsi="Comic Sans MS" w:cstheme="minorBidi"/>
          <w:lang w:eastAsia="en-US"/>
        </w:rPr>
        <w:t xml:space="preserve">La structure du </w:t>
      </w:r>
      <w:proofErr w:type="gramStart"/>
      <w:r w:rsidRPr="00EE6138">
        <w:rPr>
          <w:rFonts w:ascii="Comic Sans MS" w:eastAsiaTheme="minorEastAsia" w:hAnsi="Comic Sans MS" w:cstheme="minorBidi"/>
          <w:lang w:eastAsia="en-US"/>
        </w:rPr>
        <w:t>Ministère</w:t>
      </w:r>
      <w:proofErr w:type="gramEnd"/>
      <w:r w:rsidRPr="00EE6138">
        <w:rPr>
          <w:rFonts w:ascii="Comic Sans MS" w:eastAsiaTheme="minorEastAsia" w:hAnsi="Comic Sans MS" w:cstheme="minorBidi"/>
          <w:lang w:eastAsia="en-US"/>
        </w:rPr>
        <w:t xml:space="preserve"> de la Santé est assez complexe, organisée autour de plusieurs directions, services et agences. Voici quelques-unes des principales composantes :</w:t>
      </w:r>
    </w:p>
    <w:p w14:paraId="16F10769" w14:textId="77777777" w:rsidR="00CB0DAE" w:rsidRPr="00EE6138" w:rsidRDefault="00CB0DAE" w:rsidP="00CB0DAE">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Comic Sans MS" w:eastAsiaTheme="minorEastAsia" w:hAnsi="Comic Sans MS" w:cstheme="minorBidi"/>
          <w:lang w:eastAsia="en-US"/>
        </w:rPr>
      </w:pPr>
      <w:r w:rsidRPr="00EE6138">
        <w:rPr>
          <w:rFonts w:ascii="Comic Sans MS" w:eastAsiaTheme="minorEastAsia" w:hAnsi="Comic Sans MS" w:cstheme="minorBidi"/>
          <w:b/>
          <w:bCs/>
          <w:lang w:eastAsia="en-US"/>
        </w:rPr>
        <w:lastRenderedPageBreak/>
        <w:t xml:space="preserve">Cabinet du </w:t>
      </w:r>
      <w:proofErr w:type="gramStart"/>
      <w:r w:rsidRPr="00EE6138">
        <w:rPr>
          <w:rFonts w:ascii="Comic Sans MS" w:eastAsiaTheme="minorEastAsia" w:hAnsi="Comic Sans MS" w:cstheme="minorBidi"/>
          <w:b/>
          <w:bCs/>
          <w:lang w:eastAsia="en-US"/>
        </w:rPr>
        <w:t>Ministre</w:t>
      </w:r>
      <w:r w:rsidRPr="00EE6138">
        <w:rPr>
          <w:rFonts w:ascii="Comic Sans MS" w:eastAsiaTheme="minorEastAsia" w:hAnsi="Comic Sans MS" w:cstheme="minorBidi"/>
          <w:lang w:eastAsia="en-US"/>
        </w:rPr>
        <w:t>:</w:t>
      </w:r>
      <w:proofErr w:type="gramEnd"/>
      <w:r w:rsidRPr="00EE6138">
        <w:rPr>
          <w:rFonts w:ascii="Comic Sans MS" w:eastAsiaTheme="minorEastAsia" w:hAnsi="Comic Sans MS" w:cstheme="minorBidi"/>
          <w:lang w:eastAsia="en-US"/>
        </w:rPr>
        <w:t xml:space="preserve"> dirigé par le Ministre de la Santé, il est responsable de la coordination des politiques de santé et des affaires sociales.</w:t>
      </w:r>
    </w:p>
    <w:p w14:paraId="37B60CFB" w14:textId="77777777" w:rsidR="00CB0DAE" w:rsidRPr="00EE6138" w:rsidRDefault="00CB0DAE" w:rsidP="00CB0DAE">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Comic Sans MS" w:eastAsiaTheme="minorEastAsia" w:hAnsi="Comic Sans MS" w:cstheme="minorBidi"/>
          <w:lang w:eastAsia="en-US"/>
        </w:rPr>
      </w:pPr>
      <w:r w:rsidRPr="00EE6138">
        <w:rPr>
          <w:rFonts w:ascii="Comic Sans MS" w:eastAsiaTheme="minorEastAsia" w:hAnsi="Comic Sans MS" w:cstheme="minorBidi"/>
          <w:b/>
          <w:bCs/>
          <w:lang w:eastAsia="en-US"/>
        </w:rPr>
        <w:t xml:space="preserve">Directions </w:t>
      </w:r>
      <w:proofErr w:type="gramStart"/>
      <w:r w:rsidRPr="00EE6138">
        <w:rPr>
          <w:rFonts w:ascii="Comic Sans MS" w:eastAsiaTheme="minorEastAsia" w:hAnsi="Comic Sans MS" w:cstheme="minorBidi"/>
          <w:b/>
          <w:bCs/>
          <w:lang w:eastAsia="en-US"/>
        </w:rPr>
        <w:t>générales</w:t>
      </w:r>
      <w:r w:rsidRPr="00EE6138">
        <w:rPr>
          <w:rFonts w:ascii="Comic Sans MS" w:eastAsiaTheme="minorEastAsia" w:hAnsi="Comic Sans MS" w:cstheme="minorBidi"/>
          <w:lang w:eastAsia="en-US"/>
        </w:rPr>
        <w:t>:</w:t>
      </w:r>
      <w:proofErr w:type="gramEnd"/>
      <w:r w:rsidRPr="00EE6138">
        <w:rPr>
          <w:rFonts w:ascii="Comic Sans MS" w:eastAsiaTheme="minorEastAsia" w:hAnsi="Comic Sans MS" w:cstheme="minorBidi"/>
          <w:lang w:eastAsia="en-US"/>
        </w:rPr>
        <w:t xml:space="preserve"> comme la Direction Générale de la Santé (DGS) et la Direction Générale de l'Offre de Soins (DGOS), qui gèrent des aspects spécifiques comme la santé publique, la qualité des soins, et la réglementation des professions de santé.</w:t>
      </w:r>
    </w:p>
    <w:p w14:paraId="5E1CB7BF" w14:textId="77777777" w:rsidR="00CB0DAE" w:rsidRPr="00EE6138" w:rsidRDefault="00CB0DAE" w:rsidP="00CB0DAE">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Comic Sans MS" w:eastAsiaTheme="minorEastAsia" w:hAnsi="Comic Sans MS" w:cstheme="minorBidi"/>
          <w:lang w:eastAsia="en-US"/>
        </w:rPr>
      </w:pPr>
      <w:r w:rsidRPr="00EE6138">
        <w:rPr>
          <w:rFonts w:ascii="Comic Sans MS" w:eastAsiaTheme="minorEastAsia" w:hAnsi="Comic Sans MS" w:cstheme="minorBidi"/>
          <w:b/>
          <w:bCs/>
          <w:lang w:eastAsia="en-US"/>
        </w:rPr>
        <w:t xml:space="preserve">Agences et organismes </w:t>
      </w:r>
      <w:proofErr w:type="gramStart"/>
      <w:r w:rsidRPr="00EE6138">
        <w:rPr>
          <w:rFonts w:ascii="Comic Sans MS" w:eastAsiaTheme="minorEastAsia" w:hAnsi="Comic Sans MS" w:cstheme="minorBidi"/>
          <w:b/>
          <w:bCs/>
          <w:lang w:eastAsia="en-US"/>
        </w:rPr>
        <w:t>publics</w:t>
      </w:r>
      <w:r w:rsidRPr="00EE6138">
        <w:rPr>
          <w:rFonts w:ascii="Comic Sans MS" w:eastAsiaTheme="minorEastAsia" w:hAnsi="Comic Sans MS" w:cstheme="minorBidi"/>
          <w:lang w:eastAsia="en-US"/>
        </w:rPr>
        <w:t>:</w:t>
      </w:r>
      <w:proofErr w:type="gramEnd"/>
      <w:r w:rsidRPr="00EE6138">
        <w:rPr>
          <w:rFonts w:ascii="Comic Sans MS" w:eastAsiaTheme="minorEastAsia" w:hAnsi="Comic Sans MS" w:cstheme="minorBidi"/>
          <w:lang w:eastAsia="en-US"/>
        </w:rPr>
        <w:t xml:space="preserve"> comme l'Agence Nationale de Sécurité du Médicament et des Produits de Santé (ANSM) ou la Haute Autorité de Santé (HAS), qui ont des fonctions spécifiques comme l'évaluation des médicaments, la régulation, ou la certification des établissements de santé.</w:t>
      </w:r>
    </w:p>
    <w:p w14:paraId="0EC20DEE" w14:textId="77777777" w:rsidR="00CB0DAE" w:rsidRPr="00EE6138" w:rsidRDefault="00CB0DAE" w:rsidP="00CB0DAE">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Comic Sans MS" w:eastAsiaTheme="minorEastAsia" w:hAnsi="Comic Sans MS" w:cstheme="minorBidi"/>
          <w:lang w:eastAsia="en-US"/>
        </w:rPr>
      </w:pPr>
      <w:r w:rsidRPr="00EE6138">
        <w:rPr>
          <w:rFonts w:ascii="Comic Sans MS" w:eastAsiaTheme="minorEastAsia" w:hAnsi="Comic Sans MS" w:cstheme="minorBidi"/>
          <w:b/>
          <w:bCs/>
          <w:lang w:eastAsia="en-US"/>
        </w:rPr>
        <w:t xml:space="preserve">Services </w:t>
      </w:r>
      <w:proofErr w:type="gramStart"/>
      <w:r w:rsidRPr="00EE6138">
        <w:rPr>
          <w:rFonts w:ascii="Comic Sans MS" w:eastAsiaTheme="minorEastAsia" w:hAnsi="Comic Sans MS" w:cstheme="minorBidi"/>
          <w:b/>
          <w:bCs/>
          <w:lang w:eastAsia="en-US"/>
        </w:rPr>
        <w:t>déconcentrés</w:t>
      </w:r>
      <w:r w:rsidRPr="00EE6138">
        <w:rPr>
          <w:rFonts w:ascii="Comic Sans MS" w:eastAsiaTheme="minorEastAsia" w:hAnsi="Comic Sans MS" w:cstheme="minorBidi"/>
          <w:lang w:eastAsia="en-US"/>
        </w:rPr>
        <w:t>:</w:t>
      </w:r>
      <w:proofErr w:type="gramEnd"/>
      <w:r w:rsidRPr="00EE6138">
        <w:rPr>
          <w:rFonts w:ascii="Comic Sans MS" w:eastAsiaTheme="minorEastAsia" w:hAnsi="Comic Sans MS" w:cstheme="minorBidi"/>
          <w:lang w:eastAsia="en-US"/>
        </w:rPr>
        <w:t xml:space="preserve"> ces services, comme les Agences Régionales de Santé (ARS), sont responsables de la mise en œuvre des politiques de santé au niveau régional et local.</w:t>
      </w:r>
    </w:p>
    <w:p w14:paraId="459D1A62" w14:textId="77777777" w:rsidR="00CB0DAE" w:rsidRPr="00EE6138" w:rsidRDefault="00CB0DAE" w:rsidP="00CB0DAE">
      <w:pPr>
        <w:pStyle w:val="Titre3"/>
        <w:pBdr>
          <w:top w:val="single" w:sz="2" w:space="0" w:color="D9D9E3"/>
          <w:left w:val="single" w:sz="2" w:space="0" w:color="D9D9E3"/>
          <w:bottom w:val="single" w:sz="2" w:space="0" w:color="D9D9E3"/>
          <w:right w:val="single" w:sz="2" w:space="0" w:color="D9D9E3"/>
        </w:pBdr>
        <w:shd w:val="clear" w:color="auto" w:fill="F7F7F8"/>
        <w:rPr>
          <w:rFonts w:ascii="Comic Sans MS" w:eastAsiaTheme="minorEastAsia" w:hAnsi="Comic Sans MS" w:cstheme="minorBidi"/>
          <w:color w:val="auto"/>
        </w:rPr>
      </w:pPr>
      <w:r w:rsidRPr="00EE6138">
        <w:rPr>
          <w:rFonts w:ascii="Comic Sans MS" w:eastAsiaTheme="minorEastAsia" w:hAnsi="Comic Sans MS" w:cstheme="minorBidi"/>
          <w:color w:val="auto"/>
        </w:rPr>
        <w:t>Fonctions et Responsabilités</w:t>
      </w:r>
    </w:p>
    <w:p w14:paraId="370A00E9" w14:textId="77777777" w:rsidR="00CB0DAE" w:rsidRPr="00EE6138" w:rsidRDefault="00CB0DAE" w:rsidP="00CB0DAE">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Comic Sans MS" w:eastAsiaTheme="minorEastAsia" w:hAnsi="Comic Sans MS" w:cstheme="minorBidi"/>
          <w:lang w:eastAsia="en-US"/>
        </w:rPr>
      </w:pPr>
      <w:r w:rsidRPr="00EE6138">
        <w:rPr>
          <w:rFonts w:ascii="Comic Sans MS" w:eastAsiaTheme="minorEastAsia" w:hAnsi="Comic Sans MS" w:cstheme="minorBidi"/>
          <w:b/>
          <w:bCs/>
          <w:lang w:eastAsia="en-US"/>
        </w:rPr>
        <w:t xml:space="preserve">Politique de santé </w:t>
      </w:r>
      <w:proofErr w:type="gramStart"/>
      <w:r w:rsidRPr="00EE6138">
        <w:rPr>
          <w:rFonts w:ascii="Comic Sans MS" w:eastAsiaTheme="minorEastAsia" w:hAnsi="Comic Sans MS" w:cstheme="minorBidi"/>
          <w:b/>
          <w:bCs/>
          <w:lang w:eastAsia="en-US"/>
        </w:rPr>
        <w:t>publique</w:t>
      </w:r>
      <w:r w:rsidRPr="00EE6138">
        <w:rPr>
          <w:rFonts w:ascii="Comic Sans MS" w:eastAsiaTheme="minorEastAsia" w:hAnsi="Comic Sans MS" w:cstheme="minorBidi"/>
          <w:lang w:eastAsia="en-US"/>
        </w:rPr>
        <w:t>:</w:t>
      </w:r>
      <w:proofErr w:type="gramEnd"/>
      <w:r w:rsidRPr="00EE6138">
        <w:rPr>
          <w:rFonts w:ascii="Comic Sans MS" w:eastAsiaTheme="minorEastAsia" w:hAnsi="Comic Sans MS" w:cstheme="minorBidi"/>
          <w:lang w:eastAsia="en-US"/>
        </w:rPr>
        <w:t xml:space="preserve"> Élaboration et mise en œuvre de politiques pour améliorer la santé de la population, notamment par la prévention des maladies, la vaccination et l'éducation à la santé.</w:t>
      </w:r>
    </w:p>
    <w:p w14:paraId="15D1C649" w14:textId="77777777" w:rsidR="00CB0DAE" w:rsidRPr="00EE6138" w:rsidRDefault="00CB0DAE" w:rsidP="00CB0DAE">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Comic Sans MS" w:eastAsiaTheme="minorEastAsia" w:hAnsi="Comic Sans MS" w:cstheme="minorBidi"/>
          <w:lang w:eastAsia="en-US"/>
        </w:rPr>
      </w:pPr>
      <w:r w:rsidRPr="00EE6138">
        <w:rPr>
          <w:rFonts w:ascii="Comic Sans MS" w:eastAsiaTheme="minorEastAsia" w:hAnsi="Comic Sans MS" w:cstheme="minorBidi"/>
          <w:b/>
          <w:bCs/>
          <w:lang w:eastAsia="en-US"/>
        </w:rPr>
        <w:t xml:space="preserve">Régulation du système de </w:t>
      </w:r>
      <w:proofErr w:type="gramStart"/>
      <w:r w:rsidRPr="00EE6138">
        <w:rPr>
          <w:rFonts w:ascii="Comic Sans MS" w:eastAsiaTheme="minorEastAsia" w:hAnsi="Comic Sans MS" w:cstheme="minorBidi"/>
          <w:b/>
          <w:bCs/>
          <w:lang w:eastAsia="en-US"/>
        </w:rPr>
        <w:t>santé</w:t>
      </w:r>
      <w:r w:rsidRPr="00EE6138">
        <w:rPr>
          <w:rFonts w:ascii="Comic Sans MS" w:eastAsiaTheme="minorEastAsia" w:hAnsi="Comic Sans MS" w:cstheme="minorBidi"/>
          <w:lang w:eastAsia="en-US"/>
        </w:rPr>
        <w:t>:</w:t>
      </w:r>
      <w:proofErr w:type="gramEnd"/>
      <w:r w:rsidRPr="00EE6138">
        <w:rPr>
          <w:rFonts w:ascii="Comic Sans MS" w:eastAsiaTheme="minorEastAsia" w:hAnsi="Comic Sans MS" w:cstheme="minorBidi"/>
          <w:lang w:eastAsia="en-US"/>
        </w:rPr>
        <w:t xml:space="preserve"> Cela comprend la réglementation des professions de santé, la qualité et la sécurité des soins, ainsi que la tarification des services de santé.</w:t>
      </w:r>
    </w:p>
    <w:p w14:paraId="2BB0979E" w14:textId="77777777" w:rsidR="00CB0DAE" w:rsidRPr="00EE6138" w:rsidRDefault="00CB0DAE" w:rsidP="00CB0DAE">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Comic Sans MS" w:eastAsiaTheme="minorEastAsia" w:hAnsi="Comic Sans MS" w:cstheme="minorBidi"/>
          <w:lang w:eastAsia="en-US"/>
        </w:rPr>
      </w:pPr>
      <w:r w:rsidRPr="00EE6138">
        <w:rPr>
          <w:rFonts w:ascii="Comic Sans MS" w:eastAsiaTheme="minorEastAsia" w:hAnsi="Comic Sans MS" w:cstheme="minorBidi"/>
          <w:b/>
          <w:bCs/>
          <w:lang w:eastAsia="en-US"/>
        </w:rPr>
        <w:t xml:space="preserve">Planification et </w:t>
      </w:r>
      <w:proofErr w:type="gramStart"/>
      <w:r w:rsidRPr="00EE6138">
        <w:rPr>
          <w:rFonts w:ascii="Comic Sans MS" w:eastAsiaTheme="minorEastAsia" w:hAnsi="Comic Sans MS" w:cstheme="minorBidi"/>
          <w:b/>
          <w:bCs/>
          <w:lang w:eastAsia="en-US"/>
        </w:rPr>
        <w:t>financement</w:t>
      </w:r>
      <w:r w:rsidRPr="00EE6138">
        <w:rPr>
          <w:rFonts w:ascii="Comic Sans MS" w:eastAsiaTheme="minorEastAsia" w:hAnsi="Comic Sans MS" w:cstheme="minorBidi"/>
          <w:lang w:eastAsia="en-US"/>
        </w:rPr>
        <w:t>:</w:t>
      </w:r>
      <w:proofErr w:type="gramEnd"/>
      <w:r w:rsidRPr="00EE6138">
        <w:rPr>
          <w:rFonts w:ascii="Comic Sans MS" w:eastAsiaTheme="minorEastAsia" w:hAnsi="Comic Sans MS" w:cstheme="minorBidi"/>
          <w:lang w:eastAsia="en-US"/>
        </w:rPr>
        <w:t xml:space="preserve"> Le ministère joue un rôle crucial dans la planification des besoins en soins de santé, y compris l'allocation des ressources financières, souvent en liaison avec l'Assurance Maladie.</w:t>
      </w:r>
    </w:p>
    <w:p w14:paraId="30B54B9C" w14:textId="77777777" w:rsidR="00CB0DAE" w:rsidRPr="00EE6138" w:rsidRDefault="00CB0DAE" w:rsidP="00CB0DAE">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Comic Sans MS" w:eastAsiaTheme="minorEastAsia" w:hAnsi="Comic Sans MS" w:cstheme="minorBidi"/>
          <w:lang w:eastAsia="en-US"/>
        </w:rPr>
      </w:pPr>
      <w:r w:rsidRPr="00EE6138">
        <w:rPr>
          <w:rFonts w:ascii="Comic Sans MS" w:eastAsiaTheme="minorEastAsia" w:hAnsi="Comic Sans MS" w:cstheme="minorBidi"/>
          <w:b/>
          <w:bCs/>
          <w:lang w:eastAsia="en-US"/>
        </w:rPr>
        <w:t xml:space="preserve">Gestion des crises </w:t>
      </w:r>
      <w:proofErr w:type="gramStart"/>
      <w:r w:rsidRPr="00EE6138">
        <w:rPr>
          <w:rFonts w:ascii="Comic Sans MS" w:eastAsiaTheme="minorEastAsia" w:hAnsi="Comic Sans MS" w:cstheme="minorBidi"/>
          <w:b/>
          <w:bCs/>
          <w:lang w:eastAsia="en-US"/>
        </w:rPr>
        <w:t>sanitaires</w:t>
      </w:r>
      <w:r w:rsidRPr="00EE6138">
        <w:rPr>
          <w:rFonts w:ascii="Comic Sans MS" w:eastAsiaTheme="minorEastAsia" w:hAnsi="Comic Sans MS" w:cstheme="minorBidi"/>
          <w:lang w:eastAsia="en-US"/>
        </w:rPr>
        <w:t>:</w:t>
      </w:r>
      <w:proofErr w:type="gramEnd"/>
      <w:r w:rsidRPr="00EE6138">
        <w:rPr>
          <w:rFonts w:ascii="Comic Sans MS" w:eastAsiaTheme="minorEastAsia" w:hAnsi="Comic Sans MS" w:cstheme="minorBidi"/>
          <w:lang w:eastAsia="en-US"/>
        </w:rPr>
        <w:t xml:space="preserve"> Le ministère est également responsable de la gestion des crises sanitaires, comme les épidémies ou les catastrophes naturelles, en coordination avec d'autres ministères et agences nationales.</w:t>
      </w:r>
    </w:p>
    <w:p w14:paraId="362276E4" w14:textId="77777777" w:rsidR="00CB0DAE" w:rsidRPr="00EE6138" w:rsidRDefault="00CB0DAE" w:rsidP="00CB0DAE">
      <w:pPr>
        <w:pStyle w:val="Titre3"/>
        <w:pBdr>
          <w:top w:val="single" w:sz="2" w:space="0" w:color="D9D9E3"/>
          <w:left w:val="single" w:sz="2" w:space="0" w:color="D9D9E3"/>
          <w:bottom w:val="single" w:sz="2" w:space="0" w:color="D9D9E3"/>
          <w:right w:val="single" w:sz="2" w:space="0" w:color="D9D9E3"/>
        </w:pBdr>
        <w:shd w:val="clear" w:color="auto" w:fill="F7F7F8"/>
        <w:rPr>
          <w:rFonts w:ascii="Comic Sans MS" w:eastAsiaTheme="minorEastAsia" w:hAnsi="Comic Sans MS" w:cstheme="minorBidi"/>
          <w:color w:val="auto"/>
        </w:rPr>
      </w:pPr>
      <w:r w:rsidRPr="00EE6138">
        <w:rPr>
          <w:rFonts w:ascii="Comic Sans MS" w:eastAsiaTheme="minorEastAsia" w:hAnsi="Comic Sans MS" w:cstheme="minorBidi"/>
          <w:color w:val="auto"/>
        </w:rPr>
        <w:t>Conclusion</w:t>
      </w:r>
    </w:p>
    <w:p w14:paraId="6337CCC9" w14:textId="77777777" w:rsidR="00CB0DAE" w:rsidRPr="00EE6138" w:rsidRDefault="00CB0DAE" w:rsidP="00CB0DA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Comic Sans MS" w:eastAsiaTheme="minorEastAsia" w:hAnsi="Comic Sans MS" w:cstheme="minorBidi"/>
          <w:lang w:eastAsia="en-US"/>
        </w:rPr>
      </w:pPr>
      <w:r w:rsidRPr="00EE6138">
        <w:rPr>
          <w:rFonts w:ascii="Comic Sans MS" w:eastAsiaTheme="minorEastAsia" w:hAnsi="Comic Sans MS" w:cstheme="minorBidi"/>
          <w:lang w:eastAsia="en-US"/>
        </w:rPr>
        <w:t xml:space="preserve">Le </w:t>
      </w:r>
      <w:proofErr w:type="gramStart"/>
      <w:r w:rsidRPr="00EE6138">
        <w:rPr>
          <w:rFonts w:ascii="Comic Sans MS" w:eastAsiaTheme="minorEastAsia" w:hAnsi="Comic Sans MS" w:cstheme="minorBidi"/>
          <w:lang w:eastAsia="en-US"/>
        </w:rPr>
        <w:t>Ministère</w:t>
      </w:r>
      <w:proofErr w:type="gramEnd"/>
      <w:r w:rsidRPr="00EE6138">
        <w:rPr>
          <w:rFonts w:ascii="Comic Sans MS" w:eastAsiaTheme="minorEastAsia" w:hAnsi="Comic Sans MS" w:cstheme="minorBidi"/>
          <w:lang w:eastAsia="en-US"/>
        </w:rPr>
        <w:t xml:space="preserv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1D44F6C6" w14:textId="29F087B9" w:rsidR="00EC1F5F" w:rsidRPr="00EC1F5F" w:rsidRDefault="00EC1F5F" w:rsidP="00EC1F5F">
      <w:pPr>
        <w:rPr>
          <w:b/>
          <w:bCs/>
          <w:color w:val="1C6194" w:themeColor="accent6" w:themeShade="BF"/>
          <w:sz w:val="36"/>
          <w:szCs w:val="36"/>
          <w:u w:val="single"/>
        </w:rPr>
      </w:pPr>
    </w:p>
    <w:p w14:paraId="78754D2E" w14:textId="25E37A30" w:rsidR="001F23C9" w:rsidRDefault="001F23C9" w:rsidP="001F23C9">
      <w:pPr>
        <w:pStyle w:val="Paragraphedeliste"/>
        <w:ind w:left="1440"/>
        <w:rPr>
          <w:b/>
          <w:bCs/>
          <w:color w:val="1C6194" w:themeColor="accent6" w:themeShade="BF"/>
          <w:sz w:val="36"/>
          <w:szCs w:val="36"/>
          <w:u w:val="single"/>
        </w:rPr>
      </w:pP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E43E29">
      <w:pPr>
        <w:pStyle w:val="Titre1"/>
        <w:numPr>
          <w:ilvl w:val="0"/>
          <w:numId w:val="5"/>
        </w:numPr>
      </w:pPr>
      <w:bookmarkStart w:id="6" w:name="_Toc104978339"/>
      <w:r w:rsidRPr="00E43E29">
        <w:lastRenderedPageBreak/>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nistère (</w:t>
      </w:r>
      <w:proofErr w:type="spellStart"/>
      <w:r w:rsidR="00D8605C" w:rsidRPr="001632EF">
        <w:rPr>
          <w:rFonts w:ascii="Comic Sans MS" w:hAnsi="Comic Sans MS"/>
          <w:sz w:val="24"/>
          <w:szCs w:val="24"/>
        </w:rPr>
        <w:t>Penthao</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Sirhius</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Documento</w:t>
      </w:r>
      <w:proofErr w:type="spellEnd"/>
      <w:r w:rsidR="00D8605C" w:rsidRPr="001632EF">
        <w:rPr>
          <w:rFonts w:ascii="Comic Sans MS" w:hAnsi="Comic Sans MS"/>
          <w:sz w:val="24"/>
          <w:szCs w:val="24"/>
        </w:rPr>
        <w:t xml:space="preserve">,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technologie, mais que je serais sous l’autorité du Chef de projet en vue de l’attribution de mes taches, ce qui implique donc une certaine polyvalence. </w:t>
      </w:r>
    </w:p>
    <w:p w14:paraId="1C01EC00" w14:textId="3043FE5A" w:rsidR="000D5023" w:rsidRPr="00E43E29" w:rsidRDefault="00726B62" w:rsidP="00E43E29">
      <w:pPr>
        <w:pStyle w:val="Titre1"/>
        <w:numPr>
          <w:ilvl w:val="0"/>
          <w:numId w:val="5"/>
        </w:numPr>
      </w:pPr>
      <w:bookmarkStart w:id="7" w:name="_Toc104978340"/>
      <w:r w:rsidRPr="00E43E29">
        <w:lastRenderedPageBreak/>
        <w:t>Présentation du Projet Camus</w:t>
      </w:r>
      <w:bookmarkEnd w:id="7"/>
    </w:p>
    <w:p w14:paraId="04B3EDE6" w14:textId="7030D5F8" w:rsidR="0003564A" w:rsidRDefault="0003564A" w:rsidP="0003564A">
      <w:pPr>
        <w:pStyle w:val="Lgende"/>
        <w:keepNext/>
      </w:pPr>
      <w:r>
        <w:t>Portail de l'Application Camus</w:t>
      </w:r>
    </w:p>
    <w:p w14:paraId="3E140B98" w14:textId="32C9A9CC" w:rsidR="0003564A" w:rsidRPr="0003564A" w:rsidRDefault="0003564A" w:rsidP="0003564A">
      <w:pPr>
        <w:keepNext/>
      </w:pPr>
      <w:r>
        <w:rPr>
          <w:noProof/>
        </w:rPr>
        <w:drawing>
          <wp:inline distT="0" distB="0" distL="0" distR="0" wp14:anchorId="7F0522E3" wp14:editId="46CF5AFB">
            <wp:extent cx="5760720" cy="2696845"/>
            <wp:effectExtent l="171450" t="152400" r="163830" b="1606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96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1ED907A6" w:rsidR="00022007" w:rsidRPr="001632EF"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5BF24DA6" w14:textId="0BB59CAD" w:rsidR="00192742" w:rsidRPr="00E43E29" w:rsidRDefault="00B97387" w:rsidP="00E43E29">
      <w:pPr>
        <w:pStyle w:val="Titre1"/>
        <w:numPr>
          <w:ilvl w:val="0"/>
          <w:numId w:val="5"/>
        </w:numPr>
      </w:pPr>
      <w:bookmarkStart w:id="8" w:name="_Toc104978341"/>
      <w:r w:rsidRPr="00E43E29">
        <w:lastRenderedPageBreak/>
        <w:t>Les outils que j’utilise au Ministère</w:t>
      </w:r>
      <w:bookmarkEnd w:id="8"/>
    </w:p>
    <w:p w14:paraId="5388CB47" w14:textId="2DA300E7" w:rsidR="006B2DA5" w:rsidRDefault="008E3995" w:rsidP="008E3995">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lastRenderedPageBreak/>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proofErr w:type="spellStart"/>
      <w:r w:rsidR="00C234F4" w:rsidRPr="001632EF">
        <w:rPr>
          <w:rFonts w:ascii="Comic Sans MS" w:hAnsi="Comic Sans MS"/>
          <w:sz w:val="24"/>
          <w:szCs w:val="24"/>
        </w:rPr>
        <w:t>DBeaver</w:t>
      </w:r>
      <w:proofErr w:type="spellEnd"/>
      <w:r w:rsidR="00C234F4" w:rsidRPr="001632EF">
        <w:rPr>
          <w:rFonts w:ascii="Comic Sans MS" w:hAnsi="Comic Sans MS"/>
          <w:sz w:val="24"/>
          <w:szCs w:val="24"/>
        </w:rPr>
        <w:t>.</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w:t>
      </w:r>
      <w:proofErr w:type="spellStart"/>
      <w:r w:rsidR="008C0F63" w:rsidRPr="001632EF">
        <w:rPr>
          <w:rFonts w:ascii="Comic Sans MS" w:hAnsi="Comic Sans MS"/>
          <w:sz w:val="24"/>
          <w:szCs w:val="24"/>
        </w:rPr>
        <w:t>DBeaver</w:t>
      </w:r>
      <w:proofErr w:type="spellEnd"/>
      <w:r w:rsidR="008C0F63" w:rsidRPr="001632EF">
        <w:rPr>
          <w:rFonts w:ascii="Comic Sans MS" w:hAnsi="Comic Sans MS"/>
          <w:sz w:val="24"/>
          <w:szCs w:val="24"/>
        </w:rPr>
        <w:t xml:space="preserve">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w:t>
      </w:r>
      <w:proofErr w:type="spellStart"/>
      <w:r w:rsidR="00FE4521" w:rsidRPr="001632EF">
        <w:rPr>
          <w:rFonts w:ascii="Comic Sans MS" w:hAnsi="Comic Sans MS"/>
          <w:sz w:val="24"/>
          <w:szCs w:val="24"/>
        </w:rPr>
        <w:t>DBeaver</w:t>
      </w:r>
      <w:proofErr w:type="spellEnd"/>
      <w:r w:rsidR="00FE4521" w:rsidRPr="001632EF">
        <w:rPr>
          <w:rFonts w:ascii="Comic Sans MS" w:hAnsi="Comic Sans MS"/>
          <w:sz w:val="24"/>
          <w:szCs w:val="24"/>
        </w:rPr>
        <w:t xml:space="preserve">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proofErr w:type="spellStart"/>
      <w:r w:rsidRPr="001632EF">
        <w:rPr>
          <w:rFonts w:ascii="Comic Sans MS" w:hAnsi="Comic Sans MS"/>
          <w:sz w:val="24"/>
          <w:szCs w:val="24"/>
        </w:rPr>
        <w:t>DBeaver</w:t>
      </w:r>
      <w:proofErr w:type="spellEnd"/>
      <w:r w:rsidRPr="001632EF">
        <w:rPr>
          <w:rFonts w:ascii="Comic Sans MS" w:hAnsi="Comic Sans MS"/>
          <w:sz w:val="24"/>
          <w:szCs w:val="24"/>
        </w:rPr>
        <w:t xml:space="preserve">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lastRenderedPageBreak/>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D3202D">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18" r:link="rId19">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w:t>
      </w:r>
      <w:proofErr w:type="spellStart"/>
      <w:r w:rsidRPr="001632EF">
        <w:rPr>
          <w:rFonts w:ascii="Comic Sans MS" w:hAnsi="Comic Sans MS"/>
          <w:sz w:val="24"/>
          <w:szCs w:val="24"/>
        </w:rPr>
        <w:t>Spec</w:t>
      </w:r>
      <w:proofErr w:type="spellEnd"/>
      <w:r w:rsidRPr="001632EF">
        <w:rPr>
          <w:rFonts w:ascii="Comic Sans MS" w:hAnsi="Comic Sans MS"/>
          <w:sz w:val="24"/>
          <w:szCs w:val="24"/>
        </w:rPr>
        <w:t xml:space="preserve">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w:t>
      </w:r>
      <w:r w:rsidR="00411BC2" w:rsidRPr="001632EF">
        <w:rPr>
          <w:rFonts w:ascii="Comic Sans MS" w:hAnsi="Comic Sans MS"/>
          <w:sz w:val="24"/>
          <w:szCs w:val="24"/>
        </w:rPr>
        <w:lastRenderedPageBreak/>
        <w:t xml:space="preserve">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E43E29">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Dans le cadre de la mission à laquelle j’ai été affecté, j’ai dû mettre en place un programme informatique qui permet d’extraire des informations 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w:t>
      </w:r>
      <w:r w:rsidRPr="001632EF">
        <w:rPr>
          <w:rFonts w:ascii="Comic Sans MS" w:hAnsi="Comic Sans MS"/>
          <w:sz w:val="24"/>
          <w:szCs w:val="24"/>
        </w:rPr>
        <w:lastRenderedPageBreak/>
        <w:t>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w:t>
      </w:r>
      <w:proofErr w:type="spellStart"/>
      <w:r w:rsidRPr="001632EF">
        <w:rPr>
          <w:rFonts w:ascii="Comic Sans MS" w:hAnsi="Comic Sans MS"/>
          <w:sz w:val="24"/>
          <w:szCs w:val="24"/>
        </w:rPr>
        <w:t>tMap</w:t>
      </w:r>
      <w:proofErr w:type="spellEnd"/>
      <w:r w:rsidRPr="001632EF">
        <w:rPr>
          <w:rFonts w:ascii="Comic Sans MS" w:hAnsi="Comic Sans MS"/>
          <w:sz w:val="24"/>
          <w:szCs w:val="24"/>
        </w:rPr>
        <w:t> » pour récupérer les colonnes d’années de chaque et les mettre dans une unique sortie. Mais il faut pour cela unifier tous les fichiers csv d’entrée, c’est pour cela que j’utilise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 il permet d’unifier l’ensemble des référentiels et des données afin de les unifier dans un même flux de sortie. Par la suite, il m’eut fallu compter les occurrences par rapport à l’année de chaque table, j’ai pour cela utilisé le composant « </w:t>
      </w:r>
      <w:proofErr w:type="spellStart"/>
      <w:r w:rsidRPr="001632EF">
        <w:rPr>
          <w:rFonts w:ascii="Comic Sans MS" w:hAnsi="Comic Sans MS"/>
          <w:sz w:val="24"/>
          <w:szCs w:val="24"/>
        </w:rPr>
        <w:t>tAggregateRow</w:t>
      </w:r>
      <w:proofErr w:type="spellEnd"/>
      <w:r w:rsidRPr="001632EF">
        <w:rPr>
          <w:rFonts w:ascii="Comic Sans MS" w:hAnsi="Comic Sans MS"/>
          <w:sz w:val="24"/>
          <w:szCs w:val="24"/>
        </w:rPr>
        <w:t xml:space="preserve">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w:t>
      </w:r>
      <w:proofErr w:type="gramStart"/>
      <w:r w:rsidRPr="001632EF">
        <w:rPr>
          <w:rFonts w:ascii="Comic Sans MS" w:hAnsi="Comic Sans MS"/>
          <w:sz w:val="24"/>
          <w:szCs w:val="24"/>
        </w:rPr>
        <w:t>2:</w:t>
      </w:r>
      <w:proofErr w:type="gramEnd"/>
      <w:r w:rsidRPr="001632EF">
        <w:rPr>
          <w:rFonts w:ascii="Comic Sans MS" w:hAnsi="Comic Sans MS"/>
          <w:sz w:val="24"/>
          <w:szCs w:val="24"/>
        </w:rPr>
        <w:t xml:space="preserve"> $ A $ 16, A2)</w:t>
      </w:r>
      <w:r w:rsidR="004D0752" w:rsidRPr="001632EF">
        <w:rPr>
          <w:rFonts w:ascii="Comic Sans MS" w:hAnsi="Comic Sans MS"/>
          <w:sz w:val="24"/>
          <w:szCs w:val="24"/>
        </w:rPr>
        <w:t xml:space="preserve">, en l’adaptant en fonction des noms des cellules. Ensuite, il faut utiliser l’extension </w:t>
      </w:r>
      <w:proofErr w:type="spellStart"/>
      <w:r w:rsidR="004D0752" w:rsidRPr="001632EF">
        <w:rPr>
          <w:rFonts w:ascii="Comic Sans MS" w:hAnsi="Comic Sans MS"/>
          <w:sz w:val="24"/>
          <w:szCs w:val="24"/>
        </w:rPr>
        <w:t>Kutools</w:t>
      </w:r>
      <w:proofErr w:type="spellEnd"/>
      <w:r w:rsidR="004D0752" w:rsidRPr="001632EF">
        <w:rPr>
          <w:rFonts w:ascii="Comic Sans MS" w:hAnsi="Comic Sans MS"/>
          <w:sz w:val="24"/>
          <w:szCs w:val="24"/>
        </w:rPr>
        <w:t xml:space="preserve">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w:t>
      </w:r>
      <w:proofErr w:type="spellStart"/>
      <w:r>
        <w:rPr>
          <w:rFonts w:ascii="Comic Sans MS" w:hAnsi="Comic Sans MS"/>
          <w:sz w:val="24"/>
          <w:szCs w:val="24"/>
        </w:rPr>
        <w:t>tUnite</w:t>
      </w:r>
      <w:proofErr w:type="spellEnd"/>
      <w:r>
        <w:rPr>
          <w:rFonts w:ascii="Comic Sans MS" w:hAnsi="Comic Sans MS"/>
          <w:sz w:val="24"/>
          <w:szCs w:val="24"/>
        </w:rPr>
        <w:t> ». Ensuite, on utilise le composant « </w:t>
      </w:r>
      <w:proofErr w:type="spellStart"/>
      <w:r>
        <w:rPr>
          <w:rFonts w:ascii="Comic Sans MS" w:hAnsi="Comic Sans MS"/>
          <w:sz w:val="24"/>
          <w:szCs w:val="24"/>
        </w:rPr>
        <w:t>tUniqRow</w:t>
      </w:r>
      <w:proofErr w:type="spellEnd"/>
      <w:r>
        <w:rPr>
          <w:rFonts w:ascii="Comic Sans MS" w:hAnsi="Comic Sans MS"/>
          <w:sz w:val="24"/>
          <w:szCs w:val="24"/>
        </w:rPr>
        <w:t>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w:t>
      </w:r>
      <w:proofErr w:type="spellStart"/>
      <w:r w:rsidR="008754C4">
        <w:rPr>
          <w:rFonts w:ascii="Comic Sans MS" w:hAnsi="Comic Sans MS"/>
          <w:sz w:val="24"/>
          <w:szCs w:val="24"/>
        </w:rPr>
        <w:t>tFileOutputDelimited</w:t>
      </w:r>
      <w:proofErr w:type="spellEnd"/>
      <w:r w:rsidR="008754C4">
        <w:rPr>
          <w:rFonts w:ascii="Comic Sans MS" w:hAnsi="Comic Sans MS"/>
          <w:sz w:val="24"/>
          <w:szCs w:val="24"/>
        </w:rPr>
        <w:t>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lastRenderedPageBreak/>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 xml:space="preserve">A Injecter </w:t>
      </w:r>
      <w:proofErr w:type="spellStart"/>
      <w:r w:rsidR="00924367">
        <w:t>Modif</w:t>
      </w:r>
      <w:bookmarkEnd w:id="18"/>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E43E29">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CC62E7">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6"/>
      <w:footerReference w:type="default" r:id="rId2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9B2A0" w14:textId="77777777" w:rsidR="00CE3429" w:rsidRDefault="00CE3429" w:rsidP="00F8648E">
      <w:pPr>
        <w:spacing w:after="0" w:line="240" w:lineRule="auto"/>
      </w:pPr>
      <w:r>
        <w:separator/>
      </w:r>
    </w:p>
  </w:endnote>
  <w:endnote w:type="continuationSeparator" w:id="0">
    <w:p w14:paraId="318E710B" w14:textId="77777777" w:rsidR="00CE3429" w:rsidRDefault="00CE3429"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72C5E" w14:textId="77777777" w:rsidR="00CE3429" w:rsidRDefault="00CE3429" w:rsidP="00F8648E">
      <w:pPr>
        <w:spacing w:after="0" w:line="240" w:lineRule="auto"/>
      </w:pPr>
      <w:r>
        <w:separator/>
      </w:r>
    </w:p>
  </w:footnote>
  <w:footnote w:type="continuationSeparator" w:id="0">
    <w:p w14:paraId="3E046436" w14:textId="77777777" w:rsidR="00CE3429" w:rsidRDefault="00CE3429"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6"/>
  </w:num>
  <w:num w:numId="2" w16cid:durableId="2146852134">
    <w:abstractNumId w:val="4"/>
  </w:num>
  <w:num w:numId="3" w16cid:durableId="1141190008">
    <w:abstractNumId w:val="2"/>
  </w:num>
  <w:num w:numId="4" w16cid:durableId="56246664">
    <w:abstractNumId w:val="5"/>
  </w:num>
  <w:num w:numId="5" w16cid:durableId="454100777">
    <w:abstractNumId w:val="8"/>
  </w:num>
  <w:num w:numId="6" w16cid:durableId="254218124">
    <w:abstractNumId w:val="7"/>
  </w:num>
  <w:num w:numId="7" w16cid:durableId="169805579">
    <w:abstractNumId w:val="1"/>
  </w:num>
  <w:num w:numId="8" w16cid:durableId="1847094369">
    <w:abstractNumId w:val="0"/>
  </w:num>
  <w:num w:numId="9" w16cid:durableId="1142846410">
    <w:abstractNumId w:val="3"/>
  </w:num>
  <w:num w:numId="10" w16cid:durableId="14783762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6DBD"/>
    <w:rsid w:val="000A7C66"/>
    <w:rsid w:val="000A7FCD"/>
    <w:rsid w:val="000C3C87"/>
    <w:rsid w:val="000D5023"/>
    <w:rsid w:val="000D50D0"/>
    <w:rsid w:val="000E359B"/>
    <w:rsid w:val="000F4765"/>
    <w:rsid w:val="00105323"/>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D1EDA"/>
    <w:rsid w:val="002D6DDA"/>
    <w:rsid w:val="002E2E5C"/>
    <w:rsid w:val="002F12CD"/>
    <w:rsid w:val="00313EF0"/>
    <w:rsid w:val="003150EA"/>
    <w:rsid w:val="00316EC4"/>
    <w:rsid w:val="003219D7"/>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2874"/>
    <w:rsid w:val="0045654B"/>
    <w:rsid w:val="00464E83"/>
    <w:rsid w:val="00467AC9"/>
    <w:rsid w:val="00467F32"/>
    <w:rsid w:val="00470A07"/>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2140"/>
    <w:rsid w:val="00623B6A"/>
    <w:rsid w:val="00623EE7"/>
    <w:rsid w:val="006314CF"/>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707CE0"/>
    <w:rsid w:val="007117D7"/>
    <w:rsid w:val="00721FBC"/>
    <w:rsid w:val="00726B62"/>
    <w:rsid w:val="00733555"/>
    <w:rsid w:val="00734468"/>
    <w:rsid w:val="00743FB9"/>
    <w:rsid w:val="007471B5"/>
    <w:rsid w:val="007950C4"/>
    <w:rsid w:val="00797D5A"/>
    <w:rsid w:val="007B098C"/>
    <w:rsid w:val="007C2C47"/>
    <w:rsid w:val="007D4CD2"/>
    <w:rsid w:val="007E65A4"/>
    <w:rsid w:val="007F37FD"/>
    <w:rsid w:val="007F549A"/>
    <w:rsid w:val="00801754"/>
    <w:rsid w:val="00803C91"/>
    <w:rsid w:val="00807BF3"/>
    <w:rsid w:val="008134ED"/>
    <w:rsid w:val="00820297"/>
    <w:rsid w:val="00844F10"/>
    <w:rsid w:val="00851780"/>
    <w:rsid w:val="00852275"/>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7E07"/>
    <w:rsid w:val="009557DA"/>
    <w:rsid w:val="00960928"/>
    <w:rsid w:val="009614BB"/>
    <w:rsid w:val="00965D34"/>
    <w:rsid w:val="009721B4"/>
    <w:rsid w:val="00972CE8"/>
    <w:rsid w:val="009A6321"/>
    <w:rsid w:val="009B4AA0"/>
    <w:rsid w:val="009C6B5F"/>
    <w:rsid w:val="00A11408"/>
    <w:rsid w:val="00A17C14"/>
    <w:rsid w:val="00A36DA1"/>
    <w:rsid w:val="00A41AEE"/>
    <w:rsid w:val="00A65EDC"/>
    <w:rsid w:val="00A804DF"/>
    <w:rsid w:val="00A910D5"/>
    <w:rsid w:val="00A97942"/>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821B3"/>
    <w:rsid w:val="00C958D2"/>
    <w:rsid w:val="00CA2850"/>
    <w:rsid w:val="00CA3320"/>
    <w:rsid w:val="00CA6A8F"/>
    <w:rsid w:val="00CB0DAE"/>
    <w:rsid w:val="00CB1D9E"/>
    <w:rsid w:val="00CB1F0F"/>
    <w:rsid w:val="00CC0CFF"/>
    <w:rsid w:val="00CC2F35"/>
    <w:rsid w:val="00CC49F2"/>
    <w:rsid w:val="00CC62E7"/>
    <w:rsid w:val="00CD4E2A"/>
    <w:rsid w:val="00CD5FBB"/>
    <w:rsid w:val="00CE31A6"/>
    <w:rsid w:val="00CE3429"/>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E026DD"/>
    <w:rsid w:val="00E2776A"/>
    <w:rsid w:val="00E316C7"/>
    <w:rsid w:val="00E34A76"/>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E6138"/>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B22AE"/>
    <w:rsid w:val="00FB51DB"/>
    <w:rsid w:val="00FC63AB"/>
    <w:rsid w:val="00FC689A"/>
    <w:rsid w:val="00FD20C4"/>
    <w:rsid w:val="00FD2EE6"/>
    <w:rsid w:val="00FD7150"/>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cid:image001.png@01D8752D.25518FF0"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127DEA"/>
    <w:rsid w:val="00185B56"/>
    <w:rsid w:val="001D7993"/>
    <w:rsid w:val="0027241E"/>
    <w:rsid w:val="00304246"/>
    <w:rsid w:val="0039208E"/>
    <w:rsid w:val="00395910"/>
    <w:rsid w:val="003C734C"/>
    <w:rsid w:val="003F4470"/>
    <w:rsid w:val="00412350"/>
    <w:rsid w:val="00423BEF"/>
    <w:rsid w:val="004642E5"/>
    <w:rsid w:val="00540D7D"/>
    <w:rsid w:val="00550C20"/>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21</Pages>
  <Words>3716</Words>
  <Characters>20441</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218</cp:revision>
  <dcterms:created xsi:type="dcterms:W3CDTF">2022-04-09T21:19:00Z</dcterms:created>
  <dcterms:modified xsi:type="dcterms:W3CDTF">2023-09-12T08:27:00Z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