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38AE35A2" w:rsidR="00661E23" w:rsidRDefault="000A2E9D">
          <w:r>
            <w:rPr>
              <w:noProof/>
            </w:rPr>
            <w:t xml:space="preserve"> </w:t>
          </w:r>
          <w:r w:rsidR="00661E23">
            <w:rPr>
              <w:noProof/>
            </w:rPr>
            <mc:AlternateContent>
              <mc:Choice Requires="wpg">
                <w:drawing>
                  <wp:anchor distT="0" distB="0" distL="114300" distR="114300" simplePos="0" relativeHeight="251659264" behindDoc="0" locked="0" layoutInCell="1" allowOverlap="1" wp14:anchorId="0DAAD55A" wp14:editId="0AD7E0B5">
                    <wp:simplePos x="0" y="0"/>
                    <wp:positionH relativeFrom="page">
                      <wp:posOffset>3909060</wp:posOffset>
                    </wp:positionH>
                    <wp:positionV relativeFrom="page">
                      <wp:posOffset>0</wp:posOffset>
                    </wp:positionV>
                    <wp:extent cx="3721331" cy="10058400"/>
                    <wp:effectExtent l="0" t="0" r="0" b="0"/>
                    <wp:wrapNone/>
                    <wp:docPr id="453" name="Groupe 453"/>
                    <wp:cNvGraphicFramePr/>
                    <a:graphic xmlns:a="http://schemas.openxmlformats.org/drawingml/2006/main">
                      <a:graphicData uri="http://schemas.microsoft.com/office/word/2010/wordprocessingGroup">
                        <wpg:wgp>
                          <wpg:cNvGrpSpPr/>
                          <wpg:grpSpPr>
                            <a:xfrm>
                              <a:off x="0" y="0"/>
                              <a:ext cx="3721331" cy="10058400"/>
                              <a:chOff x="-624840" y="0"/>
                              <a:chExt cx="3721331"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624840" y="0"/>
                                <a:ext cx="3648258"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0DAAD55A" id="Groupe 453" o:spid="_x0000_s1026" style="position:absolute;margin-left:307.8pt;margin-top:0;width:293pt;height:11in;z-index:251659264;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1029"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v:textbox>
                    </v:rect>
                    <w10:wrap anchorx="page" anchory="page"/>
                  </v:group>
                </w:pict>
              </mc:Fallback>
            </mc:AlternateContent>
          </w:r>
          <w:r w:rsidR="00661E23">
            <w:rPr>
              <w:noProof/>
            </w:rPr>
            <mc:AlternateContent>
              <mc:Choice Requires="wps">
                <w:drawing>
                  <wp:anchor distT="0" distB="0" distL="114300" distR="114300" simplePos="0" relativeHeight="251661312" behindDoc="0" locked="0" layoutInCell="0" allowOverlap="1" wp14:anchorId="1E665C26" wp14:editId="57E9D015">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1E665C26"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mc:Fallback>
            </mc:AlternateContent>
          </w:r>
        </w:p>
        <w:p w14:paraId="2991B4F1" w14:textId="741D1FBC" w:rsidR="00661E23" w:rsidRDefault="00450B18">
          <w:r>
            <w:rPr>
              <w:noProof/>
            </w:rPr>
            <w:drawing>
              <wp:anchor distT="0" distB="0" distL="114300" distR="114300" simplePos="0" relativeHeight="251688960" behindDoc="0" locked="0" layoutInCell="1" allowOverlap="1" wp14:anchorId="64F2B87B" wp14:editId="6699062D">
                <wp:simplePos x="0" y="0"/>
                <wp:positionH relativeFrom="page">
                  <wp:posOffset>302404</wp:posOffset>
                </wp:positionH>
                <wp:positionV relativeFrom="paragraph">
                  <wp:posOffset>5764158</wp:posOffset>
                </wp:positionV>
                <wp:extent cx="3587750" cy="2803879"/>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87750" cy="280387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792" behindDoc="0" locked="0" layoutInCell="1" allowOverlap="1" wp14:anchorId="01B955FD" wp14:editId="19B39945">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2E9D">
            <w:rPr>
              <w:noProof/>
            </w:rPr>
            <mc:AlternateContent>
              <mc:Choice Requires="wps">
                <w:drawing>
                  <wp:inline distT="0" distB="0" distL="0" distR="0" wp14:anchorId="137A1AB3" wp14:editId="2EE667EE">
                    <wp:extent cx="2317750" cy="2317750"/>
                    <wp:effectExtent l="0" t="0" r="0" b="6350"/>
                    <wp:docPr id="3" name="AutoShape 3" descr="Ministère de la Santé (France) — Wikipéd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17750" cy="2317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658E51" id="AutoShape 3" o:spid="_x0000_s1026"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" filled="f" stroked="f">
                    <o:lock v:ext="edit" aspectratio="t"/>
                    <w10:anchorlock/>
                  </v:rect>
                </w:pict>
              </mc:Fallback>
            </mc:AlternateContent>
          </w:r>
          <w:r w:rsidR="000A2E9D">
            <w:rPr>
              <w:noProof/>
            </w:rPr>
            <w:t xml:space="preserve"> </w:t>
          </w:r>
          <w:r w:rsidR="00661E23">
            <w:br w:type="page"/>
          </w:r>
          <w:r w:rsidR="000A2E9D">
            <w:rPr>
              <w:noProof/>
            </w:rPr>
            <w:lastRenderedPageBreak/>
            <mc:AlternateContent>
              <mc:Choice Requires="wps">
                <w:drawing>
                  <wp:inline distT="0" distB="0" distL="0" distR="0" wp14:anchorId="2DB4E09F" wp14:editId="1DE57294">
                    <wp:extent cx="304800" cy="304800"/>
                    <wp:effectExtent l="0" t="0" r="0" b="0"/>
                    <wp:docPr id="2" name="Rectangle 2" descr="Ministère de la Santé (France) — Wikipéd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67451A" id="Rectangle 2" o:spid="_x0000_s1026"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sdtContent>
    </w:sdt>
    <w:bookmarkStart w:id="0" w:name="_Toc104978333"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561D9D7D" w14:textId="67FE64D7" w:rsidR="004C26D5" w:rsidRDefault="00022007">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104978333" w:history="1">
            <w:r w:rsidR="004C26D5" w:rsidRPr="005E4994">
              <w:rPr>
                <w:rStyle w:val="Lienhypertexte"/>
                <w:noProof/>
              </w:rPr>
              <w:t>Table des matières</w:t>
            </w:r>
            <w:r w:rsidR="004C26D5">
              <w:rPr>
                <w:noProof/>
                <w:webHidden/>
              </w:rPr>
              <w:tab/>
            </w:r>
            <w:r w:rsidR="004C26D5">
              <w:rPr>
                <w:noProof/>
                <w:webHidden/>
              </w:rPr>
              <w:fldChar w:fldCharType="begin"/>
            </w:r>
            <w:r w:rsidR="004C26D5">
              <w:rPr>
                <w:noProof/>
                <w:webHidden/>
              </w:rPr>
              <w:instrText xml:space="preserve"> PAGEREF _Toc104978333 \h </w:instrText>
            </w:r>
            <w:r w:rsidR="004C26D5">
              <w:rPr>
                <w:noProof/>
                <w:webHidden/>
              </w:rPr>
            </w:r>
            <w:r w:rsidR="004C26D5">
              <w:rPr>
                <w:noProof/>
                <w:webHidden/>
              </w:rPr>
              <w:fldChar w:fldCharType="separate"/>
            </w:r>
            <w:r w:rsidR="004C26D5">
              <w:rPr>
                <w:noProof/>
                <w:webHidden/>
              </w:rPr>
              <w:t>1</w:t>
            </w:r>
            <w:r w:rsidR="004C26D5">
              <w:rPr>
                <w:noProof/>
                <w:webHidden/>
              </w:rPr>
              <w:fldChar w:fldCharType="end"/>
            </w:r>
          </w:hyperlink>
        </w:p>
        <w:p w14:paraId="492F9808" w14:textId="01CFC793" w:rsidR="004C26D5" w:rsidRDefault="00000000">
          <w:pPr>
            <w:pStyle w:val="TM1"/>
            <w:tabs>
              <w:tab w:val="left" w:pos="440"/>
              <w:tab w:val="right" w:leader="dot" w:pos="9062"/>
            </w:tabs>
            <w:rPr>
              <w:noProof/>
              <w:sz w:val="22"/>
              <w:szCs w:val="22"/>
              <w:lang w:eastAsia="fr-FR"/>
            </w:rPr>
          </w:pPr>
          <w:hyperlink w:anchor="_Toc104978334" w:history="1">
            <w:r w:rsidR="004C26D5" w:rsidRPr="005E4994">
              <w:rPr>
                <w:rStyle w:val="Lienhypertexte"/>
                <w:noProof/>
              </w:rPr>
              <w:t>1.</w:t>
            </w:r>
            <w:r w:rsidR="004C26D5">
              <w:rPr>
                <w:noProof/>
                <w:sz w:val="22"/>
                <w:szCs w:val="22"/>
                <w:lang w:eastAsia="fr-FR"/>
              </w:rPr>
              <w:tab/>
            </w:r>
            <w:r w:rsidR="004C26D5" w:rsidRPr="005E4994">
              <w:rPr>
                <w:rStyle w:val="Lienhypertexte"/>
                <w:noProof/>
              </w:rPr>
              <w:t>Remerciements</w:t>
            </w:r>
            <w:r w:rsidR="004C26D5">
              <w:rPr>
                <w:noProof/>
                <w:webHidden/>
              </w:rPr>
              <w:tab/>
            </w:r>
            <w:r w:rsidR="004C26D5">
              <w:rPr>
                <w:noProof/>
                <w:webHidden/>
              </w:rPr>
              <w:fldChar w:fldCharType="begin"/>
            </w:r>
            <w:r w:rsidR="004C26D5">
              <w:rPr>
                <w:noProof/>
                <w:webHidden/>
              </w:rPr>
              <w:instrText xml:space="preserve"> PAGEREF _Toc104978334 \h </w:instrText>
            </w:r>
            <w:r w:rsidR="004C26D5">
              <w:rPr>
                <w:noProof/>
                <w:webHidden/>
              </w:rPr>
            </w:r>
            <w:r w:rsidR="004C26D5">
              <w:rPr>
                <w:noProof/>
                <w:webHidden/>
              </w:rPr>
              <w:fldChar w:fldCharType="separate"/>
            </w:r>
            <w:r w:rsidR="004C26D5">
              <w:rPr>
                <w:noProof/>
                <w:webHidden/>
              </w:rPr>
              <w:t>2</w:t>
            </w:r>
            <w:r w:rsidR="004C26D5">
              <w:rPr>
                <w:noProof/>
                <w:webHidden/>
              </w:rPr>
              <w:fldChar w:fldCharType="end"/>
            </w:r>
          </w:hyperlink>
        </w:p>
        <w:p w14:paraId="41E839A8" w14:textId="659C6D3A" w:rsidR="004C26D5" w:rsidRDefault="00000000">
          <w:pPr>
            <w:pStyle w:val="TM1"/>
            <w:tabs>
              <w:tab w:val="left" w:pos="440"/>
              <w:tab w:val="right" w:leader="dot" w:pos="9062"/>
            </w:tabs>
            <w:rPr>
              <w:noProof/>
              <w:sz w:val="22"/>
              <w:szCs w:val="22"/>
              <w:lang w:eastAsia="fr-FR"/>
            </w:rPr>
          </w:pPr>
          <w:hyperlink w:anchor="_Toc104978335" w:history="1">
            <w:r w:rsidR="004C26D5" w:rsidRPr="005E4994">
              <w:rPr>
                <w:rStyle w:val="Lienhypertexte"/>
                <w:noProof/>
              </w:rPr>
              <w:t>2.</w:t>
            </w:r>
            <w:r w:rsidR="004C26D5">
              <w:rPr>
                <w:noProof/>
                <w:sz w:val="22"/>
                <w:szCs w:val="22"/>
                <w:lang w:eastAsia="fr-FR"/>
              </w:rPr>
              <w:tab/>
            </w:r>
            <w:r w:rsidR="004C26D5" w:rsidRPr="005E4994">
              <w:rPr>
                <w:rStyle w:val="Lienhypertexte"/>
                <w:noProof/>
              </w:rPr>
              <w:t>Introduction</w:t>
            </w:r>
            <w:r w:rsidR="004C26D5">
              <w:rPr>
                <w:noProof/>
                <w:webHidden/>
              </w:rPr>
              <w:tab/>
            </w:r>
            <w:r w:rsidR="004C26D5">
              <w:rPr>
                <w:noProof/>
                <w:webHidden/>
              </w:rPr>
              <w:fldChar w:fldCharType="begin"/>
            </w:r>
            <w:r w:rsidR="004C26D5">
              <w:rPr>
                <w:noProof/>
                <w:webHidden/>
              </w:rPr>
              <w:instrText xml:space="preserve"> PAGEREF _Toc104978335 \h </w:instrText>
            </w:r>
            <w:r w:rsidR="004C26D5">
              <w:rPr>
                <w:noProof/>
                <w:webHidden/>
              </w:rPr>
            </w:r>
            <w:r w:rsidR="004C26D5">
              <w:rPr>
                <w:noProof/>
                <w:webHidden/>
              </w:rPr>
              <w:fldChar w:fldCharType="separate"/>
            </w:r>
            <w:r w:rsidR="004C26D5">
              <w:rPr>
                <w:noProof/>
                <w:webHidden/>
              </w:rPr>
              <w:t>3</w:t>
            </w:r>
            <w:r w:rsidR="004C26D5">
              <w:rPr>
                <w:noProof/>
                <w:webHidden/>
              </w:rPr>
              <w:fldChar w:fldCharType="end"/>
            </w:r>
          </w:hyperlink>
        </w:p>
        <w:p w14:paraId="04F8B834" w14:textId="247D09AC" w:rsidR="004C26D5" w:rsidRDefault="00000000">
          <w:pPr>
            <w:pStyle w:val="TM1"/>
            <w:tabs>
              <w:tab w:val="left" w:pos="440"/>
              <w:tab w:val="right" w:leader="dot" w:pos="9062"/>
            </w:tabs>
            <w:rPr>
              <w:noProof/>
              <w:sz w:val="22"/>
              <w:szCs w:val="22"/>
              <w:lang w:eastAsia="fr-FR"/>
            </w:rPr>
          </w:pPr>
          <w:hyperlink w:anchor="_Toc104978336" w:history="1">
            <w:r w:rsidR="004C26D5" w:rsidRPr="005E4994">
              <w:rPr>
                <w:rStyle w:val="Lienhypertexte"/>
                <w:noProof/>
              </w:rPr>
              <w:t>3.</w:t>
            </w:r>
            <w:r w:rsidR="004C26D5">
              <w:rPr>
                <w:noProof/>
                <w:sz w:val="22"/>
                <w:szCs w:val="22"/>
                <w:lang w:eastAsia="fr-FR"/>
              </w:rPr>
              <w:tab/>
            </w:r>
            <w:r w:rsidR="004C26D5" w:rsidRPr="005E4994">
              <w:rPr>
                <w:rStyle w:val="Lienhypertexte"/>
                <w:noProof/>
              </w:rPr>
              <w:t>Problématique</w:t>
            </w:r>
            <w:r w:rsidR="004C26D5">
              <w:rPr>
                <w:noProof/>
                <w:webHidden/>
              </w:rPr>
              <w:tab/>
            </w:r>
            <w:r w:rsidR="004C26D5">
              <w:rPr>
                <w:noProof/>
                <w:webHidden/>
              </w:rPr>
              <w:fldChar w:fldCharType="begin"/>
            </w:r>
            <w:r w:rsidR="004C26D5">
              <w:rPr>
                <w:noProof/>
                <w:webHidden/>
              </w:rPr>
              <w:instrText xml:space="preserve"> PAGEREF _Toc104978336 \h </w:instrText>
            </w:r>
            <w:r w:rsidR="004C26D5">
              <w:rPr>
                <w:noProof/>
                <w:webHidden/>
              </w:rPr>
            </w:r>
            <w:r w:rsidR="004C26D5">
              <w:rPr>
                <w:noProof/>
                <w:webHidden/>
              </w:rPr>
              <w:fldChar w:fldCharType="separate"/>
            </w:r>
            <w:r w:rsidR="004C26D5">
              <w:rPr>
                <w:noProof/>
                <w:webHidden/>
              </w:rPr>
              <w:t>3</w:t>
            </w:r>
            <w:r w:rsidR="004C26D5">
              <w:rPr>
                <w:noProof/>
                <w:webHidden/>
              </w:rPr>
              <w:fldChar w:fldCharType="end"/>
            </w:r>
          </w:hyperlink>
        </w:p>
        <w:p w14:paraId="54BF5205" w14:textId="6814CF5C" w:rsidR="004C26D5" w:rsidRDefault="00000000">
          <w:pPr>
            <w:pStyle w:val="TM1"/>
            <w:tabs>
              <w:tab w:val="left" w:pos="440"/>
              <w:tab w:val="right" w:leader="dot" w:pos="9062"/>
            </w:tabs>
            <w:rPr>
              <w:noProof/>
              <w:sz w:val="22"/>
              <w:szCs w:val="22"/>
              <w:lang w:eastAsia="fr-FR"/>
            </w:rPr>
          </w:pPr>
          <w:hyperlink w:anchor="_Toc104978337" w:history="1">
            <w:r w:rsidR="004C26D5" w:rsidRPr="005E4994">
              <w:rPr>
                <w:rStyle w:val="Lienhypertexte"/>
                <w:noProof/>
              </w:rPr>
              <w:t>4.</w:t>
            </w:r>
            <w:r w:rsidR="004C26D5">
              <w:rPr>
                <w:noProof/>
                <w:sz w:val="22"/>
                <w:szCs w:val="22"/>
                <w:lang w:eastAsia="fr-FR"/>
              </w:rPr>
              <w:tab/>
            </w:r>
            <w:r w:rsidR="004C26D5" w:rsidRPr="005E4994">
              <w:rPr>
                <w:rStyle w:val="Lienhypertexte"/>
                <w:noProof/>
              </w:rPr>
              <w:t>Présentation du Ministère</w:t>
            </w:r>
            <w:r w:rsidR="004C26D5">
              <w:rPr>
                <w:noProof/>
                <w:webHidden/>
              </w:rPr>
              <w:tab/>
            </w:r>
            <w:r w:rsidR="004C26D5">
              <w:rPr>
                <w:noProof/>
                <w:webHidden/>
              </w:rPr>
              <w:fldChar w:fldCharType="begin"/>
            </w:r>
            <w:r w:rsidR="004C26D5">
              <w:rPr>
                <w:noProof/>
                <w:webHidden/>
              </w:rPr>
              <w:instrText xml:space="preserve"> PAGEREF _Toc104978337 \h </w:instrText>
            </w:r>
            <w:r w:rsidR="004C26D5">
              <w:rPr>
                <w:noProof/>
                <w:webHidden/>
              </w:rPr>
            </w:r>
            <w:r w:rsidR="004C26D5">
              <w:rPr>
                <w:noProof/>
                <w:webHidden/>
              </w:rPr>
              <w:fldChar w:fldCharType="separate"/>
            </w:r>
            <w:r w:rsidR="004C26D5">
              <w:rPr>
                <w:noProof/>
                <w:webHidden/>
              </w:rPr>
              <w:t>3</w:t>
            </w:r>
            <w:r w:rsidR="004C26D5">
              <w:rPr>
                <w:noProof/>
                <w:webHidden/>
              </w:rPr>
              <w:fldChar w:fldCharType="end"/>
            </w:r>
          </w:hyperlink>
        </w:p>
        <w:p w14:paraId="4ABA6D52" w14:textId="31D92616" w:rsidR="004C26D5" w:rsidRDefault="00000000">
          <w:pPr>
            <w:pStyle w:val="TM2"/>
            <w:rPr>
              <w:sz w:val="22"/>
              <w:szCs w:val="22"/>
              <w:lang w:eastAsia="fr-FR"/>
            </w:rPr>
          </w:pPr>
          <w:hyperlink w:anchor="_Toc104978338" w:history="1">
            <w:r w:rsidR="004C26D5" w:rsidRPr="005E4994">
              <w:rPr>
                <w:rStyle w:val="Lienhypertexte"/>
              </w:rPr>
              <w:t>4.1</w:t>
            </w:r>
            <w:r w:rsidR="004C26D5">
              <w:rPr>
                <w:sz w:val="22"/>
                <w:szCs w:val="22"/>
                <w:lang w:eastAsia="fr-FR"/>
              </w:rPr>
              <w:tab/>
            </w:r>
            <w:r w:rsidR="004C26D5" w:rsidRPr="005E4994">
              <w:rPr>
                <w:rStyle w:val="Lienhypertexte"/>
              </w:rPr>
              <w:t>Historique du Ministère</w:t>
            </w:r>
            <w:r w:rsidR="004C26D5">
              <w:rPr>
                <w:webHidden/>
              </w:rPr>
              <w:tab/>
            </w:r>
            <w:r w:rsidR="004C26D5">
              <w:rPr>
                <w:webHidden/>
              </w:rPr>
              <w:fldChar w:fldCharType="begin"/>
            </w:r>
            <w:r w:rsidR="004C26D5">
              <w:rPr>
                <w:webHidden/>
              </w:rPr>
              <w:instrText xml:space="preserve"> PAGEREF _Toc104978338 \h </w:instrText>
            </w:r>
            <w:r w:rsidR="004C26D5">
              <w:rPr>
                <w:webHidden/>
              </w:rPr>
            </w:r>
            <w:r w:rsidR="004C26D5">
              <w:rPr>
                <w:webHidden/>
              </w:rPr>
              <w:fldChar w:fldCharType="separate"/>
            </w:r>
            <w:r w:rsidR="004C26D5">
              <w:rPr>
                <w:webHidden/>
              </w:rPr>
              <w:t>4</w:t>
            </w:r>
            <w:r w:rsidR="004C26D5">
              <w:rPr>
                <w:webHidden/>
              </w:rPr>
              <w:fldChar w:fldCharType="end"/>
            </w:r>
          </w:hyperlink>
        </w:p>
        <w:p w14:paraId="2CEA5DD9" w14:textId="0F3BF14B" w:rsidR="00D42323" w:rsidRDefault="00022007" w:rsidP="00F279A4">
          <w:pPr>
            <w:outlineLvl w:val="1"/>
          </w:pPr>
          <w:r>
            <w:fldChar w:fldCharType="end"/>
          </w:r>
        </w:p>
      </w:sdtContent>
    </w:sdt>
    <w:p w14:paraId="482E9B36" w14:textId="3B273331" w:rsidR="005000EB" w:rsidRDefault="005000EB"/>
    <w:p w14:paraId="69E3A7B4" w14:textId="5DA59A7A" w:rsidR="002005EC" w:rsidRDefault="002005EC"/>
    <w:p w14:paraId="35241E5A" w14:textId="45AD28FA" w:rsidR="002005EC" w:rsidRDefault="002005EC"/>
    <w:p w14:paraId="1F09E733" w14:textId="59F743FA" w:rsidR="002005EC" w:rsidRDefault="002005EC"/>
    <w:p w14:paraId="7DF7AD5A" w14:textId="21C2463D" w:rsidR="002005EC" w:rsidRDefault="002005EC"/>
    <w:p w14:paraId="350D6568" w14:textId="5DF8190D" w:rsidR="002005EC" w:rsidRDefault="002005EC"/>
    <w:p w14:paraId="11E5F280" w14:textId="3D94C5C2" w:rsidR="002005EC" w:rsidRDefault="002005EC"/>
    <w:p w14:paraId="0F73723B" w14:textId="5AF1F13D" w:rsidR="002005EC" w:rsidRDefault="002005EC"/>
    <w:p w14:paraId="0EC086A8" w14:textId="0AFA982D" w:rsidR="002005EC" w:rsidRDefault="002005EC"/>
    <w:p w14:paraId="01D8EC86" w14:textId="79F69396" w:rsidR="002005EC" w:rsidRDefault="002005EC"/>
    <w:p w14:paraId="0388E991" w14:textId="367524D6" w:rsidR="002005EC" w:rsidRDefault="002005EC"/>
    <w:p w14:paraId="1B35BBA9" w14:textId="330C7B8B" w:rsidR="002005EC" w:rsidRPr="00EC1F5F" w:rsidRDefault="00FF5B2B" w:rsidP="00EC1F5F">
      <w:pPr>
        <w:pStyle w:val="Titre1"/>
        <w:numPr>
          <w:ilvl w:val="0"/>
          <w:numId w:val="5"/>
        </w:numPr>
      </w:pPr>
      <w:bookmarkStart w:id="1" w:name="_Toc104978334"/>
      <w:r w:rsidRPr="00EC1F5F">
        <w:t>Remerciements</w:t>
      </w:r>
      <w:bookmarkEnd w:id="1"/>
    </w:p>
    <w:p w14:paraId="00EC6475" w14:textId="07D691A2" w:rsidR="00E026DD" w:rsidRDefault="00E026DD" w:rsidP="00E026DD"/>
    <w:p w14:paraId="69904BE5" w14:textId="176D26EB"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mon </w:t>
      </w:r>
      <w:r w:rsidR="00131630">
        <w:rPr>
          <w:rFonts w:ascii="Arial" w:eastAsia="Times New Roman" w:hAnsi="Arial" w:cs="Arial"/>
          <w:sz w:val="24"/>
          <w:szCs w:val="24"/>
          <w:lang w:eastAsia="fr-FR"/>
        </w:rPr>
        <w:t xml:space="preserve">tuteur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auquel il</w:t>
      </w:r>
      <w:r w:rsidR="00FD20C4">
        <w:rPr>
          <w:rFonts w:ascii="Arial" w:eastAsia="Times New Roman" w:hAnsi="Arial" w:cs="Arial"/>
          <w:sz w:val="24"/>
          <w:szCs w:val="24"/>
          <w:lang w:eastAsia="fr-FR"/>
        </w:rPr>
        <w:t>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acclimaté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qui me semble</w:t>
      </w:r>
      <w:r w:rsidR="00CF5EA2">
        <w:rPr>
          <w:rFonts w:ascii="Arial" w:eastAsia="Times New Roman" w:hAnsi="Arial" w:cs="Arial"/>
          <w:sz w:val="24"/>
          <w:szCs w:val="24"/>
          <w:lang w:eastAsia="fr-FR"/>
        </w:rPr>
        <w:t>nt</w:t>
      </w:r>
      <w:r w:rsidR="008B1258">
        <w:rPr>
          <w:rFonts w:ascii="Arial" w:eastAsia="Times New Roman" w:hAnsi="Arial" w:cs="Arial"/>
          <w:sz w:val="24"/>
          <w:szCs w:val="24"/>
          <w:lang w:eastAsia="fr-FR"/>
        </w:rPr>
        <w:t xml:space="preserve"> </w:t>
      </w:r>
      <w:r w:rsidR="00BE4BF2">
        <w:rPr>
          <w:rFonts w:ascii="Arial" w:eastAsia="Times New Roman" w:hAnsi="Arial" w:cs="Arial"/>
          <w:sz w:val="24"/>
          <w:szCs w:val="24"/>
          <w:lang w:eastAsia="fr-FR"/>
        </w:rPr>
        <w:t>incertains</w:t>
      </w:r>
      <w:r w:rsidR="008B1258">
        <w:rPr>
          <w:rFonts w:ascii="Arial" w:eastAsia="Times New Roman" w:hAnsi="Arial" w:cs="Arial"/>
          <w:sz w:val="24"/>
          <w:szCs w:val="24"/>
          <w:lang w:eastAsia="fr-FR"/>
        </w:rPr>
        <w:t xml:space="preserve"> et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toléré nombre de mes </w:t>
      </w:r>
      <w:r w:rsidR="00895260">
        <w:rPr>
          <w:rFonts w:ascii="Arial" w:eastAsia="Times New Roman" w:hAnsi="Arial" w:cs="Arial"/>
          <w:sz w:val="24"/>
          <w:szCs w:val="24"/>
          <w:lang w:eastAsia="fr-FR"/>
        </w:rPr>
        <w:t>absences</w:t>
      </w:r>
      <w:r w:rsidR="00BE4BF2">
        <w:rPr>
          <w:rFonts w:ascii="Arial" w:eastAsia="Times New Roman" w:hAnsi="Arial" w:cs="Arial"/>
          <w:sz w:val="24"/>
          <w:szCs w:val="24"/>
          <w:lang w:eastAsia="fr-FR"/>
        </w:rPr>
        <w:t xml:space="preserve"> pour motif médical</w:t>
      </w:r>
      <w:r w:rsidR="008B1258">
        <w:rPr>
          <w:rFonts w:ascii="Arial" w:eastAsia="Times New Roman" w:hAnsi="Arial" w:cs="Arial"/>
          <w:sz w:val="24"/>
          <w:szCs w:val="24"/>
          <w:lang w:eastAsia="fr-FR"/>
        </w:rPr>
        <w:t>.</w:t>
      </w:r>
    </w:p>
    <w:p w14:paraId="5FBC7558" w14:textId="3985BE95"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 xml:space="preserve">Ils ont toujours été à mon écoute et ont su m’apporter un soutien sans faille, notamment en ce qui concerne les </w:t>
      </w:r>
      <w:r w:rsidR="00895260">
        <w:rPr>
          <w:rFonts w:ascii="Arial" w:eastAsia="Times New Roman" w:hAnsi="Arial" w:cs="Arial"/>
          <w:sz w:val="24"/>
          <w:szCs w:val="24"/>
          <w:lang w:eastAsia="fr-FR"/>
        </w:rPr>
        <w:t>aménagements relatifs</w:t>
      </w:r>
      <w:r w:rsidRPr="00E026DD">
        <w:rPr>
          <w:rFonts w:ascii="Arial" w:eastAsia="Times New Roman" w:hAnsi="Arial" w:cs="Arial"/>
          <w:sz w:val="24"/>
          <w:szCs w:val="24"/>
          <w:lang w:eastAsia="fr-FR"/>
        </w:rPr>
        <w:t xml:space="preserve"> à </w:t>
      </w:r>
      <w:r w:rsidR="00895260">
        <w:rPr>
          <w:rFonts w:ascii="Arial" w:eastAsia="Times New Roman" w:hAnsi="Arial" w:cs="Arial"/>
          <w:sz w:val="24"/>
          <w:szCs w:val="24"/>
          <w:lang w:eastAsia="fr-FR"/>
        </w:rPr>
        <w:t>mon handicap</w:t>
      </w:r>
      <w:r w:rsidRPr="00E026DD">
        <w:rPr>
          <w:rFonts w:ascii="Arial" w:eastAsia="Times New Roman" w:hAnsi="Arial" w:cs="Arial"/>
          <w:sz w:val="24"/>
          <w:szCs w:val="24"/>
          <w:lang w:eastAsia="fr-FR"/>
        </w:rPr>
        <w:t>.</w:t>
      </w:r>
    </w:p>
    <w:p w14:paraId="5BEE930C" w14:textId="29FA08A9"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lastRenderedPageBreak/>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d’emploi</w:t>
      </w:r>
      <w:r w:rsidRPr="00E026DD">
        <w:rPr>
          <w:rFonts w:ascii="Arial" w:eastAsia="Times New Roman" w:hAnsi="Arial" w:cs="Arial"/>
          <w:sz w:val="24"/>
          <w:szCs w:val="24"/>
          <w:lang w:eastAsia="fr-FR"/>
        </w:rPr>
        <w:t>.</w:t>
      </w:r>
    </w:p>
    <w:p w14:paraId="6A8C2AA5" w14:textId="77777777"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Un grand merci à ma </w:t>
      </w:r>
      <w:r w:rsidRPr="00E026DD">
        <w:rPr>
          <w:rFonts w:ascii="Arial" w:eastAsia="Times New Roman" w:hAnsi="Arial" w:cs="Arial"/>
          <w:b/>
          <w:bCs/>
          <w:sz w:val="24"/>
          <w:szCs w:val="24"/>
          <w:lang w:eastAsia="fr-FR"/>
        </w:rPr>
        <w:t>mère</w:t>
      </w:r>
      <w:r w:rsidRPr="00E026DD">
        <w:rPr>
          <w:rFonts w:ascii="Arial" w:eastAsia="Times New Roman" w:hAnsi="Arial" w:cs="Arial"/>
          <w:sz w:val="24"/>
          <w:szCs w:val="24"/>
          <w:lang w:eastAsia="fr-FR"/>
        </w:rPr>
        <w:t xml:space="preserve"> et mon </w:t>
      </w:r>
      <w:r w:rsidRPr="00E026DD">
        <w:rPr>
          <w:rFonts w:ascii="Arial" w:eastAsia="Times New Roman" w:hAnsi="Arial" w:cs="Arial"/>
          <w:b/>
          <w:bCs/>
          <w:sz w:val="24"/>
          <w:szCs w:val="24"/>
          <w:lang w:eastAsia="fr-FR"/>
        </w:rPr>
        <w:t>père</w:t>
      </w:r>
      <w:r w:rsidRPr="00E026DD">
        <w:rPr>
          <w:rFonts w:ascii="Arial" w:eastAsia="Times New Roman" w:hAnsi="Arial" w:cs="Arial"/>
          <w:sz w:val="24"/>
          <w:szCs w:val="24"/>
          <w:lang w:eastAsia="fr-FR"/>
        </w:rPr>
        <w:t>, pour leurs conseils, ainsi que pour leur soutien inconditionnel, à la fois moral et économique.</w:t>
      </w:r>
    </w:p>
    <w:p w14:paraId="1E4CDC60" w14:textId="16E0BB67"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22756B" w14:textId="77777777" w:rsidR="004248DD" w:rsidRDefault="004248DD"/>
    <w:p w14:paraId="31C85801" w14:textId="6DE4E4CB" w:rsidR="006B2DA5" w:rsidRDefault="006B2DA5"/>
    <w:p w14:paraId="012A3610" w14:textId="4B68B018" w:rsidR="006B2DA5" w:rsidRDefault="006B2DA5"/>
    <w:p w14:paraId="0A386FFA" w14:textId="322C6DF0" w:rsidR="006B2DA5" w:rsidRDefault="006B2DA5"/>
    <w:p w14:paraId="6D8258CA" w14:textId="3C953DF6" w:rsidR="006B2DA5" w:rsidRDefault="006B2DA5"/>
    <w:p w14:paraId="287DE554" w14:textId="00D38CC1" w:rsidR="006B2DA5" w:rsidRDefault="006B2DA5"/>
    <w:p w14:paraId="6CC0EBD6" w14:textId="69F5E351" w:rsidR="00CC0CFF" w:rsidRPr="00022007" w:rsidRDefault="00CC0CFF" w:rsidP="00EC1F5F">
      <w:pPr>
        <w:pStyle w:val="Titre1"/>
        <w:numPr>
          <w:ilvl w:val="0"/>
          <w:numId w:val="5"/>
        </w:numPr>
      </w:pPr>
      <w:bookmarkStart w:id="2" w:name="_Toc104978335"/>
      <w:r w:rsidRPr="00022007">
        <w:t>Introduction</w:t>
      </w:r>
      <w:bookmarkEnd w:id="2"/>
    </w:p>
    <w:p w14:paraId="12966908" w14:textId="47D59FA9" w:rsidR="00CC0CFF" w:rsidRPr="001632EF" w:rsidRDefault="00CC0CFF" w:rsidP="002B0C63">
      <w:pPr>
        <w:autoSpaceDE w:val="0"/>
        <w:autoSpaceDN w:val="0"/>
        <w:adjustRightInd w:val="0"/>
        <w:spacing w:after="0" w:line="240" w:lineRule="auto"/>
        <w:jc w:val="both"/>
        <w:rPr>
          <w:rFonts w:ascii="Comic Sans MS" w:hAnsi="Comic Sans MS"/>
          <w:sz w:val="24"/>
          <w:szCs w:val="24"/>
        </w:rPr>
      </w:pPr>
      <w:r w:rsidRPr="00CC0CFF">
        <w:rPr>
          <w:rFonts w:ascii="Comic Sans MS" w:hAnsi="Comic Sans MS"/>
          <w:b/>
          <w:bCs/>
          <w:sz w:val="24"/>
          <w:szCs w:val="24"/>
        </w:rPr>
        <w:tab/>
      </w:r>
      <w:r w:rsidRPr="001632EF">
        <w:rPr>
          <w:rFonts w:ascii="Comic Sans MS" w:hAnsi="Comic Sans MS"/>
          <w:sz w:val="24"/>
          <w:szCs w:val="24"/>
        </w:rPr>
        <w:t>Ce mémoire a pour objet de présenter le déroulé de l’année en</w:t>
      </w:r>
      <w:r w:rsidR="00152849" w:rsidRPr="001632EF">
        <w:rPr>
          <w:rFonts w:ascii="Comic Sans MS" w:hAnsi="Comic Sans MS"/>
          <w:sz w:val="24"/>
          <w:szCs w:val="24"/>
        </w:rPr>
        <w:t xml:space="preserve"> </w:t>
      </w:r>
      <w:r w:rsidRPr="001632EF">
        <w:rPr>
          <w:rFonts w:ascii="Comic Sans MS" w:hAnsi="Comic Sans MS"/>
          <w:sz w:val="24"/>
          <w:szCs w:val="24"/>
        </w:rPr>
        <w:t xml:space="preserve">alternance que j’ai effectuée dans la cadre </w:t>
      </w:r>
      <w:r w:rsidR="00212681">
        <w:rPr>
          <w:rFonts w:ascii="Comic Sans MS" w:hAnsi="Comic Sans MS"/>
          <w:sz w:val="24"/>
          <w:szCs w:val="24"/>
        </w:rPr>
        <w:t>du Master of Science</w:t>
      </w:r>
      <w:r w:rsidR="002B0C63" w:rsidRPr="001632EF">
        <w:rPr>
          <w:rFonts w:ascii="Comic Sans MS" w:hAnsi="Comic Sans MS"/>
          <w:sz w:val="24"/>
          <w:szCs w:val="24"/>
        </w:rPr>
        <w:t>,</w:t>
      </w:r>
      <w:r w:rsidR="00152849" w:rsidRPr="001632EF">
        <w:rPr>
          <w:rFonts w:ascii="Comic Sans MS" w:hAnsi="Comic Sans MS"/>
          <w:sz w:val="24"/>
          <w:szCs w:val="24"/>
        </w:rPr>
        <w:t xml:space="preserve"> </w:t>
      </w:r>
      <w:r w:rsidRPr="001632EF">
        <w:rPr>
          <w:rFonts w:ascii="Comic Sans MS" w:hAnsi="Comic Sans MS"/>
          <w:sz w:val="24"/>
          <w:szCs w:val="24"/>
        </w:rPr>
        <w:t xml:space="preserve">et plus particulièrement </w:t>
      </w:r>
      <w:r w:rsidR="00152849" w:rsidRPr="001632EF">
        <w:rPr>
          <w:rFonts w:ascii="Comic Sans MS" w:hAnsi="Comic Sans MS"/>
          <w:sz w:val="24"/>
          <w:szCs w:val="24"/>
        </w:rPr>
        <w:t>de l’application de mes connaissances théorique</w:t>
      </w:r>
      <w:r w:rsidR="00212681">
        <w:rPr>
          <w:rFonts w:ascii="Comic Sans MS" w:hAnsi="Comic Sans MS"/>
          <w:sz w:val="24"/>
          <w:szCs w:val="24"/>
        </w:rPr>
        <w:t>s</w:t>
      </w:r>
      <w:r w:rsidR="00152849" w:rsidRPr="001632EF">
        <w:rPr>
          <w:rFonts w:ascii="Comic Sans MS" w:hAnsi="Comic Sans MS"/>
          <w:sz w:val="24"/>
          <w:szCs w:val="24"/>
        </w:rPr>
        <w:t xml:space="preserve"> réalisée en tant qu’alternant au</w:t>
      </w:r>
      <w:r w:rsidR="00212681">
        <w:rPr>
          <w:rFonts w:ascii="Comic Sans MS" w:hAnsi="Comic Sans MS"/>
          <w:sz w:val="24"/>
          <w:szCs w:val="24"/>
        </w:rPr>
        <w:t>x</w:t>
      </w:r>
      <w:r w:rsidR="00152849" w:rsidRPr="001632EF">
        <w:rPr>
          <w:rFonts w:ascii="Comic Sans MS" w:hAnsi="Comic Sans MS"/>
          <w:sz w:val="24"/>
          <w:szCs w:val="24"/>
        </w:rPr>
        <w:t xml:space="preserve"> </w:t>
      </w:r>
      <w:r w:rsidR="00212681">
        <w:rPr>
          <w:rFonts w:ascii="Comic Sans MS" w:hAnsi="Comic Sans MS"/>
          <w:sz w:val="24"/>
          <w:szCs w:val="24"/>
        </w:rPr>
        <w:t>Ministères Sociaux</w:t>
      </w:r>
      <w:r w:rsidRPr="001632EF">
        <w:rPr>
          <w:rFonts w:ascii="Comic Sans MS" w:hAnsi="Comic Sans MS"/>
          <w:sz w:val="24"/>
          <w:szCs w:val="24"/>
        </w:rPr>
        <w:t>.</w:t>
      </w:r>
      <w:r w:rsidR="00D25F0A" w:rsidRPr="001632EF">
        <w:rPr>
          <w:rFonts w:ascii="Comic Sans MS" w:hAnsi="Comic Sans MS"/>
          <w:sz w:val="24"/>
          <w:szCs w:val="24"/>
        </w:rPr>
        <w:t xml:space="preserve"> Cela impliquera d’analyser et d’étudier les activités réalisées en milieu professionnel.</w:t>
      </w:r>
    </w:p>
    <w:p w14:paraId="4CAC04B9" w14:textId="77777777" w:rsidR="002B0C63" w:rsidRPr="00CC0CFF" w:rsidRDefault="002B0C63" w:rsidP="002B0C63">
      <w:pPr>
        <w:autoSpaceDE w:val="0"/>
        <w:autoSpaceDN w:val="0"/>
        <w:adjustRightInd w:val="0"/>
        <w:spacing w:after="0" w:line="240" w:lineRule="auto"/>
        <w:jc w:val="both"/>
        <w:rPr>
          <w:rFonts w:ascii="Comic Sans MS" w:hAnsi="Comic Sans MS"/>
          <w:b/>
          <w:bCs/>
          <w:sz w:val="24"/>
          <w:szCs w:val="24"/>
        </w:rPr>
      </w:pPr>
    </w:p>
    <w:p w14:paraId="07C40ACF" w14:textId="46FD168F" w:rsidR="00521CA0" w:rsidRPr="001632EF" w:rsidRDefault="005F2784" w:rsidP="0069790B">
      <w:pPr>
        <w:jc w:val="both"/>
        <w:rPr>
          <w:rFonts w:ascii="Comic Sans MS" w:hAnsi="Comic Sans MS"/>
          <w:sz w:val="24"/>
          <w:szCs w:val="24"/>
        </w:rPr>
      </w:pPr>
      <w:r w:rsidRPr="001632EF">
        <w:rPr>
          <w:rFonts w:ascii="Comic Sans MS" w:hAnsi="Comic Sans MS"/>
          <w:sz w:val="24"/>
          <w:szCs w:val="24"/>
        </w:rPr>
        <w:tab/>
      </w:r>
      <w:r w:rsidR="00203A08" w:rsidRPr="001632EF">
        <w:rPr>
          <w:rFonts w:ascii="Comic Sans MS" w:hAnsi="Comic Sans MS"/>
          <w:sz w:val="24"/>
          <w:szCs w:val="24"/>
        </w:rPr>
        <w:t xml:space="preserve">Ce mémoire détaillera l’ensemble des éléments </w:t>
      </w:r>
      <w:r w:rsidR="006D3888" w:rsidRPr="001632EF">
        <w:rPr>
          <w:rFonts w:ascii="Comic Sans MS" w:hAnsi="Comic Sans MS"/>
          <w:sz w:val="24"/>
          <w:szCs w:val="24"/>
        </w:rPr>
        <w:t>nécessaires</w:t>
      </w:r>
      <w:r w:rsidR="00203A08" w:rsidRPr="001632EF">
        <w:rPr>
          <w:rFonts w:ascii="Comic Sans MS" w:hAnsi="Comic Sans MS"/>
          <w:sz w:val="24"/>
          <w:szCs w:val="24"/>
        </w:rPr>
        <w:t xml:space="preserve"> à la </w:t>
      </w:r>
      <w:r w:rsidR="006D3888" w:rsidRPr="001632EF">
        <w:rPr>
          <w:rFonts w:ascii="Comic Sans MS" w:hAnsi="Comic Sans MS"/>
          <w:sz w:val="24"/>
          <w:szCs w:val="24"/>
        </w:rPr>
        <w:t>compréhension</w:t>
      </w:r>
      <w:r w:rsidR="00203A08" w:rsidRPr="001632EF">
        <w:rPr>
          <w:rFonts w:ascii="Comic Sans MS" w:hAnsi="Comic Sans MS"/>
          <w:sz w:val="24"/>
          <w:szCs w:val="24"/>
        </w:rPr>
        <w:t xml:space="preserve"> des enjeux d’informatique au sein </w:t>
      </w:r>
      <w:r w:rsidR="00B63608">
        <w:rPr>
          <w:rFonts w:ascii="Comic Sans MS" w:hAnsi="Comic Sans MS"/>
          <w:sz w:val="24"/>
          <w:szCs w:val="24"/>
        </w:rPr>
        <w:t>des Ministères Sociaux</w:t>
      </w:r>
      <w:r w:rsidR="00203A08" w:rsidRPr="001632EF">
        <w:rPr>
          <w:rFonts w:ascii="Comic Sans MS" w:hAnsi="Comic Sans MS"/>
          <w:sz w:val="24"/>
          <w:szCs w:val="24"/>
        </w:rPr>
        <w:t xml:space="preserve"> ainsi que les clefs de réponse à la problématique susmentionnée.</w:t>
      </w:r>
    </w:p>
    <w:p w14:paraId="619E6B31" w14:textId="77777777" w:rsidR="0069790B" w:rsidRDefault="0069790B" w:rsidP="0069790B">
      <w:pPr>
        <w:jc w:val="both"/>
        <w:rPr>
          <w:rFonts w:ascii="Comic Sans MS" w:hAnsi="Comic Sans MS"/>
          <w:b/>
          <w:bCs/>
          <w:sz w:val="24"/>
          <w:szCs w:val="24"/>
        </w:rPr>
      </w:pPr>
    </w:p>
    <w:p w14:paraId="0D24ED77" w14:textId="508E21EA" w:rsidR="0069790B" w:rsidRDefault="0069790B" w:rsidP="00EC1F5F">
      <w:pPr>
        <w:pStyle w:val="Titre1"/>
        <w:numPr>
          <w:ilvl w:val="0"/>
          <w:numId w:val="5"/>
        </w:numPr>
      </w:pPr>
      <w:bookmarkStart w:id="3" w:name="_Toc104978337"/>
      <w:r>
        <w:lastRenderedPageBreak/>
        <w:t>Présentation du Ministère</w:t>
      </w:r>
      <w:bookmarkEnd w:id="3"/>
    </w:p>
    <w:p w14:paraId="227A5BF3" w14:textId="36CC631D" w:rsidR="0069790B" w:rsidRPr="00732F8E" w:rsidRDefault="0069790B" w:rsidP="00732F8E">
      <w:pPr>
        <w:rPr>
          <w:b/>
          <w:bCs/>
          <w:color w:val="1C6194" w:themeColor="accent6" w:themeShade="BF"/>
          <w:sz w:val="36"/>
          <w:szCs w:val="36"/>
          <w:u w:val="single"/>
        </w:rPr>
      </w:pPr>
    </w:p>
    <w:p w14:paraId="514F6575" w14:textId="2331958E" w:rsidR="0069790B" w:rsidRPr="00E32BDE" w:rsidRDefault="0069790B" w:rsidP="00733555">
      <w:pPr>
        <w:pStyle w:val="Titre2"/>
        <w:numPr>
          <w:ilvl w:val="1"/>
          <w:numId w:val="5"/>
        </w:numPr>
        <w:rPr>
          <w:rFonts w:asciiTheme="minorHAnsi" w:eastAsiaTheme="minorEastAsia" w:hAnsiTheme="minorHAnsi" w:cstheme="minorBidi"/>
          <w:sz w:val="36"/>
          <w:szCs w:val="36"/>
        </w:rPr>
      </w:pPr>
      <w:bookmarkStart w:id="4" w:name="_Toc104978338"/>
      <w:r w:rsidRPr="00E32BDE">
        <w:rPr>
          <w:rFonts w:asciiTheme="minorHAnsi" w:eastAsiaTheme="minorEastAsia" w:hAnsiTheme="minorHAnsi" w:cstheme="minorBidi"/>
          <w:sz w:val="36"/>
          <w:szCs w:val="36"/>
        </w:rPr>
        <w:t>Historique du Ministère</w:t>
      </w:r>
      <w:bookmarkEnd w:id="4"/>
    </w:p>
    <w:p w14:paraId="7E32E8ED" w14:textId="39A66AF1" w:rsidR="00733555" w:rsidRPr="00733555" w:rsidRDefault="00733555" w:rsidP="00733555"/>
    <w:p w14:paraId="162C8834" w14:textId="7B63EDF7" w:rsidR="008C2CD0" w:rsidRDefault="008C2CD0" w:rsidP="00733555">
      <w:pPr>
        <w:ind w:firstLine="360"/>
        <w:jc w:val="both"/>
        <w:rPr>
          <w:rFonts w:ascii="Comic Sans MS" w:hAnsi="Comic Sans MS"/>
          <w:b/>
          <w:bCs/>
          <w:sz w:val="24"/>
          <w:szCs w:val="24"/>
        </w:rPr>
      </w:pPr>
    </w:p>
    <w:p w14:paraId="5A0CF3CC" w14:textId="77777777" w:rsidR="00261912" w:rsidRPr="00FD7150" w:rsidRDefault="00261912" w:rsidP="00FD7150">
      <w:pPr>
        <w:jc w:val="both"/>
        <w:rPr>
          <w:rFonts w:ascii="Comic Sans MS" w:hAnsi="Comic Sans MS"/>
          <w:sz w:val="24"/>
          <w:szCs w:val="24"/>
        </w:rPr>
      </w:pPr>
      <w:r w:rsidRPr="00FD7150">
        <w:rPr>
          <w:rFonts w:ascii="Comic Sans MS" w:hAnsi="Comic Sans MS"/>
          <w:sz w:val="24"/>
          <w:szCs w:val="24"/>
        </w:rPr>
        <w:t xml:space="preserve">Le Ministère du Travail a vu le jour en 1906, en rassemblant plusieurs directions qui étaient auparavant sous la tutelle du Ministère du Commerce et du </w:t>
      </w:r>
      <w:proofErr w:type="gramStart"/>
      <w:r w:rsidRPr="00FD7150">
        <w:rPr>
          <w:rFonts w:ascii="Comic Sans MS" w:hAnsi="Comic Sans MS"/>
          <w:sz w:val="24"/>
          <w:szCs w:val="24"/>
        </w:rPr>
        <w:t>Ministère de l'Intérieur</w:t>
      </w:r>
      <w:proofErr w:type="gramEnd"/>
      <w:r w:rsidRPr="00FD7150">
        <w:rPr>
          <w:rFonts w:ascii="Comic Sans MS" w:hAnsi="Comic Sans MS"/>
          <w:sz w:val="24"/>
          <w:szCs w:val="24"/>
        </w:rPr>
        <w:t>. Ces directions étaient notamment celles du Travail, de l'Assurance et de la Prévoyance sociale, ainsi que de la Mutualité.</w:t>
      </w:r>
    </w:p>
    <w:p w14:paraId="7DD515A7" w14:textId="77777777" w:rsidR="00261912" w:rsidRPr="00FD7150" w:rsidRDefault="00261912" w:rsidP="00FD7150">
      <w:pPr>
        <w:jc w:val="both"/>
        <w:rPr>
          <w:rFonts w:ascii="Comic Sans MS" w:hAnsi="Comic Sans MS"/>
          <w:sz w:val="24"/>
          <w:szCs w:val="24"/>
        </w:rPr>
      </w:pPr>
      <w:r w:rsidRPr="00FD7150">
        <w:rPr>
          <w:rFonts w:ascii="Comic Sans MS" w:hAnsi="Comic Sans MS"/>
          <w:sz w:val="24"/>
          <w:szCs w:val="24"/>
        </w:rPr>
        <w:t xml:space="preserve">Depuis 1966, le Ministère du Travail a souvent changé de nom pour devenir le </w:t>
      </w:r>
      <w:proofErr w:type="gramStart"/>
      <w:r w:rsidRPr="00FD7150">
        <w:rPr>
          <w:rFonts w:ascii="Comic Sans MS" w:hAnsi="Comic Sans MS"/>
          <w:sz w:val="24"/>
          <w:szCs w:val="24"/>
        </w:rPr>
        <w:t>Ministère</w:t>
      </w:r>
      <w:proofErr w:type="gramEnd"/>
      <w:r w:rsidRPr="00FD7150">
        <w:rPr>
          <w:rFonts w:ascii="Comic Sans MS" w:hAnsi="Comic Sans MS"/>
          <w:sz w:val="24"/>
          <w:szCs w:val="24"/>
        </w:rPr>
        <w:t xml:space="preserve"> des Affaires sociales, notamment entre 1966 et 1969, 1983 et 1984, et 1986 et 1988. Il y a eu des périodes où le Ministère du Travail et le </w:t>
      </w:r>
      <w:proofErr w:type="gramStart"/>
      <w:r w:rsidRPr="00FD7150">
        <w:rPr>
          <w:rFonts w:ascii="Comic Sans MS" w:hAnsi="Comic Sans MS"/>
          <w:sz w:val="24"/>
          <w:szCs w:val="24"/>
        </w:rPr>
        <w:t>Ministère</w:t>
      </w:r>
      <w:proofErr w:type="gramEnd"/>
      <w:r w:rsidRPr="00FD7150">
        <w:rPr>
          <w:rFonts w:ascii="Comic Sans MS" w:hAnsi="Comic Sans MS"/>
          <w:sz w:val="24"/>
          <w:szCs w:val="24"/>
        </w:rPr>
        <w:t xml:space="preserve"> des Affaires sociales ont fonctionné comme des entités distinctes, comme entre 1984 et 1986 et 1988 et 1995. De 2002 à 2010, les questions de Solidarité et/ou de Cohésion sociale étaient principalement gérées par le Ministère du Travail, tandis que la Santé était traitée séparément. Entre 2010 et 2012, les deux ont été regroupés, et un nouveau </w:t>
      </w:r>
      <w:proofErr w:type="gramStart"/>
      <w:r w:rsidRPr="00FD7150">
        <w:rPr>
          <w:rFonts w:ascii="Comic Sans MS" w:hAnsi="Comic Sans MS"/>
          <w:sz w:val="24"/>
          <w:szCs w:val="24"/>
        </w:rPr>
        <w:t>Ministère</w:t>
      </w:r>
      <w:proofErr w:type="gramEnd"/>
      <w:r w:rsidRPr="00FD7150">
        <w:rPr>
          <w:rFonts w:ascii="Comic Sans MS" w:hAnsi="Comic Sans MS"/>
          <w:sz w:val="24"/>
          <w:szCs w:val="24"/>
        </w:rPr>
        <w:t xml:space="preserve"> des Solidarités et de la Cohésion sociale a été créé. Depuis 2012, le Ministère du Travail et le </w:t>
      </w:r>
      <w:proofErr w:type="gramStart"/>
      <w:r w:rsidRPr="00FD7150">
        <w:rPr>
          <w:rFonts w:ascii="Comic Sans MS" w:hAnsi="Comic Sans MS"/>
          <w:sz w:val="24"/>
          <w:szCs w:val="24"/>
        </w:rPr>
        <w:t>Ministère</w:t>
      </w:r>
      <w:proofErr w:type="gramEnd"/>
      <w:r w:rsidRPr="00FD7150">
        <w:rPr>
          <w:rFonts w:ascii="Comic Sans MS" w:hAnsi="Comic Sans MS"/>
          <w:sz w:val="24"/>
          <w:szCs w:val="24"/>
        </w:rPr>
        <w:t xml:space="preserve"> des Affaires sociales, renommé Ministère des Solidarités à partir de 2017, fonctionnent à nouveau comme des entités séparées.</w:t>
      </w:r>
    </w:p>
    <w:p w14:paraId="7A15F226" w14:textId="6C3D0206" w:rsidR="00D51FD0" w:rsidRPr="00E32BDE" w:rsidRDefault="00DD5FBA" w:rsidP="00733555">
      <w:pPr>
        <w:pStyle w:val="Paragraphedeliste"/>
        <w:numPr>
          <w:ilvl w:val="1"/>
          <w:numId w:val="5"/>
        </w:numPr>
        <w:rPr>
          <w:b/>
          <w:bCs/>
          <w:color w:val="1C6194" w:themeColor="accent6" w:themeShade="BF"/>
          <w:sz w:val="36"/>
          <w:szCs w:val="36"/>
        </w:rPr>
      </w:pPr>
      <w:r w:rsidRPr="00E32BDE">
        <w:rPr>
          <w:noProof/>
        </w:rPr>
        <w:lastRenderedPageBreak/>
        <w:drawing>
          <wp:anchor distT="0" distB="0" distL="114300" distR="114300" simplePos="0" relativeHeight="251687936" behindDoc="0" locked="0" layoutInCell="1" allowOverlap="1" wp14:anchorId="4E919C53" wp14:editId="1D18F501">
            <wp:simplePos x="0" y="0"/>
            <wp:positionH relativeFrom="margin">
              <wp:align>right</wp:align>
            </wp:positionH>
            <wp:positionV relativeFrom="paragraph">
              <wp:posOffset>574675</wp:posOffset>
            </wp:positionV>
            <wp:extent cx="5759450" cy="2580005"/>
            <wp:effectExtent l="152400" t="152400" r="165100" b="163195"/>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25800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D51FD0" w:rsidRPr="00E32BDE">
        <w:rPr>
          <w:b/>
          <w:bCs/>
          <w:color w:val="1C6194" w:themeColor="accent6" w:themeShade="BF"/>
          <w:sz w:val="36"/>
          <w:szCs w:val="36"/>
        </w:rPr>
        <w:t xml:space="preserve">L’organisation </w:t>
      </w:r>
      <w:r w:rsidR="003C58E3" w:rsidRPr="00E32BDE">
        <w:rPr>
          <w:b/>
          <w:bCs/>
          <w:color w:val="1C6194" w:themeColor="accent6" w:themeShade="BF"/>
          <w:sz w:val="36"/>
          <w:szCs w:val="36"/>
        </w:rPr>
        <w:t>des Ministères</w:t>
      </w:r>
    </w:p>
    <w:p w14:paraId="4A5C9F39" w14:textId="5F055FE7" w:rsidR="0077558A" w:rsidRDefault="0077558A" w:rsidP="0077558A">
      <w:pPr>
        <w:pStyle w:val="Paragraphedeliste"/>
        <w:ind w:left="1080"/>
        <w:rPr>
          <w:b/>
          <w:bCs/>
          <w:color w:val="1C6194" w:themeColor="accent6" w:themeShade="BF"/>
          <w:sz w:val="36"/>
          <w:szCs w:val="36"/>
          <w:u w:val="single"/>
        </w:rPr>
      </w:pPr>
    </w:p>
    <w:p w14:paraId="695D8561" w14:textId="1A8F3D95" w:rsidR="007B3008" w:rsidRPr="00E32BDE" w:rsidRDefault="007B3008" w:rsidP="007B3008">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t xml:space="preserve">Le Ministère </w:t>
      </w:r>
      <w:r w:rsidR="00C83A22" w:rsidRPr="00E32BDE">
        <w:rPr>
          <w:b/>
          <w:bCs/>
          <w:color w:val="1C6194" w:themeColor="accent6" w:themeShade="BF"/>
          <w:sz w:val="36"/>
          <w:szCs w:val="36"/>
        </w:rPr>
        <w:t>du Travail, du Plein Emploi et de l’Insertion</w:t>
      </w:r>
    </w:p>
    <w:p w14:paraId="1A6F24A6"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5532B577"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Le Ministère du Travail est composé de plusieurs divisions et sous-divisions, y compris :</w:t>
      </w:r>
    </w:p>
    <w:p w14:paraId="171C36B4"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 xml:space="preserve">Cabinet du </w:t>
      </w:r>
      <w:proofErr w:type="gramStart"/>
      <w:r w:rsidRPr="00A13957">
        <w:rPr>
          <w:rFonts w:ascii="Comic Sans MS" w:hAnsi="Comic Sans MS"/>
          <w:sz w:val="24"/>
          <w:szCs w:val="24"/>
        </w:rPr>
        <w:t>Ministre:</w:t>
      </w:r>
      <w:proofErr w:type="gramEnd"/>
      <w:r w:rsidRPr="00A13957">
        <w:rPr>
          <w:rFonts w:ascii="Comic Sans MS" w:hAnsi="Comic Sans MS"/>
          <w:sz w:val="24"/>
          <w:szCs w:val="24"/>
        </w:rPr>
        <w:t xml:space="preserve"> Le Ministre du Travail est le chef du ministère et est responsable de l'orientation générale des politiques.</w:t>
      </w:r>
    </w:p>
    <w:p w14:paraId="51123E95"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 xml:space="preserve">Directions </w:t>
      </w:r>
      <w:proofErr w:type="gramStart"/>
      <w:r w:rsidRPr="00A13957">
        <w:rPr>
          <w:rFonts w:ascii="Comic Sans MS" w:hAnsi="Comic Sans MS"/>
          <w:sz w:val="24"/>
          <w:szCs w:val="24"/>
        </w:rPr>
        <w:t>Générales:</w:t>
      </w:r>
      <w:proofErr w:type="gramEnd"/>
      <w:r w:rsidRPr="00A13957">
        <w:rPr>
          <w:rFonts w:ascii="Comic Sans MS" w:hAnsi="Comic Sans MS"/>
          <w:sz w:val="24"/>
          <w:szCs w:val="24"/>
        </w:rPr>
        <w:t xml:space="preserve"> Il existe plusieurs directions générales au sein du ministère, telles que la Direction Générale du Travail (DGT) et la Direction Générale à l'Emploi et à la Formation Professionnelle (DGEFP). Ces directions sont responsables de divers aspects tels que la réglementation du travail, l'inspection du travail, l'emploi, la formation professionnelle et l'apprentissage.</w:t>
      </w:r>
    </w:p>
    <w:p w14:paraId="11918E81"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lastRenderedPageBreak/>
        <w:t xml:space="preserve">Organismes </w:t>
      </w:r>
      <w:proofErr w:type="gramStart"/>
      <w:r w:rsidRPr="00A13957">
        <w:rPr>
          <w:rFonts w:ascii="Comic Sans MS" w:hAnsi="Comic Sans MS"/>
          <w:sz w:val="24"/>
          <w:szCs w:val="24"/>
        </w:rPr>
        <w:t>attachés:</w:t>
      </w:r>
      <w:proofErr w:type="gramEnd"/>
      <w:r w:rsidRPr="00A13957">
        <w:rPr>
          <w:rFonts w:ascii="Comic Sans MS" w:hAnsi="Comic Sans MS"/>
          <w:sz w:val="24"/>
          <w:szCs w:val="24"/>
        </w:rPr>
        <w:t xml:space="preserve"> Plusieurs organismes et institutions sont rattachés au ministère, comme Pôle Emploi qui s'occupe de l'accompagnement des demandeurs d'emploi, ou encore l'Agence Nationale pour l'Amélioration des Conditions de Travail (ANACT).</w:t>
      </w:r>
    </w:p>
    <w:p w14:paraId="15EB7EA0" w14:textId="1194B933"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 xml:space="preserve">Services </w:t>
      </w:r>
      <w:proofErr w:type="gramStart"/>
      <w:r w:rsidRPr="00A13957">
        <w:rPr>
          <w:rFonts w:ascii="Comic Sans MS" w:hAnsi="Comic Sans MS"/>
          <w:sz w:val="24"/>
          <w:szCs w:val="24"/>
        </w:rPr>
        <w:t>déconcentrés:</w:t>
      </w:r>
      <w:proofErr w:type="gramEnd"/>
      <w:r w:rsidRPr="00A13957">
        <w:rPr>
          <w:rFonts w:ascii="Comic Sans MS" w:hAnsi="Comic Sans MS"/>
          <w:sz w:val="24"/>
          <w:szCs w:val="24"/>
        </w:rPr>
        <w:t xml:space="preserve"> Les Directions Régionales des Entreprises, de la Concurrence, de la Consommation, du Travail et de l'Emploi (DIRECCTE) sont des services extérieurs du ministère qui agissent au niveau régional pour mettre en œuvre les politiques nationales.</w:t>
      </w:r>
    </w:p>
    <w:p w14:paraId="06657CE5" w14:textId="77777777" w:rsidR="00A13957" w:rsidRPr="00A13957" w:rsidRDefault="00A13957" w:rsidP="00A13957">
      <w:pPr>
        <w:ind w:firstLine="360"/>
        <w:rPr>
          <w:rFonts w:ascii="Comic Sans MS" w:hAnsi="Comic Sans MS"/>
          <w:sz w:val="24"/>
          <w:szCs w:val="24"/>
        </w:rPr>
      </w:pPr>
    </w:p>
    <w:p w14:paraId="7E751C94" w14:textId="77777777" w:rsidR="00A13957" w:rsidRPr="00A13957" w:rsidRDefault="00A13957" w:rsidP="00A13957">
      <w:pPr>
        <w:ind w:firstLine="360"/>
        <w:rPr>
          <w:rFonts w:ascii="Comic Sans MS" w:hAnsi="Comic Sans MS"/>
          <w:sz w:val="24"/>
          <w:szCs w:val="24"/>
        </w:rPr>
      </w:pPr>
      <w:r w:rsidRPr="00A13957">
        <w:rPr>
          <w:rFonts w:ascii="Comic Sans MS" w:hAnsi="Comic Sans MS"/>
          <w:sz w:val="24"/>
          <w:szCs w:val="24"/>
        </w:rPr>
        <w:t>Fonctions et Responsabilités</w:t>
      </w:r>
    </w:p>
    <w:p w14:paraId="515DA6D3" w14:textId="4514A6E5"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 xml:space="preserve">Réglementation et </w:t>
      </w:r>
      <w:proofErr w:type="gramStart"/>
      <w:r w:rsidRPr="00A13957">
        <w:rPr>
          <w:rFonts w:ascii="Comic Sans MS" w:hAnsi="Comic Sans MS"/>
          <w:sz w:val="24"/>
          <w:szCs w:val="24"/>
        </w:rPr>
        <w:t>Contrôle:</w:t>
      </w:r>
      <w:proofErr w:type="gramEnd"/>
      <w:r w:rsidRPr="00A13957">
        <w:rPr>
          <w:rFonts w:ascii="Comic Sans MS" w:hAnsi="Comic Sans MS"/>
          <w:sz w:val="24"/>
          <w:szCs w:val="24"/>
        </w:rPr>
        <w:t xml:space="preserve"> Le ministère élabore le code du travail et veille à son application à travers des inspections du travail.</w:t>
      </w:r>
    </w:p>
    <w:p w14:paraId="76AAC4BB" w14:textId="69F708AC"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 xml:space="preserve">Formation et </w:t>
      </w:r>
      <w:proofErr w:type="gramStart"/>
      <w:r w:rsidRPr="00A13957">
        <w:rPr>
          <w:rFonts w:ascii="Comic Sans MS" w:hAnsi="Comic Sans MS"/>
          <w:sz w:val="24"/>
          <w:szCs w:val="24"/>
        </w:rPr>
        <w:t>Emploi:</w:t>
      </w:r>
      <w:proofErr w:type="gramEnd"/>
      <w:r w:rsidRPr="00A13957">
        <w:rPr>
          <w:rFonts w:ascii="Comic Sans MS" w:hAnsi="Comic Sans MS"/>
          <w:sz w:val="24"/>
          <w:szCs w:val="24"/>
        </w:rPr>
        <w:t xml:space="preserve"> Le ministère est chargé de la formation professionnelle et de l'apprentissage. Il supervise également les politiques d'emploi et de chômage.</w:t>
      </w:r>
    </w:p>
    <w:p w14:paraId="0B741927" w14:textId="4453750F"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 xml:space="preserve">Relations </w:t>
      </w:r>
      <w:proofErr w:type="gramStart"/>
      <w:r w:rsidRPr="00A13957">
        <w:rPr>
          <w:rFonts w:ascii="Comic Sans MS" w:hAnsi="Comic Sans MS"/>
          <w:sz w:val="24"/>
          <w:szCs w:val="24"/>
        </w:rPr>
        <w:t>Sociales:</w:t>
      </w:r>
      <w:proofErr w:type="gramEnd"/>
      <w:r w:rsidRPr="00A13957">
        <w:rPr>
          <w:rFonts w:ascii="Comic Sans MS" w:hAnsi="Comic Sans MS"/>
          <w:sz w:val="24"/>
          <w:szCs w:val="24"/>
        </w:rPr>
        <w:t xml:space="preserve"> Le ministère joue un rôle dans la gestion des relations sociales, y compris les relations entre les employeurs et les employés, la négociation collective et la résolution des conflits.</w:t>
      </w:r>
    </w:p>
    <w:p w14:paraId="0FA1AEC7" w14:textId="50BEA06F"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 xml:space="preserve">Protection </w:t>
      </w:r>
      <w:proofErr w:type="gramStart"/>
      <w:r w:rsidRPr="00A13957">
        <w:rPr>
          <w:rFonts w:ascii="Comic Sans MS" w:hAnsi="Comic Sans MS"/>
          <w:sz w:val="24"/>
          <w:szCs w:val="24"/>
        </w:rPr>
        <w:t>Sociale:</w:t>
      </w:r>
      <w:proofErr w:type="gramEnd"/>
      <w:r w:rsidRPr="00A13957">
        <w:rPr>
          <w:rFonts w:ascii="Comic Sans MS" w:hAnsi="Comic Sans MS"/>
          <w:sz w:val="24"/>
          <w:szCs w:val="24"/>
        </w:rPr>
        <w:t xml:space="preserve"> Le ministère participe à l'élaboration des politiques de protection sociale liées au travail, comme les politiques de santé et de sécurité au travail.</w:t>
      </w:r>
    </w:p>
    <w:p w14:paraId="7F00DD94" w14:textId="644B4AC3"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 xml:space="preserve">Gestion des </w:t>
      </w:r>
      <w:proofErr w:type="gramStart"/>
      <w:r w:rsidRPr="00A13957">
        <w:rPr>
          <w:rFonts w:ascii="Comic Sans MS" w:hAnsi="Comic Sans MS"/>
          <w:sz w:val="24"/>
          <w:szCs w:val="24"/>
        </w:rPr>
        <w:t>Crises:</w:t>
      </w:r>
      <w:proofErr w:type="gramEnd"/>
      <w:r w:rsidRPr="00A13957">
        <w:rPr>
          <w:rFonts w:ascii="Comic Sans MS" w:hAnsi="Comic Sans MS"/>
          <w:sz w:val="24"/>
          <w:szCs w:val="24"/>
        </w:rPr>
        <w:t xml:space="preserve"> Le ministère peut également jouer un rôle dans la gestion des crises économiques ou sociales qui ont un impact sur l'emploi ou les conditions de travail.</w:t>
      </w:r>
    </w:p>
    <w:p w14:paraId="78754D2E" w14:textId="5F417219" w:rsidR="001F23C9" w:rsidRPr="00AC33FF" w:rsidRDefault="00A13957" w:rsidP="00A13957">
      <w:pPr>
        <w:ind w:firstLine="360"/>
        <w:rPr>
          <w:b/>
          <w:bCs/>
          <w:color w:val="1C6194" w:themeColor="accent6" w:themeShade="BF"/>
          <w:sz w:val="36"/>
          <w:szCs w:val="36"/>
          <w:u w:val="single"/>
        </w:rPr>
      </w:pPr>
      <w:r w:rsidRPr="00A13957">
        <w:rPr>
          <w:rFonts w:ascii="Comic Sans MS" w:hAnsi="Comic Sans MS"/>
          <w:sz w:val="24"/>
          <w:szCs w:val="24"/>
        </w:rPr>
        <w:t>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formation professionnelle et aux relations sociales. Le ministère joue ainsi un rôle vital dans le maintien de l'équilibre entre les besoins des employeurs et les droits des travailleurs.</w:t>
      </w:r>
    </w:p>
    <w:p w14:paraId="72AE4A58" w14:textId="480035BC" w:rsidR="00E72695" w:rsidRPr="00E32BDE" w:rsidRDefault="00E72695" w:rsidP="00E72695">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lastRenderedPageBreak/>
        <w:t>L</w:t>
      </w:r>
      <w:r>
        <w:rPr>
          <w:b/>
          <w:bCs/>
          <w:color w:val="1C6194" w:themeColor="accent6" w:themeShade="BF"/>
          <w:sz w:val="36"/>
          <w:szCs w:val="36"/>
        </w:rPr>
        <w:t xml:space="preserve">a DNUM des </w:t>
      </w:r>
      <w:r w:rsidR="007B1233">
        <w:rPr>
          <w:b/>
          <w:bCs/>
          <w:color w:val="1C6194" w:themeColor="accent6" w:themeShade="BF"/>
          <w:sz w:val="36"/>
          <w:szCs w:val="36"/>
        </w:rPr>
        <w:t>M</w:t>
      </w:r>
      <w:r>
        <w:rPr>
          <w:b/>
          <w:bCs/>
          <w:color w:val="1C6194" w:themeColor="accent6" w:themeShade="BF"/>
          <w:sz w:val="36"/>
          <w:szCs w:val="36"/>
        </w:rPr>
        <w:t xml:space="preserve">inistères </w:t>
      </w:r>
      <w:r w:rsidR="007B1233">
        <w:rPr>
          <w:b/>
          <w:bCs/>
          <w:color w:val="1C6194" w:themeColor="accent6" w:themeShade="BF"/>
          <w:sz w:val="36"/>
          <w:szCs w:val="36"/>
        </w:rPr>
        <w:t>S</w:t>
      </w:r>
      <w:r>
        <w:rPr>
          <w:b/>
          <w:bCs/>
          <w:color w:val="1C6194" w:themeColor="accent6" w:themeShade="BF"/>
          <w:sz w:val="36"/>
          <w:szCs w:val="36"/>
        </w:rPr>
        <w:t>ociaux</w:t>
      </w:r>
    </w:p>
    <w:p w14:paraId="0BC91E72" w14:textId="77777777" w:rsidR="009D3C6B" w:rsidRPr="000F6C14" w:rsidRDefault="009D3C6B" w:rsidP="009D3C6B">
      <w:pPr>
        <w:jc w:val="both"/>
        <w:rPr>
          <w:rFonts w:ascii="Comic Sans MS" w:hAnsi="Comic Sans MS"/>
          <w:sz w:val="24"/>
          <w:szCs w:val="24"/>
        </w:rPr>
      </w:pPr>
      <w:r w:rsidRPr="000F6C14">
        <w:rPr>
          <w:rFonts w:ascii="Comic Sans MS" w:hAnsi="Comic Sans MS"/>
          <w:sz w:val="24"/>
          <w:szCs w:val="24"/>
        </w:rPr>
        <w:t>La Direction du Numérique des Ministères Sociaux (DNUM) de France est une entité gouvernementale qui joue un rôle central dans la transformation numérique des services publics dans les domaines de la santé, de l’action sociale et de la sécurité sociale. Elle est placée sous l'autorité des ministres chargés de ces secteurs et est dirigée par un délégué au numérique en santé, assisté d'un adjoint, tous deux nommés par décret et arrêté respectivement</w:t>
      </w:r>
      <w:r w:rsidRPr="000F6C14">
        <w:rPr>
          <w:rFonts w:ascii="Times New Roman" w:hAnsi="Times New Roman" w:cs="Times New Roman"/>
          <w:sz w:val="24"/>
          <w:szCs w:val="24"/>
        </w:rPr>
        <w:t>​</w:t>
      </w:r>
      <w:r w:rsidRPr="000F6C14">
        <w:rPr>
          <w:rFonts w:ascii="Comic Sans MS" w:hAnsi="Comic Sans MS"/>
          <w:sz w:val="24"/>
          <w:szCs w:val="24"/>
        </w:rPr>
        <w:t>1</w:t>
      </w:r>
      <w:r w:rsidRPr="000F6C14">
        <w:rPr>
          <w:rFonts w:ascii="Times New Roman" w:hAnsi="Times New Roman" w:cs="Times New Roman"/>
          <w:sz w:val="24"/>
          <w:szCs w:val="24"/>
        </w:rPr>
        <w:t>​</w:t>
      </w:r>
      <w:r w:rsidRPr="000F6C14">
        <w:rPr>
          <w:rFonts w:ascii="Comic Sans MS" w:hAnsi="Comic Sans MS"/>
          <w:sz w:val="24"/>
          <w:szCs w:val="24"/>
        </w:rPr>
        <w:t>.</w:t>
      </w:r>
    </w:p>
    <w:p w14:paraId="3DA1BF3A" w14:textId="77777777" w:rsidR="009D3C6B" w:rsidRPr="000F6C14" w:rsidRDefault="009D3C6B" w:rsidP="009D3C6B">
      <w:pPr>
        <w:jc w:val="both"/>
        <w:rPr>
          <w:rFonts w:ascii="Comic Sans MS" w:hAnsi="Comic Sans MS"/>
          <w:sz w:val="24"/>
          <w:szCs w:val="24"/>
        </w:rPr>
      </w:pPr>
    </w:p>
    <w:p w14:paraId="0131D650" w14:textId="77777777" w:rsidR="009D3C6B" w:rsidRPr="000F6C14" w:rsidRDefault="009D3C6B" w:rsidP="009D3C6B">
      <w:pPr>
        <w:jc w:val="both"/>
        <w:rPr>
          <w:rFonts w:ascii="Comic Sans MS" w:hAnsi="Comic Sans MS"/>
          <w:sz w:val="24"/>
          <w:szCs w:val="24"/>
        </w:rPr>
      </w:pPr>
      <w:r w:rsidRPr="000F6C14">
        <w:rPr>
          <w:rFonts w:ascii="Comic Sans MS" w:hAnsi="Comic Sans MS"/>
          <w:sz w:val="24"/>
          <w:szCs w:val="24"/>
        </w:rPr>
        <w:t>Les missions de la DNUM sont vastes et essentielles pour l'administration des affaires sociales en France. Elle est responsable de la proposition, la mise en œuvre et le suivi de la feuille de route du numérique en santé, assurant ainsi que les projets numériques dans le domaine de la santé sont en cohérence avec la stratégie numérique globale de l'État. La DNUM anime également la gouvernance du numérique en santé, qui rassemble divers acteurs, y compris des représentants des usagers et professionnels du secteur, afin de discuter et de guider les politiques numériques en santé. Elle propose des évolutions du cadre juridique pour les services numériques en santé, assure la mise en conformité des outils numériques utilisés dans le secteur, supervise la mise en œuvre de certaines plateformes numériques essentielles et coordonne les actions dans le domaine du numérique en santé à l'échelle européenne et internationale</w:t>
      </w:r>
      <w:r w:rsidRPr="000F6C14">
        <w:rPr>
          <w:rFonts w:ascii="Times New Roman" w:hAnsi="Times New Roman" w:cs="Times New Roman"/>
          <w:sz w:val="24"/>
          <w:szCs w:val="24"/>
        </w:rPr>
        <w:t>​</w:t>
      </w:r>
      <w:r w:rsidRPr="000F6C14">
        <w:rPr>
          <w:rFonts w:ascii="Comic Sans MS" w:hAnsi="Comic Sans MS"/>
          <w:sz w:val="24"/>
          <w:szCs w:val="24"/>
        </w:rPr>
        <w:t>1</w:t>
      </w:r>
      <w:r w:rsidRPr="000F6C14">
        <w:rPr>
          <w:rFonts w:ascii="Times New Roman" w:hAnsi="Times New Roman" w:cs="Times New Roman"/>
          <w:sz w:val="24"/>
          <w:szCs w:val="24"/>
        </w:rPr>
        <w:t>​</w:t>
      </w:r>
      <w:r w:rsidRPr="000F6C14">
        <w:rPr>
          <w:rFonts w:ascii="Comic Sans MS" w:hAnsi="Comic Sans MS"/>
          <w:sz w:val="24"/>
          <w:szCs w:val="24"/>
        </w:rPr>
        <w:t>.</w:t>
      </w:r>
    </w:p>
    <w:p w14:paraId="6FF75E0D" w14:textId="77777777" w:rsidR="009D3C6B" w:rsidRPr="000F6C14" w:rsidRDefault="009D3C6B" w:rsidP="009D3C6B">
      <w:pPr>
        <w:jc w:val="both"/>
        <w:rPr>
          <w:rFonts w:ascii="Comic Sans MS" w:hAnsi="Comic Sans MS"/>
          <w:sz w:val="24"/>
          <w:szCs w:val="24"/>
        </w:rPr>
      </w:pPr>
    </w:p>
    <w:p w14:paraId="7FE01241" w14:textId="77777777" w:rsidR="009D3C6B" w:rsidRPr="000F6C14" w:rsidRDefault="009D3C6B" w:rsidP="009D3C6B">
      <w:pPr>
        <w:jc w:val="both"/>
        <w:rPr>
          <w:rFonts w:ascii="Comic Sans MS" w:hAnsi="Comic Sans MS"/>
          <w:sz w:val="24"/>
          <w:szCs w:val="24"/>
        </w:rPr>
      </w:pPr>
      <w:r w:rsidRPr="000F6C14">
        <w:rPr>
          <w:rFonts w:ascii="Comic Sans MS" w:hAnsi="Comic Sans MS"/>
          <w:sz w:val="24"/>
          <w:szCs w:val="24"/>
        </w:rPr>
        <w:t>La DNUM agit comme un acteur majeur dans l'appui des Directions de politiques publiques et vise à renforcer la performance des structures et du personnel des ministères des Solidarités et de la Santé et du Travail. En leur fournissant conseils et appui, en concevant des produits et services numériques, et en développant l'environnement de travail numérique des agents, la DNUM facilite une plus grande efficacité et mobilité des services publics</w:t>
      </w:r>
      <w:r w:rsidRPr="000F6C14">
        <w:rPr>
          <w:rFonts w:ascii="Times New Roman" w:hAnsi="Times New Roman" w:cs="Times New Roman"/>
          <w:sz w:val="24"/>
          <w:szCs w:val="24"/>
        </w:rPr>
        <w:t>​</w:t>
      </w:r>
      <w:r w:rsidRPr="000F6C14">
        <w:rPr>
          <w:rFonts w:ascii="Comic Sans MS" w:hAnsi="Comic Sans MS"/>
          <w:sz w:val="24"/>
          <w:szCs w:val="24"/>
        </w:rPr>
        <w:t>2</w:t>
      </w:r>
      <w:r w:rsidRPr="000F6C14">
        <w:rPr>
          <w:rFonts w:ascii="Times New Roman" w:hAnsi="Times New Roman" w:cs="Times New Roman"/>
          <w:sz w:val="24"/>
          <w:szCs w:val="24"/>
        </w:rPr>
        <w:t>​</w:t>
      </w:r>
      <w:r w:rsidRPr="000F6C14">
        <w:rPr>
          <w:rFonts w:ascii="Comic Sans MS" w:hAnsi="Comic Sans MS"/>
          <w:sz w:val="24"/>
          <w:szCs w:val="24"/>
        </w:rPr>
        <w:t>.</w:t>
      </w:r>
    </w:p>
    <w:p w14:paraId="522944D1" w14:textId="77777777" w:rsidR="009D3C6B" w:rsidRPr="000F6C14" w:rsidRDefault="009D3C6B" w:rsidP="009D3C6B">
      <w:pPr>
        <w:jc w:val="both"/>
        <w:rPr>
          <w:rFonts w:ascii="Comic Sans MS" w:hAnsi="Comic Sans MS"/>
          <w:sz w:val="24"/>
          <w:szCs w:val="24"/>
        </w:rPr>
      </w:pPr>
    </w:p>
    <w:p w14:paraId="1441F3D9" w14:textId="77777777" w:rsidR="009D3C6B" w:rsidRPr="000F6C14" w:rsidRDefault="009D3C6B" w:rsidP="009D3C6B">
      <w:pPr>
        <w:jc w:val="both"/>
        <w:rPr>
          <w:rFonts w:ascii="Comic Sans MS" w:hAnsi="Comic Sans MS"/>
          <w:sz w:val="24"/>
          <w:szCs w:val="24"/>
        </w:rPr>
      </w:pPr>
      <w:r w:rsidRPr="000F6C14">
        <w:rPr>
          <w:rFonts w:ascii="Comic Sans MS" w:hAnsi="Comic Sans MS"/>
          <w:sz w:val="24"/>
          <w:szCs w:val="24"/>
        </w:rPr>
        <w:t xml:space="preserve">En termes d'organisation, la DNUM comprend plusieurs sous-directions et missions spécialisées, telles que le Département Appui et Ressources, la Cellule Communication, la Mission Fabrique numérique, la Mission Transformation </w:t>
      </w:r>
      <w:r w:rsidRPr="000F6C14">
        <w:rPr>
          <w:rFonts w:ascii="Comic Sans MS" w:hAnsi="Comic Sans MS"/>
          <w:sz w:val="24"/>
          <w:szCs w:val="24"/>
        </w:rPr>
        <w:lastRenderedPageBreak/>
        <w:t>numérique, la Sous-direction Projets et services numériques, la Sous-direction Environnement de travail numérique des agents, la Mission Confiance numérique, et le Service Systèmes d'information mutualisés des ARS</w:t>
      </w:r>
      <w:r w:rsidRPr="000F6C14">
        <w:rPr>
          <w:rFonts w:ascii="Times New Roman" w:hAnsi="Times New Roman" w:cs="Times New Roman"/>
          <w:sz w:val="24"/>
          <w:szCs w:val="24"/>
        </w:rPr>
        <w:t>​</w:t>
      </w:r>
      <w:r w:rsidRPr="000F6C14">
        <w:rPr>
          <w:rFonts w:ascii="Comic Sans MS" w:hAnsi="Comic Sans MS"/>
          <w:sz w:val="24"/>
          <w:szCs w:val="24"/>
        </w:rPr>
        <w:t>3</w:t>
      </w:r>
      <w:r w:rsidRPr="000F6C14">
        <w:rPr>
          <w:rFonts w:ascii="Times New Roman" w:hAnsi="Times New Roman" w:cs="Times New Roman"/>
          <w:sz w:val="24"/>
          <w:szCs w:val="24"/>
        </w:rPr>
        <w:t>​</w:t>
      </w:r>
      <w:r w:rsidRPr="000F6C14">
        <w:rPr>
          <w:rFonts w:ascii="Comic Sans MS" w:hAnsi="Comic Sans MS"/>
          <w:sz w:val="24"/>
          <w:szCs w:val="24"/>
        </w:rPr>
        <w:t>.</w:t>
      </w:r>
    </w:p>
    <w:p w14:paraId="41349137" w14:textId="77777777" w:rsidR="009D3C6B" w:rsidRPr="000F6C14" w:rsidRDefault="009D3C6B" w:rsidP="009D3C6B">
      <w:pPr>
        <w:jc w:val="both"/>
        <w:rPr>
          <w:rFonts w:ascii="Comic Sans MS" w:hAnsi="Comic Sans MS"/>
          <w:sz w:val="24"/>
          <w:szCs w:val="24"/>
        </w:rPr>
      </w:pPr>
    </w:p>
    <w:p w14:paraId="76FE197E" w14:textId="18B3CC77" w:rsidR="0069790B" w:rsidRPr="000F6C14" w:rsidRDefault="009D3C6B" w:rsidP="009D3C6B">
      <w:pPr>
        <w:jc w:val="both"/>
        <w:rPr>
          <w:rFonts w:ascii="Comic Sans MS" w:hAnsi="Comic Sans MS"/>
          <w:sz w:val="24"/>
          <w:szCs w:val="24"/>
        </w:rPr>
      </w:pPr>
      <w:r w:rsidRPr="000F6C14">
        <w:rPr>
          <w:rFonts w:ascii="Comic Sans MS" w:hAnsi="Comic Sans MS"/>
          <w:sz w:val="24"/>
          <w:szCs w:val="24"/>
        </w:rPr>
        <w:t>Pour plus d'informations détaillées sur ses missions et son organisation, vous pouvez consulter les décrets et arrêtés qui régissent la DNUM sur le site de Légifrance et sur le site des Ministères Sociaux.</w:t>
      </w:r>
    </w:p>
    <w:p w14:paraId="4ECB754B" w14:textId="377B380A" w:rsidR="006B2DA5" w:rsidRPr="00E43E29" w:rsidRDefault="00161DCA" w:rsidP="007B3008">
      <w:pPr>
        <w:pStyle w:val="Titre1"/>
        <w:numPr>
          <w:ilvl w:val="0"/>
          <w:numId w:val="5"/>
        </w:numPr>
      </w:pPr>
      <w:bookmarkStart w:id="5" w:name="_Toc104978339"/>
      <w:r w:rsidRPr="00E43E29">
        <w:t>Mon arrivée au Ministère</w:t>
      </w:r>
      <w:bookmarkEnd w:id="5"/>
    </w:p>
    <w:p w14:paraId="2065614B" w14:textId="170C9A36" w:rsidR="006B56E2" w:rsidRPr="001632EF" w:rsidRDefault="00161DCA" w:rsidP="006B56E2">
      <w:pPr>
        <w:ind w:firstLine="708"/>
        <w:jc w:val="both"/>
        <w:rPr>
          <w:rFonts w:ascii="Comic Sans MS" w:hAnsi="Comic Sans MS"/>
          <w:sz w:val="24"/>
          <w:szCs w:val="24"/>
        </w:rPr>
      </w:pPr>
      <w:r w:rsidRPr="001632EF">
        <w:rPr>
          <w:rFonts w:ascii="Comic Sans MS" w:hAnsi="Comic Sans MS"/>
          <w:sz w:val="24"/>
          <w:szCs w:val="24"/>
        </w:rPr>
        <w:t xml:space="preserve">Mon arrivée au Ministère a été suivi de procédures, et de protocoles à respecter. J’ai d’abord été </w:t>
      </w:r>
      <w:r w:rsidR="00D87921" w:rsidRPr="001632EF">
        <w:rPr>
          <w:rFonts w:ascii="Comic Sans MS" w:hAnsi="Comic Sans MS"/>
          <w:sz w:val="24"/>
          <w:szCs w:val="24"/>
        </w:rPr>
        <w:t xml:space="preserve">à la direction des ressources humaines pour toutes les formalités administratives que mon arrivée </w:t>
      </w:r>
      <w:r w:rsidR="00470A07" w:rsidRPr="001632EF">
        <w:rPr>
          <w:rFonts w:ascii="Comic Sans MS" w:hAnsi="Comic Sans MS"/>
          <w:sz w:val="24"/>
          <w:szCs w:val="24"/>
        </w:rPr>
        <w:t>présupposait</w:t>
      </w:r>
      <w:r w:rsidR="00C958D2" w:rsidRPr="001632EF">
        <w:rPr>
          <w:rFonts w:ascii="Comic Sans MS" w:hAnsi="Comic Sans MS"/>
          <w:sz w:val="24"/>
          <w:szCs w:val="24"/>
        </w:rPr>
        <w:t>. Ensuite, il a fallu me conformer à la culture d’entreprise de la structure où je travaille</w:t>
      </w:r>
      <w:r w:rsidR="00141FF2" w:rsidRPr="001632EF">
        <w:rPr>
          <w:rFonts w:ascii="Comic Sans MS" w:hAnsi="Comic Sans MS"/>
          <w:sz w:val="24"/>
          <w:szCs w:val="24"/>
        </w:rPr>
        <w:t xml:space="preserve">, on m’a fait </w:t>
      </w:r>
      <w:proofErr w:type="gramStart"/>
      <w:r w:rsidR="00141FF2" w:rsidRPr="001632EF">
        <w:rPr>
          <w:rFonts w:ascii="Comic Sans MS" w:hAnsi="Comic Sans MS"/>
          <w:sz w:val="24"/>
          <w:szCs w:val="24"/>
        </w:rPr>
        <w:t>un briefing</w:t>
      </w:r>
      <w:proofErr w:type="gramEnd"/>
      <w:r w:rsidR="00141FF2" w:rsidRPr="001632EF">
        <w:rPr>
          <w:rFonts w:ascii="Comic Sans MS" w:hAnsi="Comic Sans MS"/>
          <w:sz w:val="24"/>
          <w:szCs w:val="24"/>
        </w:rPr>
        <w:t xml:space="preserve"> sur toutes les technologies </w:t>
      </w:r>
      <w:r w:rsidR="00470A07" w:rsidRPr="001632EF">
        <w:rPr>
          <w:rFonts w:ascii="Comic Sans MS" w:hAnsi="Comic Sans MS"/>
          <w:sz w:val="24"/>
          <w:szCs w:val="24"/>
        </w:rPr>
        <w:t>utilisées</w:t>
      </w:r>
      <w:r w:rsidR="00141FF2" w:rsidRPr="001632EF">
        <w:rPr>
          <w:rFonts w:ascii="Comic Sans MS" w:hAnsi="Comic Sans MS"/>
          <w:sz w:val="24"/>
          <w:szCs w:val="24"/>
        </w:rPr>
        <w:t xml:space="preserve"> au mi</w:t>
      </w:r>
      <w:r w:rsidR="00D8605C" w:rsidRPr="001632EF">
        <w:rPr>
          <w:rFonts w:ascii="Comic Sans MS" w:hAnsi="Comic Sans MS"/>
          <w:sz w:val="24"/>
          <w:szCs w:val="24"/>
        </w:rPr>
        <w:t xml:space="preserve">nistère Il a fallu ensuite socialiser avec mes différents responsables </w:t>
      </w:r>
      <w:r w:rsidR="00470A07" w:rsidRPr="001632EF">
        <w:rPr>
          <w:rFonts w:ascii="Comic Sans MS" w:hAnsi="Comic Sans MS"/>
          <w:sz w:val="24"/>
          <w:szCs w:val="24"/>
        </w:rPr>
        <w:t>hiérarchiques</w:t>
      </w:r>
      <w:r w:rsidR="00D8605C" w:rsidRPr="001632EF">
        <w:rPr>
          <w:rFonts w:ascii="Comic Sans MS" w:hAnsi="Comic Sans MS"/>
          <w:sz w:val="24"/>
          <w:szCs w:val="24"/>
        </w:rPr>
        <w:t xml:space="preserve">, mes </w:t>
      </w:r>
      <w:r w:rsidR="00F31136" w:rsidRPr="001632EF">
        <w:rPr>
          <w:rFonts w:ascii="Comic Sans MS" w:hAnsi="Comic Sans MS"/>
          <w:sz w:val="24"/>
          <w:szCs w:val="24"/>
        </w:rPr>
        <w:t>collègues</w:t>
      </w:r>
      <w:r w:rsidR="00D8605C" w:rsidRPr="001632EF">
        <w:rPr>
          <w:rFonts w:ascii="Comic Sans MS" w:hAnsi="Comic Sans MS"/>
          <w:sz w:val="24"/>
          <w:szCs w:val="24"/>
        </w:rPr>
        <w:t xml:space="preserve"> de bureau et</w:t>
      </w:r>
      <w:r w:rsidR="00F31136" w:rsidRPr="001632EF">
        <w:rPr>
          <w:rFonts w:ascii="Comic Sans MS" w:hAnsi="Comic Sans MS"/>
          <w:sz w:val="24"/>
          <w:szCs w:val="24"/>
        </w:rPr>
        <w:t xml:space="preserve"> plus largement l’ensemble des </w:t>
      </w:r>
      <w:r w:rsidR="00470A07" w:rsidRPr="001632EF">
        <w:rPr>
          <w:rFonts w:ascii="Comic Sans MS" w:hAnsi="Comic Sans MS"/>
          <w:sz w:val="24"/>
          <w:szCs w:val="24"/>
        </w:rPr>
        <w:t>personnes</w:t>
      </w:r>
      <w:r w:rsidR="00F31136" w:rsidRPr="001632EF">
        <w:rPr>
          <w:rFonts w:ascii="Comic Sans MS" w:hAnsi="Comic Sans MS"/>
          <w:sz w:val="24"/>
          <w:szCs w:val="24"/>
        </w:rPr>
        <w:t xml:space="preserve"> à qui je </w:t>
      </w:r>
      <w:r w:rsidR="00553F8E" w:rsidRPr="001632EF">
        <w:rPr>
          <w:rFonts w:ascii="Comic Sans MS" w:hAnsi="Comic Sans MS"/>
          <w:sz w:val="24"/>
          <w:szCs w:val="24"/>
        </w:rPr>
        <w:t>serais</w:t>
      </w:r>
      <w:r w:rsidR="00F31136" w:rsidRPr="001632EF">
        <w:rPr>
          <w:rFonts w:ascii="Comic Sans MS" w:hAnsi="Comic Sans MS"/>
          <w:sz w:val="24"/>
          <w:szCs w:val="24"/>
        </w:rPr>
        <w:t xml:space="preserve"> confronté lors de mon alternance</w:t>
      </w:r>
      <w:r w:rsidR="00A17C14" w:rsidRPr="001632EF">
        <w:rPr>
          <w:rFonts w:ascii="Comic Sans MS" w:hAnsi="Comic Sans MS"/>
          <w:sz w:val="24"/>
          <w:szCs w:val="24"/>
        </w:rPr>
        <w:t>. Enfin, comme je souffre d’un handicap, il a fallu faire une visite médicale pour évaluer mon aptitude à réaliser ma mission, dans mon cas, le médecin de prévention m’a donné des aménagements</w:t>
      </w:r>
      <w:r w:rsidR="002D6DDA" w:rsidRPr="001632EF">
        <w:rPr>
          <w:rFonts w:ascii="Comic Sans MS" w:hAnsi="Comic Sans MS"/>
          <w:sz w:val="24"/>
          <w:szCs w:val="24"/>
        </w:rPr>
        <w:t xml:space="preserve"> de mon poste, en l’occurrence un casque antibruit, une souplesse horaire, un télétravail thérapeutique ponctuel et une possibilité de m’</w:t>
      </w:r>
      <w:r w:rsidR="00470A07" w:rsidRPr="001632EF">
        <w:rPr>
          <w:rFonts w:ascii="Comic Sans MS" w:hAnsi="Comic Sans MS"/>
          <w:sz w:val="24"/>
          <w:szCs w:val="24"/>
        </w:rPr>
        <w:t>absenter</w:t>
      </w:r>
      <w:r w:rsidR="002D6DDA" w:rsidRPr="001632EF">
        <w:rPr>
          <w:rFonts w:ascii="Comic Sans MS" w:hAnsi="Comic Sans MS"/>
          <w:sz w:val="24"/>
          <w:szCs w:val="24"/>
        </w:rPr>
        <w:t xml:space="preserve"> de manière périodique pour motif médical.</w:t>
      </w:r>
    </w:p>
    <w:p w14:paraId="3B818947" w14:textId="5984CB2E" w:rsidR="006B56E2" w:rsidRPr="001632EF" w:rsidRDefault="006B56E2" w:rsidP="006B56E2">
      <w:pPr>
        <w:ind w:firstLine="708"/>
        <w:jc w:val="both"/>
        <w:rPr>
          <w:rFonts w:ascii="Comic Sans MS" w:hAnsi="Comic Sans MS"/>
          <w:sz w:val="24"/>
          <w:szCs w:val="24"/>
        </w:rPr>
      </w:pPr>
    </w:p>
    <w:p w14:paraId="1C01EC00" w14:textId="4EAC27BD" w:rsidR="000D5023" w:rsidRPr="00E43E29" w:rsidRDefault="00726B62" w:rsidP="007B3008">
      <w:pPr>
        <w:pStyle w:val="Titre1"/>
        <w:numPr>
          <w:ilvl w:val="0"/>
          <w:numId w:val="5"/>
        </w:numPr>
      </w:pPr>
      <w:bookmarkStart w:id="6" w:name="_Toc104978340"/>
      <w:r w:rsidRPr="00E43E29">
        <w:t xml:space="preserve">Présentation </w:t>
      </w:r>
      <w:bookmarkEnd w:id="6"/>
      <w:r w:rsidR="006F0DA6">
        <w:t xml:space="preserve">de </w:t>
      </w:r>
      <w:proofErr w:type="spellStart"/>
      <w:r w:rsidR="006F0DA6">
        <w:t>Cod’It</w:t>
      </w:r>
      <w:proofErr w:type="spellEnd"/>
    </w:p>
    <w:p w14:paraId="3E140B98" w14:textId="064CBD8E" w:rsidR="0003564A" w:rsidRPr="0003564A" w:rsidRDefault="0003564A" w:rsidP="0003564A">
      <w:pPr>
        <w:keepNext/>
      </w:pPr>
    </w:p>
    <w:p w14:paraId="063BF708" w14:textId="77777777" w:rsidR="000071EB" w:rsidRPr="000071EB" w:rsidRDefault="00726B62" w:rsidP="000071EB">
      <w:pPr>
        <w:jc w:val="both"/>
        <w:rPr>
          <w:rFonts w:ascii="Comic Sans MS" w:hAnsi="Comic Sans MS"/>
        </w:rPr>
      </w:pPr>
      <w:r w:rsidRPr="00553F8E">
        <w:rPr>
          <w:rFonts w:ascii="Comic Sans MS" w:hAnsi="Comic Sans MS"/>
          <w:b/>
          <w:bCs/>
          <w:sz w:val="24"/>
          <w:szCs w:val="24"/>
        </w:rPr>
        <w:tab/>
      </w:r>
      <w:proofErr w:type="spellStart"/>
      <w:r w:rsidR="000071EB" w:rsidRPr="000071EB">
        <w:rPr>
          <w:rFonts w:ascii="Comic Sans MS" w:hAnsi="Comic Sans MS"/>
        </w:rPr>
        <w:t>Cod'It</w:t>
      </w:r>
      <w:proofErr w:type="spellEnd"/>
      <w:r w:rsidR="000071EB" w:rsidRPr="000071EB">
        <w:rPr>
          <w:rFonts w:ascii="Comic Sans MS" w:hAnsi="Comic Sans MS"/>
        </w:rPr>
        <w:t xml:space="preserve"> est un outil développé par le Ministère du Travail, du Plein emploi et de l'Insertion en France. Il est conçu pour aider les utilisateurs à naviguer à travers les dispositions du code du travail. Le logiciel est à jour des dispositions du code du travail au 1er août 2022.</w:t>
      </w:r>
    </w:p>
    <w:p w14:paraId="4580A9C6" w14:textId="77777777" w:rsidR="000071EB" w:rsidRPr="000071EB" w:rsidRDefault="000071EB" w:rsidP="000071EB">
      <w:pPr>
        <w:jc w:val="both"/>
        <w:rPr>
          <w:rFonts w:ascii="Comic Sans MS" w:hAnsi="Comic Sans MS"/>
          <w:sz w:val="24"/>
          <w:szCs w:val="24"/>
        </w:rPr>
      </w:pPr>
      <w:r w:rsidRPr="000071EB">
        <w:rPr>
          <w:rFonts w:ascii="Comic Sans MS" w:hAnsi="Comic Sans MS"/>
          <w:sz w:val="24"/>
          <w:szCs w:val="24"/>
        </w:rPr>
        <w:t>Fonctionnalités Principales</w:t>
      </w:r>
    </w:p>
    <w:p w14:paraId="73FDEFC9" w14:textId="77777777" w:rsidR="000071EB" w:rsidRPr="000071EB" w:rsidRDefault="000071EB" w:rsidP="000071EB">
      <w:pPr>
        <w:numPr>
          <w:ilvl w:val="0"/>
          <w:numId w:val="12"/>
        </w:numPr>
        <w:jc w:val="both"/>
        <w:rPr>
          <w:rFonts w:ascii="Comic Sans MS" w:hAnsi="Comic Sans MS"/>
          <w:sz w:val="24"/>
          <w:szCs w:val="24"/>
        </w:rPr>
      </w:pPr>
      <w:r w:rsidRPr="000071EB">
        <w:rPr>
          <w:rFonts w:ascii="Comic Sans MS" w:hAnsi="Comic Sans MS"/>
          <w:b/>
          <w:bCs/>
          <w:sz w:val="24"/>
          <w:szCs w:val="24"/>
        </w:rPr>
        <w:lastRenderedPageBreak/>
        <w:t xml:space="preserve">Organisation </w:t>
      </w:r>
      <w:proofErr w:type="gramStart"/>
      <w:r w:rsidRPr="000071EB">
        <w:rPr>
          <w:rFonts w:ascii="Comic Sans MS" w:hAnsi="Comic Sans MS"/>
          <w:b/>
          <w:bCs/>
          <w:sz w:val="24"/>
          <w:szCs w:val="24"/>
        </w:rPr>
        <w:t>Thématique</w:t>
      </w:r>
      <w:r w:rsidRPr="000071EB">
        <w:rPr>
          <w:rFonts w:ascii="Comic Sans MS" w:hAnsi="Comic Sans MS"/>
          <w:sz w:val="24"/>
          <w:szCs w:val="24"/>
        </w:rPr>
        <w:t>:</w:t>
      </w:r>
      <w:proofErr w:type="gramEnd"/>
      <w:r w:rsidRPr="000071EB">
        <w:rPr>
          <w:rFonts w:ascii="Comic Sans MS" w:hAnsi="Comic Sans MS"/>
          <w:sz w:val="24"/>
          <w:szCs w:val="24"/>
        </w:rPr>
        <w:t xml:space="preserve"> </w:t>
      </w:r>
      <w:proofErr w:type="spellStart"/>
      <w:r w:rsidRPr="000071EB">
        <w:rPr>
          <w:rFonts w:ascii="Comic Sans MS" w:hAnsi="Comic Sans MS"/>
          <w:sz w:val="24"/>
          <w:szCs w:val="24"/>
        </w:rPr>
        <w:t>Cod'It</w:t>
      </w:r>
      <w:proofErr w:type="spellEnd"/>
      <w:r w:rsidRPr="000071EB">
        <w:rPr>
          <w:rFonts w:ascii="Comic Sans MS" w:hAnsi="Comic Sans MS"/>
          <w:sz w:val="24"/>
          <w:szCs w:val="24"/>
        </w:rPr>
        <w:t xml:space="preserve"> est organisé en différentes feuilles de calcul qui permettent de consulter les dispositions du code du travail selon une organisation thématique.</w:t>
      </w:r>
    </w:p>
    <w:p w14:paraId="6FE4F092" w14:textId="77777777" w:rsidR="000071EB" w:rsidRPr="000071EB" w:rsidRDefault="000071EB" w:rsidP="000071EB">
      <w:pPr>
        <w:numPr>
          <w:ilvl w:val="0"/>
          <w:numId w:val="12"/>
        </w:numPr>
        <w:jc w:val="both"/>
        <w:rPr>
          <w:rFonts w:ascii="Comic Sans MS" w:hAnsi="Comic Sans MS"/>
          <w:sz w:val="24"/>
          <w:szCs w:val="24"/>
        </w:rPr>
      </w:pPr>
      <w:proofErr w:type="gramStart"/>
      <w:r w:rsidRPr="000071EB">
        <w:rPr>
          <w:rFonts w:ascii="Comic Sans MS" w:hAnsi="Comic Sans MS"/>
          <w:b/>
          <w:bCs/>
          <w:sz w:val="24"/>
          <w:szCs w:val="24"/>
        </w:rPr>
        <w:t>Compatibilité</w:t>
      </w:r>
      <w:r w:rsidRPr="000071EB">
        <w:rPr>
          <w:rFonts w:ascii="Comic Sans MS" w:hAnsi="Comic Sans MS"/>
          <w:sz w:val="24"/>
          <w:szCs w:val="24"/>
        </w:rPr>
        <w:t>:</w:t>
      </w:r>
      <w:proofErr w:type="gramEnd"/>
      <w:r w:rsidRPr="000071EB">
        <w:rPr>
          <w:rFonts w:ascii="Comic Sans MS" w:hAnsi="Comic Sans MS"/>
          <w:sz w:val="24"/>
          <w:szCs w:val="24"/>
        </w:rPr>
        <w:t xml:space="preserve"> Le logiciel est compatible avec Microsoft Excel et offre également une version compatible avec la suite Libre Office.</w:t>
      </w:r>
    </w:p>
    <w:p w14:paraId="3CEE094D" w14:textId="77777777" w:rsidR="000071EB" w:rsidRPr="000071EB" w:rsidRDefault="000071EB" w:rsidP="000071EB">
      <w:pPr>
        <w:numPr>
          <w:ilvl w:val="0"/>
          <w:numId w:val="12"/>
        </w:numPr>
        <w:jc w:val="both"/>
        <w:rPr>
          <w:rFonts w:ascii="Comic Sans MS" w:hAnsi="Comic Sans MS"/>
          <w:sz w:val="24"/>
          <w:szCs w:val="24"/>
        </w:rPr>
      </w:pPr>
      <w:r w:rsidRPr="000071EB">
        <w:rPr>
          <w:rFonts w:ascii="Comic Sans MS" w:hAnsi="Comic Sans MS"/>
          <w:b/>
          <w:bCs/>
          <w:sz w:val="24"/>
          <w:szCs w:val="24"/>
        </w:rPr>
        <w:t xml:space="preserve">Recherche </w:t>
      </w:r>
      <w:proofErr w:type="gramStart"/>
      <w:r w:rsidRPr="000071EB">
        <w:rPr>
          <w:rFonts w:ascii="Comic Sans MS" w:hAnsi="Comic Sans MS"/>
          <w:b/>
          <w:bCs/>
          <w:sz w:val="24"/>
          <w:szCs w:val="24"/>
        </w:rPr>
        <w:t>Avancée</w:t>
      </w:r>
      <w:r w:rsidRPr="000071EB">
        <w:rPr>
          <w:rFonts w:ascii="Comic Sans MS" w:hAnsi="Comic Sans MS"/>
          <w:sz w:val="24"/>
          <w:szCs w:val="24"/>
        </w:rPr>
        <w:t>:</w:t>
      </w:r>
      <w:proofErr w:type="gramEnd"/>
      <w:r w:rsidRPr="000071EB">
        <w:rPr>
          <w:rFonts w:ascii="Comic Sans MS" w:hAnsi="Comic Sans MS"/>
          <w:sz w:val="24"/>
          <w:szCs w:val="24"/>
        </w:rPr>
        <w:t xml:space="preserve"> Il permet de voir les articles relatifs à un thème en un même emplacement et offre une fonction de recherche par arborescence thématique.</w:t>
      </w:r>
    </w:p>
    <w:p w14:paraId="12E796FB" w14:textId="77777777" w:rsidR="000071EB" w:rsidRPr="000071EB" w:rsidRDefault="000071EB" w:rsidP="000071EB">
      <w:pPr>
        <w:numPr>
          <w:ilvl w:val="0"/>
          <w:numId w:val="12"/>
        </w:numPr>
        <w:jc w:val="both"/>
        <w:rPr>
          <w:rFonts w:ascii="Comic Sans MS" w:hAnsi="Comic Sans MS"/>
          <w:sz w:val="24"/>
          <w:szCs w:val="24"/>
        </w:rPr>
      </w:pPr>
      <w:proofErr w:type="gramStart"/>
      <w:r w:rsidRPr="000071EB">
        <w:rPr>
          <w:rFonts w:ascii="Comic Sans MS" w:hAnsi="Comic Sans MS"/>
          <w:b/>
          <w:bCs/>
          <w:sz w:val="24"/>
          <w:szCs w:val="24"/>
        </w:rPr>
        <w:t>Réutilisabilité</w:t>
      </w:r>
      <w:r w:rsidRPr="000071EB">
        <w:rPr>
          <w:rFonts w:ascii="Comic Sans MS" w:hAnsi="Comic Sans MS"/>
          <w:sz w:val="24"/>
          <w:szCs w:val="24"/>
        </w:rPr>
        <w:t>:</w:t>
      </w:r>
      <w:proofErr w:type="gramEnd"/>
      <w:r w:rsidRPr="000071EB">
        <w:rPr>
          <w:rFonts w:ascii="Comic Sans MS" w:hAnsi="Comic Sans MS"/>
          <w:sz w:val="24"/>
          <w:szCs w:val="24"/>
        </w:rPr>
        <w:t xml:space="preserve"> Les utilisateurs peuvent copier les articles pour les réutiliser dans d'autres applications.</w:t>
      </w:r>
    </w:p>
    <w:p w14:paraId="5997E403" w14:textId="77777777" w:rsidR="000071EB" w:rsidRPr="000071EB" w:rsidRDefault="000071EB" w:rsidP="000071EB">
      <w:pPr>
        <w:jc w:val="both"/>
        <w:rPr>
          <w:rFonts w:ascii="Comic Sans MS" w:hAnsi="Comic Sans MS"/>
          <w:sz w:val="24"/>
          <w:szCs w:val="24"/>
        </w:rPr>
      </w:pPr>
      <w:r w:rsidRPr="000071EB">
        <w:rPr>
          <w:rFonts w:ascii="Comic Sans MS" w:hAnsi="Comic Sans MS"/>
          <w:sz w:val="24"/>
          <w:szCs w:val="24"/>
        </w:rPr>
        <w:t>Évolution Future</w:t>
      </w:r>
    </w:p>
    <w:p w14:paraId="33133636" w14:textId="0B0C9B2D" w:rsidR="000071EB" w:rsidRPr="000071EB" w:rsidRDefault="000071EB" w:rsidP="000071EB">
      <w:pPr>
        <w:jc w:val="both"/>
        <w:rPr>
          <w:rFonts w:ascii="Comic Sans MS" w:hAnsi="Comic Sans MS"/>
          <w:sz w:val="24"/>
          <w:szCs w:val="24"/>
        </w:rPr>
      </w:pPr>
      <w:r w:rsidRPr="000071EB">
        <w:rPr>
          <w:rFonts w:ascii="Comic Sans MS" w:hAnsi="Comic Sans MS"/>
          <w:sz w:val="24"/>
          <w:szCs w:val="24"/>
        </w:rPr>
        <w:t>Le logiciel est en cours d'évolution, et une nouvelle version devrait être disponible à l'horizon 202</w:t>
      </w:r>
      <w:r w:rsidR="004F3A74">
        <w:rPr>
          <w:rFonts w:ascii="Comic Sans MS" w:hAnsi="Comic Sans MS"/>
          <w:sz w:val="24"/>
          <w:szCs w:val="24"/>
        </w:rPr>
        <w:t>4</w:t>
      </w:r>
      <w:r w:rsidRPr="000071EB">
        <w:rPr>
          <w:rFonts w:ascii="Comic Sans MS" w:hAnsi="Comic Sans MS"/>
          <w:sz w:val="24"/>
          <w:szCs w:val="24"/>
        </w:rPr>
        <w:t>.</w:t>
      </w:r>
    </w:p>
    <w:p w14:paraId="03137769" w14:textId="77777777" w:rsidR="000071EB" w:rsidRPr="000071EB" w:rsidRDefault="000071EB" w:rsidP="000071EB">
      <w:pPr>
        <w:jc w:val="both"/>
        <w:rPr>
          <w:rFonts w:ascii="Comic Sans MS" w:hAnsi="Comic Sans MS"/>
          <w:sz w:val="24"/>
          <w:szCs w:val="24"/>
        </w:rPr>
      </w:pPr>
      <w:r w:rsidRPr="000071EB">
        <w:rPr>
          <w:rFonts w:ascii="Comic Sans MS" w:hAnsi="Comic Sans MS"/>
          <w:sz w:val="24"/>
          <w:szCs w:val="24"/>
        </w:rPr>
        <w:t>Participation des Utilisateurs</w:t>
      </w:r>
    </w:p>
    <w:p w14:paraId="1CD896B1" w14:textId="77777777" w:rsidR="000071EB" w:rsidRPr="000071EB" w:rsidRDefault="000071EB" w:rsidP="000071EB">
      <w:pPr>
        <w:jc w:val="both"/>
        <w:rPr>
          <w:rFonts w:ascii="Comic Sans MS" w:hAnsi="Comic Sans MS"/>
          <w:sz w:val="24"/>
          <w:szCs w:val="24"/>
        </w:rPr>
      </w:pPr>
      <w:r w:rsidRPr="000071EB">
        <w:rPr>
          <w:rFonts w:ascii="Comic Sans MS" w:hAnsi="Comic Sans MS"/>
          <w:sz w:val="24"/>
          <w:szCs w:val="24"/>
        </w:rPr>
        <w:t>Plus de 300 personnes ont répondu au questionnaire de recueil de besoin en 2021, contribuant ainsi aux réflexions sur les améliorations futures du logiciel.</w:t>
      </w:r>
    </w:p>
    <w:p w14:paraId="4AF46612" w14:textId="3C19C9D6" w:rsidR="00952BBE" w:rsidRPr="001632EF" w:rsidRDefault="00952BBE" w:rsidP="00022007">
      <w:pPr>
        <w:jc w:val="both"/>
        <w:rPr>
          <w:rFonts w:ascii="Comic Sans MS" w:hAnsi="Comic Sans MS"/>
          <w:sz w:val="24"/>
          <w:szCs w:val="24"/>
        </w:rPr>
      </w:pPr>
      <w:r>
        <w:rPr>
          <w:rFonts w:ascii="Comic Sans MS" w:hAnsi="Comic Sans MS"/>
          <w:sz w:val="24"/>
          <w:szCs w:val="24"/>
        </w:rPr>
        <w:tab/>
      </w:r>
    </w:p>
    <w:p w14:paraId="5BF24DA6" w14:textId="0BB59CAD" w:rsidR="00192742" w:rsidRPr="00E43E29" w:rsidRDefault="00B97387" w:rsidP="007B3008">
      <w:pPr>
        <w:pStyle w:val="Titre1"/>
        <w:numPr>
          <w:ilvl w:val="0"/>
          <w:numId w:val="5"/>
        </w:numPr>
      </w:pPr>
      <w:bookmarkStart w:id="7" w:name="_Toc104978341"/>
      <w:r w:rsidRPr="00E43E29">
        <w:t>Les outils que j’utilise au Ministère</w:t>
      </w:r>
      <w:bookmarkEnd w:id="7"/>
    </w:p>
    <w:p w14:paraId="5388CB47" w14:textId="2DA300E7" w:rsidR="006B2DA5" w:rsidRDefault="008E3995" w:rsidP="007B3008">
      <w:pPr>
        <w:pStyle w:val="Titre2"/>
        <w:numPr>
          <w:ilvl w:val="1"/>
          <w:numId w:val="5"/>
        </w:numPr>
      </w:pPr>
      <w:bookmarkStart w:id="8" w:name="_Toc104978342"/>
      <w:r>
        <w:rPr>
          <w:noProof/>
        </w:rPr>
        <w:drawing>
          <wp:anchor distT="0" distB="0" distL="114300" distR="114300" simplePos="0" relativeHeight="251675648" behindDoc="0" locked="0" layoutInCell="1" allowOverlap="1" wp14:anchorId="7AEB5B76" wp14:editId="71EDD03C">
            <wp:simplePos x="0" y="0"/>
            <wp:positionH relativeFrom="column">
              <wp:posOffset>-137795</wp:posOffset>
            </wp:positionH>
            <wp:positionV relativeFrom="paragraph">
              <wp:posOffset>465455</wp:posOffset>
            </wp:positionV>
            <wp:extent cx="3794760" cy="1951355"/>
            <wp:effectExtent l="0" t="0" r="0" b="0"/>
            <wp:wrapTopAndBottom/>
            <wp:docPr id="21" name="Image 21" descr="Talend : zoom sur les spécificités de cet outil ETL Open-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alend : zoom sur les spécificités de cet outil ETL Open-Sour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94760" cy="1951355"/>
                    </a:xfrm>
                    <a:prstGeom prst="rect">
                      <a:avLst/>
                    </a:prstGeom>
                    <a:noFill/>
                    <a:ln>
                      <a:noFill/>
                    </a:ln>
                  </pic:spPr>
                </pic:pic>
              </a:graphicData>
            </a:graphic>
          </wp:anchor>
        </w:drawing>
      </w:r>
      <w:r>
        <w:rPr>
          <w:noProof/>
        </w:rPr>
        <w:drawing>
          <wp:anchor distT="0" distB="0" distL="114300" distR="114300" simplePos="0" relativeHeight="251674624" behindDoc="0" locked="0" layoutInCell="1" allowOverlap="1" wp14:anchorId="436BD16B" wp14:editId="7C5C5AA2">
            <wp:simplePos x="0" y="0"/>
            <wp:positionH relativeFrom="column">
              <wp:posOffset>4365625</wp:posOffset>
            </wp:positionH>
            <wp:positionV relativeFrom="paragraph">
              <wp:posOffset>358775</wp:posOffset>
            </wp:positionV>
            <wp:extent cx="1790700" cy="1788120"/>
            <wp:effectExtent l="0" t="0" r="0" b="0"/>
            <wp:wrapTopAndBottom/>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90700" cy="1788120"/>
                    </a:xfrm>
                    <a:prstGeom prst="rect">
                      <a:avLst/>
                    </a:prstGeom>
                    <a:noFill/>
                    <a:ln>
                      <a:noFill/>
                    </a:ln>
                  </pic:spPr>
                </pic:pic>
              </a:graphicData>
            </a:graphic>
          </wp:anchor>
        </w:drawing>
      </w:r>
      <w:r w:rsidR="006B2DA5" w:rsidRPr="00B22B40">
        <w:t>Talend</w:t>
      </w:r>
      <w:bookmarkEnd w:id="8"/>
    </w:p>
    <w:p w14:paraId="22FA7E79" w14:textId="655F552C" w:rsidR="008E3995" w:rsidRPr="008E3995" w:rsidRDefault="008E3995" w:rsidP="008E3995">
      <w:pPr>
        <w:pStyle w:val="Paragraphedeliste"/>
        <w:ind w:left="1080"/>
      </w:pPr>
    </w:p>
    <w:p w14:paraId="1635BD27" w14:textId="5247BBF0" w:rsidR="001D0856" w:rsidRPr="001D0856" w:rsidRDefault="001D0856" w:rsidP="00B97387">
      <w:pPr>
        <w:ind w:left="708" w:firstLine="708"/>
        <w:jc w:val="both"/>
        <w:rPr>
          <w:rFonts w:ascii="Comic Sans MS" w:hAnsi="Comic Sans MS"/>
          <w:b/>
          <w:bCs/>
          <w:sz w:val="24"/>
          <w:szCs w:val="24"/>
        </w:rPr>
      </w:pPr>
      <w:r w:rsidRPr="001632EF">
        <w:rPr>
          <w:rFonts w:ascii="Comic Sans MS" w:hAnsi="Comic Sans MS"/>
          <w:sz w:val="24"/>
          <w:szCs w:val="24"/>
        </w:rPr>
        <w:lastRenderedPageBreak/>
        <w:t>Le ministère utilise beaucoup un logiciel de type ETL (</w:t>
      </w:r>
      <w:proofErr w:type="spellStart"/>
      <w:r w:rsidRPr="001632EF">
        <w:rPr>
          <w:rFonts w:ascii="Comic Sans MS" w:hAnsi="Comic Sans MS"/>
          <w:sz w:val="24"/>
          <w:szCs w:val="24"/>
        </w:rPr>
        <w:t>Extract</w:t>
      </w:r>
      <w:proofErr w:type="spellEnd"/>
      <w:r w:rsidRPr="001632EF">
        <w:rPr>
          <w:rFonts w:ascii="Comic Sans MS" w:hAnsi="Comic Sans MS"/>
          <w:sz w:val="24"/>
          <w:szCs w:val="24"/>
        </w:rPr>
        <w:t xml:space="preserve"> </w:t>
      </w:r>
      <w:proofErr w:type="spellStart"/>
      <w:r w:rsidRPr="001632EF">
        <w:rPr>
          <w:rFonts w:ascii="Comic Sans MS" w:hAnsi="Comic Sans MS"/>
          <w:sz w:val="24"/>
          <w:szCs w:val="24"/>
        </w:rPr>
        <w:t>Transform</w:t>
      </w:r>
      <w:proofErr w:type="spellEnd"/>
      <w:r w:rsidRPr="001632EF">
        <w:rPr>
          <w:rFonts w:ascii="Comic Sans MS" w:hAnsi="Comic Sans MS"/>
          <w:sz w:val="24"/>
          <w:szCs w:val="24"/>
        </w:rPr>
        <w:t xml:space="preserve"> </w:t>
      </w:r>
      <w:proofErr w:type="spellStart"/>
      <w:r w:rsidRPr="001632EF">
        <w:rPr>
          <w:rFonts w:ascii="Comic Sans MS" w:hAnsi="Comic Sans MS"/>
          <w:sz w:val="24"/>
          <w:szCs w:val="24"/>
        </w:rPr>
        <w:t>Load</w:t>
      </w:r>
      <w:proofErr w:type="spellEnd"/>
      <w:r w:rsidRPr="001632EF">
        <w:rPr>
          <w:rFonts w:ascii="Comic Sans MS" w:hAnsi="Comic Sans MS"/>
          <w:sz w:val="24"/>
          <w:szCs w:val="24"/>
        </w:rPr>
        <w:t>) pour l’exécution de script impliquant des données, et pour le traitement de celles-ci. C’est ainsi que j’ai appris à connaitre l’ETL Talend. Un ETL est un logiciel d</w:t>
      </w:r>
      <w:r w:rsidR="008C74AA" w:rsidRPr="001632EF">
        <w:rPr>
          <w:rFonts w:ascii="Comic Sans MS" w:hAnsi="Comic Sans MS"/>
          <w:sz w:val="24"/>
          <w:szCs w:val="24"/>
        </w:rPr>
        <w:t>’</w:t>
      </w:r>
      <w:r w:rsidR="00CA3320" w:rsidRPr="001632EF">
        <w:rPr>
          <w:rFonts w:ascii="Comic Sans MS" w:hAnsi="Comic Sans MS"/>
          <w:sz w:val="24"/>
          <w:szCs w:val="24"/>
        </w:rPr>
        <w:t>extraction</w:t>
      </w:r>
      <w:r w:rsidR="008C74AA" w:rsidRPr="001632EF">
        <w:rPr>
          <w:rFonts w:ascii="Comic Sans MS" w:hAnsi="Comic Sans MS"/>
          <w:sz w:val="24"/>
          <w:szCs w:val="24"/>
        </w:rPr>
        <w:t xml:space="preserve">, de traitement et de mappage (mise en relation) des données, </w:t>
      </w:r>
      <w:r w:rsidR="00CA3320" w:rsidRPr="001632EF">
        <w:rPr>
          <w:rFonts w:ascii="Comic Sans MS" w:hAnsi="Comic Sans MS"/>
          <w:sz w:val="24"/>
          <w:szCs w:val="24"/>
        </w:rPr>
        <w:t>généralement</w:t>
      </w:r>
      <w:r w:rsidR="008C74AA" w:rsidRPr="001632EF">
        <w:rPr>
          <w:rFonts w:ascii="Comic Sans MS" w:hAnsi="Comic Sans MS"/>
          <w:sz w:val="24"/>
          <w:szCs w:val="24"/>
        </w:rPr>
        <w:t xml:space="preserve"> à des fins de synchronisation. Il s’appuie sur un </w:t>
      </w:r>
      <w:r w:rsidR="00CA3320" w:rsidRPr="001632EF">
        <w:rPr>
          <w:rFonts w:ascii="Comic Sans MS" w:hAnsi="Comic Sans MS"/>
          <w:sz w:val="24"/>
          <w:szCs w:val="24"/>
        </w:rPr>
        <w:t>langage</w:t>
      </w:r>
      <w:r w:rsidR="008C74AA" w:rsidRPr="001632EF">
        <w:rPr>
          <w:rFonts w:ascii="Comic Sans MS" w:hAnsi="Comic Sans MS"/>
          <w:sz w:val="24"/>
          <w:szCs w:val="24"/>
        </w:rPr>
        <w:t xml:space="preserve"> de </w:t>
      </w:r>
      <w:r w:rsidR="00CA3320" w:rsidRPr="001632EF">
        <w:rPr>
          <w:rFonts w:ascii="Comic Sans MS" w:hAnsi="Comic Sans MS"/>
          <w:sz w:val="24"/>
          <w:szCs w:val="24"/>
        </w:rPr>
        <w:t>programmation</w:t>
      </w:r>
      <w:r w:rsidR="008C74AA" w:rsidRPr="001632EF">
        <w:rPr>
          <w:rFonts w:ascii="Comic Sans MS" w:hAnsi="Comic Sans MS"/>
          <w:sz w:val="24"/>
          <w:szCs w:val="24"/>
        </w:rPr>
        <w:t>, chez nous Java, et permet d’</w:t>
      </w:r>
      <w:r w:rsidR="00CA3320" w:rsidRPr="001632EF">
        <w:rPr>
          <w:rFonts w:ascii="Comic Sans MS" w:hAnsi="Comic Sans MS"/>
          <w:sz w:val="24"/>
          <w:szCs w:val="24"/>
        </w:rPr>
        <w:t>exécuter</w:t>
      </w:r>
      <w:r w:rsidR="008C74AA" w:rsidRPr="001632EF">
        <w:rPr>
          <w:rFonts w:ascii="Comic Sans MS" w:hAnsi="Comic Sans MS"/>
          <w:sz w:val="24"/>
          <w:szCs w:val="24"/>
        </w:rPr>
        <w:t xml:space="preserve"> des scripts sans forcément connaitre le langage de programmation sur lequel le logiciel s’appuie. Bien que l’on puisse modifier manuellement </w:t>
      </w:r>
      <w:r w:rsidR="00CA3320" w:rsidRPr="001632EF">
        <w:rPr>
          <w:rFonts w:ascii="Comic Sans MS" w:hAnsi="Comic Sans MS"/>
          <w:sz w:val="24"/>
          <w:szCs w:val="24"/>
        </w:rPr>
        <w:t>le langage produit</w:t>
      </w:r>
      <w:r w:rsidR="008C74AA" w:rsidRPr="001632EF">
        <w:rPr>
          <w:rFonts w:ascii="Comic Sans MS" w:hAnsi="Comic Sans MS"/>
          <w:sz w:val="24"/>
          <w:szCs w:val="24"/>
        </w:rPr>
        <w:t xml:space="preserve"> par l’ETL</w:t>
      </w:r>
      <w:r w:rsidR="00600131" w:rsidRPr="001632EF">
        <w:rPr>
          <w:rFonts w:ascii="Comic Sans MS" w:hAnsi="Comic Sans MS"/>
          <w:sz w:val="24"/>
          <w:szCs w:val="24"/>
        </w:rPr>
        <w:t xml:space="preserve">. Le logiciel Talend est </w:t>
      </w:r>
      <w:r w:rsidR="00CA3320" w:rsidRPr="001632EF">
        <w:rPr>
          <w:rFonts w:ascii="Comic Sans MS" w:hAnsi="Comic Sans MS"/>
          <w:sz w:val="24"/>
          <w:szCs w:val="24"/>
        </w:rPr>
        <w:t>extrêmement</w:t>
      </w:r>
      <w:r w:rsidR="00600131" w:rsidRPr="001632EF">
        <w:rPr>
          <w:rFonts w:ascii="Comic Sans MS" w:hAnsi="Comic Sans MS"/>
          <w:sz w:val="24"/>
          <w:szCs w:val="24"/>
        </w:rPr>
        <w:t xml:space="preserve"> </w:t>
      </w:r>
      <w:r w:rsidR="00CA3320" w:rsidRPr="001632EF">
        <w:rPr>
          <w:rFonts w:ascii="Comic Sans MS" w:hAnsi="Comic Sans MS"/>
          <w:sz w:val="24"/>
          <w:szCs w:val="24"/>
        </w:rPr>
        <w:t>utilisé</w:t>
      </w:r>
      <w:r w:rsidR="00852275" w:rsidRPr="001632EF">
        <w:rPr>
          <w:rFonts w:ascii="Comic Sans MS" w:hAnsi="Comic Sans MS"/>
          <w:sz w:val="24"/>
          <w:szCs w:val="24"/>
        </w:rPr>
        <w:t xml:space="preserve"> pour traiter les données au sein du ministère, </w:t>
      </w:r>
      <w:r w:rsidR="006D505D" w:rsidRPr="001632EF">
        <w:rPr>
          <w:rFonts w:ascii="Comic Sans MS" w:hAnsi="Comic Sans MS"/>
          <w:sz w:val="24"/>
          <w:szCs w:val="24"/>
        </w:rPr>
        <w:t>il était donc incontournable d’apprendre à l’utiliser dans le cadre de mon alternance</w:t>
      </w:r>
      <w:r w:rsidR="008134ED">
        <w:rPr>
          <w:rFonts w:ascii="Comic Sans MS" w:hAnsi="Comic Sans MS"/>
          <w:sz w:val="24"/>
          <w:szCs w:val="24"/>
        </w:rPr>
        <w:t>,</w:t>
      </w:r>
      <w:r w:rsidR="00BF4A50" w:rsidRPr="001632EF">
        <w:rPr>
          <w:rFonts w:ascii="Comic Sans MS" w:hAnsi="Comic Sans MS"/>
          <w:sz w:val="24"/>
          <w:szCs w:val="24"/>
        </w:rPr>
        <w:t xml:space="preserve"> </w:t>
      </w:r>
      <w:r w:rsidR="008134ED">
        <w:rPr>
          <w:rFonts w:ascii="Comic Sans MS" w:hAnsi="Comic Sans MS"/>
          <w:sz w:val="24"/>
          <w:szCs w:val="24"/>
        </w:rPr>
        <w:t>p</w:t>
      </w:r>
      <w:r w:rsidR="00BF4A50" w:rsidRPr="001632EF">
        <w:rPr>
          <w:rFonts w:ascii="Comic Sans MS" w:hAnsi="Comic Sans MS"/>
          <w:sz w:val="24"/>
          <w:szCs w:val="24"/>
        </w:rPr>
        <w:t>our me former au logiciel Talend, il a donc fallu</w:t>
      </w:r>
      <w:r w:rsidR="008D7594" w:rsidRPr="001632EF">
        <w:rPr>
          <w:rFonts w:ascii="Comic Sans MS" w:hAnsi="Comic Sans MS"/>
          <w:sz w:val="24"/>
          <w:szCs w:val="24"/>
        </w:rPr>
        <w:t xml:space="preserve"> que je m’exerce à l’</w:t>
      </w:r>
      <w:r w:rsidR="00743FB9" w:rsidRPr="001632EF">
        <w:rPr>
          <w:rFonts w:ascii="Comic Sans MS" w:hAnsi="Comic Sans MS"/>
          <w:sz w:val="24"/>
          <w:szCs w:val="24"/>
        </w:rPr>
        <w:t>utiliser</w:t>
      </w:r>
      <w:r w:rsidR="008D7594" w:rsidRPr="001632EF">
        <w:rPr>
          <w:rFonts w:ascii="Comic Sans MS" w:hAnsi="Comic Sans MS"/>
          <w:sz w:val="24"/>
          <w:szCs w:val="24"/>
        </w:rPr>
        <w:t xml:space="preserve">, surtout que lorsque l’on est habitué à programmer de manière plus </w:t>
      </w:r>
      <w:r w:rsidR="00743FB9" w:rsidRPr="001632EF">
        <w:rPr>
          <w:rFonts w:ascii="Comic Sans MS" w:hAnsi="Comic Sans MS"/>
          <w:sz w:val="24"/>
          <w:szCs w:val="24"/>
        </w:rPr>
        <w:t>conventionnelle</w:t>
      </w:r>
      <w:r w:rsidR="008D7594" w:rsidRPr="001632EF">
        <w:rPr>
          <w:rFonts w:ascii="Comic Sans MS" w:hAnsi="Comic Sans MS"/>
          <w:sz w:val="24"/>
          <w:szCs w:val="24"/>
        </w:rPr>
        <w:t xml:space="preserve">, programmer sur un ETL peut </w:t>
      </w:r>
      <w:r w:rsidR="00743FB9" w:rsidRPr="001632EF">
        <w:rPr>
          <w:rFonts w:ascii="Comic Sans MS" w:hAnsi="Comic Sans MS"/>
          <w:sz w:val="24"/>
          <w:szCs w:val="24"/>
        </w:rPr>
        <w:t>être</w:t>
      </w:r>
      <w:r w:rsidR="008D7594" w:rsidRPr="001632EF">
        <w:rPr>
          <w:rFonts w:ascii="Comic Sans MS" w:hAnsi="Comic Sans MS"/>
          <w:sz w:val="24"/>
          <w:szCs w:val="24"/>
        </w:rPr>
        <w:t xml:space="preserve"> très déconcertant.</w:t>
      </w:r>
    </w:p>
    <w:p w14:paraId="710AFFC0" w14:textId="5A4389A7" w:rsidR="006B2DA5" w:rsidRDefault="0045654B" w:rsidP="0045654B">
      <w:pPr>
        <w:pStyle w:val="Titre2"/>
        <w:ind w:firstLine="708"/>
      </w:pPr>
      <w:bookmarkStart w:id="9" w:name="_Toc104978343"/>
      <w:r>
        <w:t xml:space="preserve">7.2 </w:t>
      </w:r>
      <w:proofErr w:type="spellStart"/>
      <w:r w:rsidR="006B2DA5" w:rsidRPr="00E43E29">
        <w:t>D</w:t>
      </w:r>
      <w:r w:rsidR="00C234F4" w:rsidRPr="00E43E29">
        <w:t>B</w:t>
      </w:r>
      <w:r w:rsidR="006B2DA5" w:rsidRPr="00E43E29">
        <w:t>eaver</w:t>
      </w:r>
      <w:bookmarkEnd w:id="9"/>
      <w:proofErr w:type="spellEnd"/>
    </w:p>
    <w:p w14:paraId="6C04A98D" w14:textId="77777777" w:rsidR="00525A6B" w:rsidRPr="00525A6B" w:rsidRDefault="00525A6B" w:rsidP="00525A6B"/>
    <w:p w14:paraId="616813BB" w14:textId="69487AE5" w:rsidR="00525A6B" w:rsidRPr="00525A6B" w:rsidRDefault="00525A6B" w:rsidP="00525A6B"/>
    <w:p w14:paraId="28075889" w14:textId="77777777" w:rsidR="00AC3BCC" w:rsidRPr="00AC3BCC" w:rsidRDefault="00AC3BCC" w:rsidP="00AC3BCC">
      <w:pPr>
        <w:pStyle w:val="Titre2"/>
        <w:ind w:firstLine="708"/>
        <w:rPr>
          <w:rFonts w:ascii="Comic Sans MS" w:hAnsi="Comic Sans MS"/>
          <w:color w:val="auto"/>
          <w:sz w:val="24"/>
          <w:szCs w:val="24"/>
        </w:rPr>
      </w:pPr>
      <w:bookmarkStart w:id="10" w:name="_Toc104978344"/>
      <w:r w:rsidRPr="00AC3BCC">
        <w:rPr>
          <w:rFonts w:ascii="Comic Sans MS" w:hAnsi="Comic Sans MS"/>
          <w:color w:val="auto"/>
          <w:sz w:val="24"/>
          <w:szCs w:val="24"/>
        </w:rPr>
        <w:lastRenderedPageBreak/>
        <w:t xml:space="preserve">Après avoir rejoint le Ministère, j'ai été rapidement initié à sa culture organisationnelle, qui inclut l'usage obligatoire du logiciel </w:t>
      </w: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Ce programme est une plateforme exhaustive pour la gestion de bases de données, compatible avec une variété de systèmes de gestion de bases de données (SGBD), y compris celui en service au Ministère. L'adaptation n'a pas été facile, car j'étais novice dans ce domaine spécifique. </w:t>
      </w: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utilise un pilote JDBC et une API qui permet aux applications Java d'interagir avec des bases de données qui utilisent également JDBC.</w:t>
      </w:r>
    </w:p>
    <w:p w14:paraId="3CDC5916" w14:textId="77777777" w:rsidR="00AC3BCC" w:rsidRPr="00AC3BCC" w:rsidRDefault="00AC3BCC" w:rsidP="00AC3BCC">
      <w:pPr>
        <w:pStyle w:val="Titre2"/>
        <w:ind w:firstLine="708"/>
        <w:rPr>
          <w:rFonts w:ascii="Comic Sans MS" w:hAnsi="Comic Sans MS"/>
          <w:color w:val="auto"/>
          <w:sz w:val="24"/>
          <w:szCs w:val="24"/>
        </w:rPr>
      </w:pPr>
      <w:r w:rsidRPr="00AC3BCC">
        <w:rPr>
          <w:rFonts w:ascii="Comic Sans MS" w:hAnsi="Comic Sans MS"/>
          <w:color w:val="auto"/>
          <w:sz w:val="24"/>
          <w:szCs w:val="24"/>
        </w:rPr>
        <w:t xml:space="preserve">Au début, </w:t>
      </w: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était assez déroutant pour moi et a nécessité une période d'adaptation, surtout par rapport aux outils que j'avais utilisés pendant mes études. Ces derniers n'étaient pas toujours en adéquation avec les exigences techniques du Ministère. Par exemple, j'étais habitué à utiliser MySQL avec le </w:t>
      </w:r>
      <w:proofErr w:type="spellStart"/>
      <w:r w:rsidRPr="00AC3BCC">
        <w:rPr>
          <w:rFonts w:ascii="Comic Sans MS" w:hAnsi="Comic Sans MS"/>
          <w:color w:val="auto"/>
          <w:sz w:val="24"/>
          <w:szCs w:val="24"/>
        </w:rPr>
        <w:t>framework</w:t>
      </w:r>
      <w:proofErr w:type="spellEnd"/>
      <w:r w:rsidRPr="00AC3BCC">
        <w:rPr>
          <w:rFonts w:ascii="Comic Sans MS" w:hAnsi="Comic Sans MS"/>
          <w:color w:val="auto"/>
          <w:sz w:val="24"/>
          <w:szCs w:val="24"/>
        </w:rPr>
        <w:t xml:space="preserve"> PHPMyAdmin, ce qui est très différent de l'approche plus professionnelle de </w:t>
      </w: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pour la gestion et les requêtes de bases de données.</w:t>
      </w:r>
    </w:p>
    <w:p w14:paraId="6C52683F" w14:textId="77777777" w:rsidR="00AC3BCC" w:rsidRPr="00AC3BCC" w:rsidRDefault="00AC3BCC" w:rsidP="00AC3BCC">
      <w:pPr>
        <w:pStyle w:val="Titre2"/>
        <w:ind w:firstLine="708"/>
        <w:rPr>
          <w:rFonts w:ascii="Comic Sans MS" w:hAnsi="Comic Sans MS"/>
          <w:color w:val="auto"/>
          <w:sz w:val="24"/>
          <w:szCs w:val="24"/>
        </w:rPr>
      </w:pP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a été un outil éducatif pour moi, m'offrant des perspectives sur la gestion des données au Ministère ainsi que sur les standards SQL. Avant cela, j'étais plus à l'aise avec l'utilisation de SQL en ligne de commande ou via l'interface de PhpMyAdmin.</w:t>
      </w:r>
    </w:p>
    <w:p w14:paraId="644149B7" w14:textId="0EE1EC73" w:rsidR="007F492A" w:rsidRPr="007F492A" w:rsidRDefault="006B2DA5" w:rsidP="007D0D36">
      <w:pPr>
        <w:pStyle w:val="Titre2"/>
        <w:numPr>
          <w:ilvl w:val="1"/>
          <w:numId w:val="5"/>
        </w:numPr>
      </w:pPr>
      <w:r w:rsidRPr="00B22B40">
        <w:t>Post</w:t>
      </w:r>
      <w:r w:rsidR="00932DD8" w:rsidRPr="00B22B40">
        <w:t>greSQL</w:t>
      </w:r>
      <w:bookmarkEnd w:id="10"/>
    </w:p>
    <w:p w14:paraId="393C077C" w14:textId="19B28DA7" w:rsidR="00D3202D" w:rsidRPr="00074F5C" w:rsidRDefault="007F492A" w:rsidP="004C29F4">
      <w:pPr>
        <w:ind w:firstLine="360"/>
        <w:jc w:val="both"/>
        <w:rPr>
          <w:rFonts w:ascii="Comic Sans MS" w:hAnsi="Comic Sans MS"/>
          <w:b/>
          <w:bCs/>
          <w:sz w:val="24"/>
          <w:szCs w:val="24"/>
        </w:rPr>
      </w:pPr>
      <w:r w:rsidRPr="007F492A">
        <w:rPr>
          <w:rFonts w:ascii="Comic Sans MS" w:hAnsi="Comic Sans MS"/>
          <w:sz w:val="24"/>
          <w:szCs w:val="24"/>
        </w:rPr>
        <w:t>Le Ministère suit des directives très ciblées en matière de gestion de bases de données, en raison de besoins spécifiques. C'est pourquoi PostgreSQL a été sélectionné comme le SGBD officiel au sein de l'Administration Centrale. Tous les collaborateurs sont donc tenus d'utiliser ce système. Il est généralement reconnu que PostgreSQL est le SGBD le mieux adapté aux exigences du Ministère.</w:t>
      </w:r>
    </w:p>
    <w:p w14:paraId="58F6FF8C" w14:textId="15DB7C04" w:rsidR="0066089F" w:rsidRPr="00732F8E" w:rsidRDefault="003E79FB" w:rsidP="00732F8E">
      <w:pPr>
        <w:pStyle w:val="Titre1"/>
        <w:numPr>
          <w:ilvl w:val="0"/>
          <w:numId w:val="5"/>
        </w:numPr>
      </w:pPr>
      <w:r>
        <w:lastRenderedPageBreak/>
        <w:t>Modélisation Base de Données</w:t>
      </w:r>
    </w:p>
    <w:p w14:paraId="7DE434F1" w14:textId="203175DA" w:rsidR="00AE1E99" w:rsidRDefault="00732F8E" w:rsidP="00AE1E99">
      <w:pPr>
        <w:ind w:firstLine="708"/>
        <w:jc w:val="both"/>
        <w:rPr>
          <w:rFonts w:ascii="Comic Sans MS" w:hAnsi="Comic Sans MS"/>
          <w:sz w:val="24"/>
          <w:szCs w:val="24"/>
        </w:rPr>
      </w:pPr>
      <w:r>
        <w:rPr>
          <w:noProof/>
        </w:rPr>
        <w:drawing>
          <wp:anchor distT="0" distB="0" distL="114300" distR="114300" simplePos="0" relativeHeight="251689984" behindDoc="1" locked="0" layoutInCell="1" allowOverlap="1" wp14:anchorId="4BFD1B51" wp14:editId="2DDC5A04">
            <wp:simplePos x="0" y="0"/>
            <wp:positionH relativeFrom="column">
              <wp:posOffset>-220811</wp:posOffset>
            </wp:positionH>
            <wp:positionV relativeFrom="paragraph">
              <wp:posOffset>1565704</wp:posOffset>
            </wp:positionV>
            <wp:extent cx="5759450" cy="3658235"/>
            <wp:effectExtent l="171450" t="152400" r="165100" b="170815"/>
            <wp:wrapTight wrapText="bothSides">
              <wp:wrapPolygon edited="0">
                <wp:start x="-429" y="-900"/>
                <wp:lineTo x="-643" y="-675"/>
                <wp:lineTo x="-643" y="18222"/>
                <wp:lineTo x="1929" y="22496"/>
                <wp:lineTo x="21862" y="22496"/>
                <wp:lineTo x="22148" y="21034"/>
                <wp:lineTo x="22148" y="4724"/>
                <wp:lineTo x="21933" y="3037"/>
                <wp:lineTo x="19647" y="-900"/>
                <wp:lineTo x="-429" y="-90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5" r:link="rId16" cstate="print">
                      <a:extLst>
                        <a:ext uri="{28A0092B-C50C-407E-A947-70E740481C1C}">
                          <a14:useLocalDpi xmlns:a14="http://schemas.microsoft.com/office/drawing/2010/main" val="0"/>
                        </a:ext>
                      </a:extLst>
                    </a:blip>
                    <a:srcRect/>
                    <a:stretch>
                      <a:fillRect/>
                    </a:stretch>
                  </pic:blipFill>
                  <pic:spPr bwMode="auto">
                    <a:xfrm>
                      <a:off x="0" y="0"/>
                      <a:ext cx="5759450" cy="36582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AE1E99" w:rsidRPr="00AE1E99">
        <w:rPr>
          <w:rFonts w:ascii="Comic Sans MS" w:hAnsi="Comic Sans MS"/>
          <w:sz w:val="24"/>
          <w:szCs w:val="24"/>
        </w:rPr>
        <w:t>Lorsque j'ai rejoint l'équipe du projet "</w:t>
      </w:r>
      <w:proofErr w:type="spellStart"/>
      <w:r w:rsidR="00AE1E99" w:rsidRPr="00AE1E99">
        <w:rPr>
          <w:rFonts w:ascii="Comic Sans MS" w:hAnsi="Comic Sans MS"/>
          <w:sz w:val="24"/>
          <w:szCs w:val="24"/>
        </w:rPr>
        <w:t>Cod'It</w:t>
      </w:r>
      <w:proofErr w:type="spellEnd"/>
      <w:r w:rsidR="00AE1E99" w:rsidRPr="00AE1E99">
        <w:rPr>
          <w:rFonts w:ascii="Comic Sans MS" w:hAnsi="Comic Sans MS"/>
          <w:sz w:val="24"/>
          <w:szCs w:val="24"/>
        </w:rPr>
        <w:t>" au Ministère du Travail, je me suis rapidement rendu compte de l'importance cruciale de la modélisation des bases de données pour réussir notre mission. Le projet avait pour objectif de numériser et d'optimiser divers processus administratifs, et une base de données solide était au cœur de cette transformation.</w:t>
      </w:r>
    </w:p>
    <w:p w14:paraId="24830237" w14:textId="2A331EC2" w:rsidR="00732F8E" w:rsidRPr="00237B1F" w:rsidRDefault="00732F8E" w:rsidP="00237B1F">
      <w:pPr>
        <w:pStyle w:val="Lgende"/>
        <w:jc w:val="both"/>
        <w:rPr>
          <w:rFonts w:ascii="Comic Sans MS" w:hAnsi="Comic Sans MS"/>
          <w:b w:val="0"/>
          <w:bCs w:val="0"/>
          <w:sz w:val="24"/>
          <w:szCs w:val="24"/>
        </w:rPr>
      </w:pPr>
      <w:proofErr w:type="spellStart"/>
      <w:r>
        <w:t>Mcd</w:t>
      </w:r>
      <w:proofErr w:type="spellEnd"/>
      <w:r>
        <w:t xml:space="preserve"> de la base de données que j’ai réalisé</w:t>
      </w:r>
    </w:p>
    <w:p w14:paraId="36CFF970" w14:textId="77777777" w:rsidR="00AE1E99" w:rsidRPr="00AE1E99" w:rsidRDefault="00AE1E99" w:rsidP="00AE1E99">
      <w:pPr>
        <w:ind w:firstLine="708"/>
        <w:jc w:val="both"/>
        <w:rPr>
          <w:rFonts w:ascii="Comic Sans MS" w:hAnsi="Comic Sans MS"/>
          <w:sz w:val="24"/>
          <w:szCs w:val="24"/>
        </w:rPr>
      </w:pPr>
      <w:r w:rsidRPr="00AE1E99">
        <w:rPr>
          <w:rFonts w:ascii="Comic Sans MS" w:hAnsi="Comic Sans MS"/>
          <w:sz w:val="24"/>
          <w:szCs w:val="24"/>
        </w:rPr>
        <w:t xml:space="preserve">N'ayant jamais créé de Modèles Conceptuels de Données (MCD) auparavant, </w:t>
      </w:r>
      <w:proofErr w:type="gramStart"/>
      <w:r w:rsidRPr="00AE1E99">
        <w:rPr>
          <w:rFonts w:ascii="Comic Sans MS" w:hAnsi="Comic Sans MS"/>
          <w:sz w:val="24"/>
          <w:szCs w:val="24"/>
        </w:rPr>
        <w:t>j'étais</w:t>
      </w:r>
      <w:proofErr w:type="gramEnd"/>
      <w:r w:rsidRPr="00AE1E99">
        <w:rPr>
          <w:rFonts w:ascii="Comic Sans MS" w:hAnsi="Comic Sans MS"/>
          <w:sz w:val="24"/>
          <w:szCs w:val="24"/>
        </w:rPr>
        <w:t xml:space="preserve"> un peu intimidé. Heureusement, le Ministère avait organisé une série de formations internes sur PostgreSQL et la modélisation de bases de données. J'ai suivi ces sessions avec enthousiasme, prenant des notes détaillées et posant de nombreuses questions.</w:t>
      </w:r>
    </w:p>
    <w:p w14:paraId="63A10923" w14:textId="77777777" w:rsidR="00AE1E99" w:rsidRPr="00AE1E99" w:rsidRDefault="00AE1E99" w:rsidP="00AE1E99">
      <w:pPr>
        <w:ind w:firstLine="708"/>
        <w:jc w:val="both"/>
        <w:rPr>
          <w:rFonts w:ascii="Comic Sans MS" w:hAnsi="Comic Sans MS"/>
          <w:sz w:val="24"/>
          <w:szCs w:val="24"/>
        </w:rPr>
      </w:pPr>
      <w:r w:rsidRPr="00AE1E99">
        <w:rPr>
          <w:rFonts w:ascii="Comic Sans MS" w:hAnsi="Comic Sans MS"/>
          <w:sz w:val="24"/>
          <w:szCs w:val="24"/>
        </w:rPr>
        <w:t>Après la formation, j'ai commencé à travailler sur les MCD avec l'aide de collègues plus expérimentés. Nous avons utilisé des outils de modélisation spécialisés pour esquisser les relations entre les différentes entités et attributs. C'était fascinant de voir comment un schéma bien conçu pouvait simplifier des processus complexes et améliorer l'efficacité de notre système.</w:t>
      </w:r>
    </w:p>
    <w:p w14:paraId="33E8808C" w14:textId="77777777" w:rsidR="00AE1E99" w:rsidRPr="00AE1E99" w:rsidRDefault="00AE1E99" w:rsidP="00AE1E99">
      <w:pPr>
        <w:ind w:firstLine="708"/>
        <w:jc w:val="both"/>
        <w:rPr>
          <w:rFonts w:ascii="Comic Sans MS" w:hAnsi="Comic Sans MS"/>
          <w:sz w:val="24"/>
          <w:szCs w:val="24"/>
        </w:rPr>
      </w:pPr>
      <w:r w:rsidRPr="00AE1E99">
        <w:rPr>
          <w:rFonts w:ascii="Comic Sans MS" w:hAnsi="Comic Sans MS"/>
          <w:sz w:val="24"/>
          <w:szCs w:val="24"/>
        </w:rPr>
        <w:lastRenderedPageBreak/>
        <w:t>Au fur et à mesure que le projet avançait, j'ai eu l'opportunité de mettre en pratique mes nouvelles compétences. J'ai participé à plusieurs réunions de revue de conception, où j'ai présenté mes MCD à des parties prenantes clés, y compris des chefs de département et des experts techniques. Leurs retours ont été précieux pour affiner mes modèles et les aligner avec les objectifs stratégiques du Ministère.</w:t>
      </w:r>
    </w:p>
    <w:p w14:paraId="799845DC" w14:textId="4415D8E7" w:rsidR="00AE1E99" w:rsidRPr="00AE1E99" w:rsidRDefault="00AE1E99" w:rsidP="00AE1E99">
      <w:pPr>
        <w:ind w:firstLine="360"/>
        <w:jc w:val="both"/>
        <w:rPr>
          <w:rFonts w:ascii="Comic Sans MS" w:hAnsi="Comic Sans MS"/>
          <w:sz w:val="24"/>
          <w:szCs w:val="24"/>
        </w:rPr>
      </w:pPr>
      <w:r w:rsidRPr="00AE1E99">
        <w:rPr>
          <w:rFonts w:ascii="Comic Sans MS" w:hAnsi="Comic Sans MS"/>
          <w:sz w:val="24"/>
          <w:szCs w:val="24"/>
        </w:rPr>
        <w:t>Finalement, nos MCD ont été intégrés dans la base de données PostgreSQL que nous avons développée. Le projet "</w:t>
      </w:r>
      <w:proofErr w:type="spellStart"/>
      <w:r w:rsidRPr="00AE1E99">
        <w:rPr>
          <w:rFonts w:ascii="Comic Sans MS" w:hAnsi="Comic Sans MS"/>
          <w:sz w:val="24"/>
          <w:szCs w:val="24"/>
        </w:rPr>
        <w:t>Cod'It</w:t>
      </w:r>
      <w:proofErr w:type="spellEnd"/>
      <w:r w:rsidRPr="00AE1E99">
        <w:rPr>
          <w:rFonts w:ascii="Comic Sans MS" w:hAnsi="Comic Sans MS"/>
          <w:sz w:val="24"/>
          <w:szCs w:val="24"/>
        </w:rPr>
        <w:t xml:space="preserve">" a été un grand succès, en grande partie grâce à une planification et </w:t>
      </w:r>
      <w:r w:rsidR="00103C9D" w:rsidRPr="00AE1E99">
        <w:rPr>
          <w:rFonts w:ascii="Comic Sans MS" w:hAnsi="Comic Sans MS"/>
          <w:sz w:val="24"/>
          <w:szCs w:val="24"/>
        </w:rPr>
        <w:t>une modélisation soigneuse</w:t>
      </w:r>
      <w:r w:rsidRPr="00AE1E99">
        <w:rPr>
          <w:rFonts w:ascii="Comic Sans MS" w:hAnsi="Comic Sans MS"/>
          <w:sz w:val="24"/>
          <w:szCs w:val="24"/>
        </w:rPr>
        <w:t>. Pour moi, ce fut une expérience d'apprentissage inestimable qui m'a non seulement enseigné comment créer des MCD, mais aussi comment ils peuvent être utilisés pour résoudre des problèmes réels dans un environnement professionnel.</w:t>
      </w:r>
    </w:p>
    <w:p w14:paraId="54D928B2" w14:textId="202306CF" w:rsidR="006475D5" w:rsidRPr="00CE464E" w:rsidRDefault="006475D5" w:rsidP="005A414B">
      <w:pPr>
        <w:jc w:val="both"/>
        <w:rPr>
          <w:rFonts w:ascii="Comic Sans MS" w:hAnsi="Comic Sans MS"/>
          <w:b/>
          <w:bCs/>
          <w:sz w:val="24"/>
          <w:szCs w:val="24"/>
        </w:rPr>
      </w:pPr>
    </w:p>
    <w:p w14:paraId="47609EB4" w14:textId="0AC4D70F" w:rsidR="00054975" w:rsidRPr="00E43E29" w:rsidRDefault="00103C9D" w:rsidP="007B3008">
      <w:pPr>
        <w:pStyle w:val="Titre1"/>
        <w:numPr>
          <w:ilvl w:val="0"/>
          <w:numId w:val="5"/>
        </w:numPr>
      </w:pPr>
      <w:r>
        <w:t xml:space="preserve">Programmation de </w:t>
      </w:r>
      <w:proofErr w:type="spellStart"/>
      <w:r>
        <w:t>Cod’It</w:t>
      </w:r>
      <w:proofErr w:type="spellEnd"/>
    </w:p>
    <w:p w14:paraId="6E4D1EB1" w14:textId="3E3D0FB4" w:rsidR="00054975" w:rsidRDefault="00C42D53" w:rsidP="0045654B">
      <w:pPr>
        <w:pStyle w:val="Titre2"/>
        <w:ind w:left="708"/>
      </w:pPr>
      <w:bookmarkStart w:id="11" w:name="_Toc104978347"/>
      <w:r>
        <w:rPr>
          <w:noProof/>
        </w:rPr>
        <mc:AlternateContent>
          <mc:Choice Requires="wps">
            <w:drawing>
              <wp:anchor distT="0" distB="0" distL="114300" distR="114300" simplePos="0" relativeHeight="251669504" behindDoc="1" locked="0" layoutInCell="1" allowOverlap="1" wp14:anchorId="2304615A" wp14:editId="4DAACEB0">
                <wp:simplePos x="0" y="0"/>
                <wp:positionH relativeFrom="column">
                  <wp:posOffset>71260</wp:posOffset>
                </wp:positionH>
                <wp:positionV relativeFrom="paragraph">
                  <wp:posOffset>3504326</wp:posOffset>
                </wp:positionV>
                <wp:extent cx="5760720" cy="161925"/>
                <wp:effectExtent l="0" t="0" r="0" b="9525"/>
                <wp:wrapTight wrapText="bothSides">
                  <wp:wrapPolygon edited="0">
                    <wp:start x="0" y="0"/>
                    <wp:lineTo x="0" y="20329"/>
                    <wp:lineTo x="21500" y="20329"/>
                    <wp:lineTo x="21500" y="0"/>
                    <wp:lineTo x="0" y="0"/>
                  </wp:wrapPolygon>
                </wp:wrapTight>
                <wp:docPr id="13" name="Zone de texte 13"/>
                <wp:cNvGraphicFramePr/>
                <a:graphic xmlns:a="http://schemas.openxmlformats.org/drawingml/2006/main">
                  <a:graphicData uri="http://schemas.microsoft.com/office/word/2010/wordprocessingShape">
                    <wps:wsp>
                      <wps:cNvSpPr txBox="1"/>
                      <wps:spPr>
                        <a:xfrm>
                          <a:off x="0" y="0"/>
                          <a:ext cx="5760720" cy="161925"/>
                        </a:xfrm>
                        <a:prstGeom prst="rect">
                          <a:avLst/>
                        </a:prstGeom>
                        <a:solidFill>
                          <a:prstClr val="white"/>
                        </a:solidFill>
                        <a:ln>
                          <a:noFill/>
                        </a:ln>
                      </wps:spPr>
                      <wps:txbx>
                        <w:txbxContent>
                          <w:p w14:paraId="0F45AACD" w14:textId="0E8F4885" w:rsidR="00054975" w:rsidRPr="00334650" w:rsidRDefault="007A5756" w:rsidP="00054975">
                            <w:pPr>
                              <w:pStyle w:val="Lgende"/>
                              <w:rPr>
                                <w:noProof/>
                              </w:rPr>
                            </w:pPr>
                            <w:r>
                              <w:t>Logo du langage python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304615A" id="_x0000_t202" coordsize="21600,21600" o:spt="202" path="m,l,21600r21600,l21600,xe">
                <v:stroke joinstyle="miter"/>
                <v:path gradientshapeok="t" o:connecttype="rect"/>
              </v:shapetype>
              <v:shape id="Zone de texte 13" o:spid="_x0000_s1032" type="#_x0000_t202" style="position:absolute;left:0;text-align:left;margin-left:5.6pt;margin-top:275.95pt;width:453.6pt;height:12.75pt;z-index:-251646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" stroked="f">
                <v:textbox inset="0,0,0,0">
                  <w:txbxContent>
                    <w:p w14:paraId="0F45AACD" w14:textId="0E8F4885" w:rsidR="00054975" w:rsidRPr="00334650" w:rsidRDefault="007A5756" w:rsidP="00054975">
                      <w:pPr>
                        <w:pStyle w:val="Lgende"/>
                        <w:rPr>
                          <w:noProof/>
                        </w:rPr>
                      </w:pPr>
                      <w:r>
                        <w:t>Logo du langage python</w:t>
                      </w:r>
                    </w:p>
                  </w:txbxContent>
                </v:textbox>
                <w10:wrap type="tight"/>
              </v:shape>
            </w:pict>
          </mc:Fallback>
        </mc:AlternateContent>
      </w:r>
      <w:r w:rsidR="00C56DAD" w:rsidRPr="00C56DAD">
        <w:t xml:space="preserve"> </w:t>
      </w:r>
      <w:r w:rsidR="0045654B">
        <w:t xml:space="preserve">8.1 </w:t>
      </w:r>
      <w:bookmarkEnd w:id="11"/>
      <w:r w:rsidR="009C6F99">
        <w:t>Début : échec de la programmation en python</w:t>
      </w:r>
    </w:p>
    <w:p w14:paraId="3AAFF705" w14:textId="31030121" w:rsidR="007A5756" w:rsidRPr="007A5756" w:rsidRDefault="007A5756" w:rsidP="007A5756">
      <w:pPr>
        <w:jc w:val="both"/>
        <w:rPr>
          <w:rFonts w:ascii="Comic Sans MS" w:hAnsi="Comic Sans MS"/>
        </w:rPr>
      </w:pPr>
      <w:r>
        <w:rPr>
          <w:noProof/>
        </w:rPr>
        <w:drawing>
          <wp:anchor distT="0" distB="0" distL="114300" distR="114300" simplePos="0" relativeHeight="251691008" behindDoc="0" locked="0" layoutInCell="1" allowOverlap="1" wp14:anchorId="53580EE6" wp14:editId="50B897D4">
            <wp:simplePos x="0" y="0"/>
            <wp:positionH relativeFrom="column">
              <wp:posOffset>108717</wp:posOffset>
            </wp:positionH>
            <wp:positionV relativeFrom="paragraph">
              <wp:posOffset>179573</wp:posOffset>
            </wp:positionV>
            <wp:extent cx="1644650" cy="1801495"/>
            <wp:effectExtent l="0" t="0" r="0" b="8255"/>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44650" cy="1801495"/>
                    </a:xfrm>
                    <a:prstGeom prst="rect">
                      <a:avLst/>
                    </a:prstGeom>
                    <a:noFill/>
                    <a:ln>
                      <a:noFill/>
                    </a:ln>
                  </pic:spPr>
                </pic:pic>
              </a:graphicData>
            </a:graphic>
          </wp:anchor>
        </w:drawing>
      </w:r>
      <w:r w:rsidR="00000000">
        <w:rPr>
          <w:rFonts w:ascii="Comic Sans MS" w:hAnsi="Comic Sans MS"/>
          <w:sz w:val="24"/>
          <w:szCs w:val="24"/>
        </w:rPr>
        <w:pict w14:anchorId="1A18A6D9">
          <v:rect id="_x0000_i1025" style="width:0;height:0" o:hralign="center" o:hrstd="t" o:hrnoshade="t" o:hr="t" fillcolor="#374151" stroked="f"/>
        </w:pict>
      </w:r>
    </w:p>
    <w:p w14:paraId="0BA44274"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Lorsque j'ai été affecté au projet "</w:t>
      </w:r>
      <w:proofErr w:type="spellStart"/>
      <w:r w:rsidRPr="007A5756">
        <w:rPr>
          <w:rFonts w:ascii="Comic Sans MS" w:hAnsi="Comic Sans MS"/>
          <w:sz w:val="24"/>
          <w:szCs w:val="24"/>
        </w:rPr>
        <w:t>Cod'It</w:t>
      </w:r>
      <w:proofErr w:type="spellEnd"/>
      <w:r w:rsidRPr="007A5756">
        <w:rPr>
          <w:rFonts w:ascii="Comic Sans MS" w:hAnsi="Comic Sans MS"/>
          <w:sz w:val="24"/>
          <w:szCs w:val="24"/>
        </w:rPr>
        <w:t>" au Ministère du Travail, l'objectif était clair : créer un logiciel qui rendrait le Code du Travail Français plus accessible et ergonomique, en le présentant sous un angle thématique. Python étant réputé pour sa facilité d'utilisation et sa polyvalence, il semblait être le choix idéal pour ce projet.</w:t>
      </w:r>
    </w:p>
    <w:p w14:paraId="37960221"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 xml:space="preserve">J'ai commencé par établir un environnement de développement Python et installer plusieurs librairies qui, je pensais, seraient utiles. Parmi elles, Flask pour le backend, </w:t>
      </w:r>
      <w:proofErr w:type="spellStart"/>
      <w:r w:rsidRPr="007A5756">
        <w:rPr>
          <w:rFonts w:ascii="Comic Sans MS" w:hAnsi="Comic Sans MS"/>
          <w:sz w:val="24"/>
          <w:szCs w:val="24"/>
        </w:rPr>
        <w:t>SQLAlchemy</w:t>
      </w:r>
      <w:proofErr w:type="spellEnd"/>
      <w:r w:rsidRPr="007A5756">
        <w:rPr>
          <w:rFonts w:ascii="Comic Sans MS" w:hAnsi="Comic Sans MS"/>
          <w:sz w:val="24"/>
          <w:szCs w:val="24"/>
        </w:rPr>
        <w:t xml:space="preserve"> pour la gestion de la base de données et </w:t>
      </w:r>
      <w:proofErr w:type="spellStart"/>
      <w:r w:rsidRPr="007A5756">
        <w:rPr>
          <w:rFonts w:ascii="Comic Sans MS" w:hAnsi="Comic Sans MS"/>
          <w:sz w:val="24"/>
          <w:szCs w:val="24"/>
        </w:rPr>
        <w:t>React</w:t>
      </w:r>
      <w:proofErr w:type="spellEnd"/>
      <w:r w:rsidRPr="007A5756">
        <w:rPr>
          <w:rFonts w:ascii="Comic Sans MS" w:hAnsi="Comic Sans MS"/>
          <w:sz w:val="24"/>
          <w:szCs w:val="24"/>
        </w:rPr>
        <w:t xml:space="preserve"> pour le frontend.</w:t>
      </w:r>
    </w:p>
    <w:p w14:paraId="10DC895A"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 xml:space="preserve">Tout semblait bien se passer jusqu'à ce que je commence à intégrer ces différentes librairies. C'est là que les problèmes ont commencé à surgir. Des conflits de versions aux incompatibilités entre les librairies, chaque </w:t>
      </w:r>
      <w:r w:rsidRPr="007A5756">
        <w:rPr>
          <w:rFonts w:ascii="Comic Sans MS" w:hAnsi="Comic Sans MS"/>
          <w:sz w:val="24"/>
          <w:szCs w:val="24"/>
        </w:rPr>
        <w:lastRenderedPageBreak/>
        <w:t>étape devenait de plus en plus compliquée. J'ai passé des jours à essayer de résoudre ces problèmes, mais sans succès.</w:t>
      </w:r>
    </w:p>
    <w:p w14:paraId="778E019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Après plusieurs réunions avec l'équipe et les parties prenantes, nous avons pris la décision difficile mais nécessaire d'écarter Python comme langage de programmation pour le projet "</w:t>
      </w:r>
      <w:proofErr w:type="spellStart"/>
      <w:r w:rsidRPr="007A5756">
        <w:rPr>
          <w:rFonts w:ascii="Comic Sans MS" w:hAnsi="Comic Sans MS"/>
          <w:sz w:val="24"/>
          <w:szCs w:val="24"/>
        </w:rPr>
        <w:t>Cod'It</w:t>
      </w:r>
      <w:proofErr w:type="spellEnd"/>
      <w:r w:rsidRPr="007A5756">
        <w:rPr>
          <w:rFonts w:ascii="Comic Sans MS" w:hAnsi="Comic Sans MS"/>
          <w:sz w:val="24"/>
          <w:szCs w:val="24"/>
        </w:rPr>
        <w:t>". Les problèmes d'implantation des librairies étaient devenus un obstacle insurmontable, et il était clair que nous perdions un temps précieux.</w:t>
      </w:r>
    </w:p>
    <w:p w14:paraId="1DE09531"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Nous avons finalement opté pour une autre pile technologique, plus adaptée aux besoins spécifiques de notre projet. Cela a nécessité une période d'adaptation, mais nous avons réussi à rattraper le temps perdu et à mettre le projet sur la bonne voie.</w:t>
      </w:r>
    </w:p>
    <w:p w14:paraId="4BC83245" w14:textId="1474A1C4" w:rsid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Bien que mon expérience avec Python pour ce projet ait été difficile, elle a été incroyablement instructive. Elle m'a appris l'importance de la planification minutieuse et de la prise en compte de tous les aspects techniques avant de s'engager dans un chemin particulier. Et même si nous avons dû abandonner Python pour ce projet, les leçons apprises ont été inestimables pour la réussite future de "</w:t>
      </w:r>
      <w:proofErr w:type="spellStart"/>
      <w:r w:rsidRPr="007A5756">
        <w:rPr>
          <w:rFonts w:ascii="Comic Sans MS" w:hAnsi="Comic Sans MS"/>
          <w:sz w:val="24"/>
          <w:szCs w:val="24"/>
        </w:rPr>
        <w:t>Cod'It</w:t>
      </w:r>
      <w:proofErr w:type="spellEnd"/>
      <w:r w:rsidRPr="007A5756">
        <w:rPr>
          <w:rFonts w:ascii="Comic Sans MS" w:hAnsi="Comic Sans MS"/>
          <w:sz w:val="24"/>
          <w:szCs w:val="24"/>
        </w:rPr>
        <w:t>".</w:t>
      </w:r>
    </w:p>
    <w:p w14:paraId="3341F1EC"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 xml:space="preserve">Après avoir écarté Python, nous avons dû réévaluer nos options technologiques. Plusieurs langages et </w:t>
      </w:r>
      <w:proofErr w:type="spellStart"/>
      <w:r w:rsidRPr="007A5756">
        <w:rPr>
          <w:rFonts w:ascii="Comic Sans MS" w:hAnsi="Comic Sans MS"/>
          <w:sz w:val="24"/>
          <w:szCs w:val="24"/>
        </w:rPr>
        <w:t>frameworks</w:t>
      </w:r>
      <w:proofErr w:type="spellEnd"/>
      <w:r w:rsidRPr="007A5756">
        <w:rPr>
          <w:rFonts w:ascii="Comic Sans MS" w:hAnsi="Comic Sans MS"/>
          <w:sz w:val="24"/>
          <w:szCs w:val="24"/>
        </w:rPr>
        <w:t xml:space="preserve"> étaient sur la table, mais Node.js s'est rapidement imposé comme un choix solide pour plusieurs raisons.</w:t>
      </w:r>
    </w:p>
    <w:p w14:paraId="03EAC27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Premièrement, Node.js est particulièrement performant pour les applications en temps réel et à fort trafic, ce qui était crucial pour "</w:t>
      </w:r>
      <w:proofErr w:type="spellStart"/>
      <w:r w:rsidRPr="007A5756">
        <w:rPr>
          <w:rFonts w:ascii="Comic Sans MS" w:hAnsi="Comic Sans MS"/>
          <w:sz w:val="24"/>
          <w:szCs w:val="24"/>
        </w:rPr>
        <w:t>Cod'It</w:t>
      </w:r>
      <w:proofErr w:type="spellEnd"/>
      <w:r w:rsidRPr="007A5756">
        <w:rPr>
          <w:rFonts w:ascii="Comic Sans MS" w:hAnsi="Comic Sans MS"/>
          <w:sz w:val="24"/>
          <w:szCs w:val="24"/>
        </w:rPr>
        <w:t>" étant donné que nous visions une large audience d'utilisateurs. De plus, Node.js utilise JavaScript, un langage que toute notre équipe maîtrisait déjà, ce qui a facilité la transition.</w:t>
      </w:r>
    </w:p>
    <w:p w14:paraId="603390B2"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 xml:space="preserve">Deuxièmement, l'écosystème </w:t>
      </w:r>
      <w:proofErr w:type="spellStart"/>
      <w:r w:rsidRPr="007A5756">
        <w:rPr>
          <w:rFonts w:ascii="Comic Sans MS" w:hAnsi="Comic Sans MS"/>
          <w:sz w:val="24"/>
          <w:szCs w:val="24"/>
        </w:rPr>
        <w:t>npm</w:t>
      </w:r>
      <w:proofErr w:type="spellEnd"/>
      <w:r w:rsidRPr="007A5756">
        <w:rPr>
          <w:rFonts w:ascii="Comic Sans MS" w:hAnsi="Comic Sans MS"/>
          <w:sz w:val="24"/>
          <w:szCs w:val="24"/>
        </w:rPr>
        <w:t xml:space="preserve"> (Node Package Manager) offre une vaste gamme de modules et de bibliothèques prêts à l'emploi, ce qui pourrait accélérer notre développement. Contrairement à notre expérience avec Python, où les librairies ont posé des problèmes d'intégration, les modules </w:t>
      </w:r>
      <w:proofErr w:type="spellStart"/>
      <w:r w:rsidRPr="007A5756">
        <w:rPr>
          <w:rFonts w:ascii="Comic Sans MS" w:hAnsi="Comic Sans MS"/>
          <w:sz w:val="24"/>
          <w:szCs w:val="24"/>
        </w:rPr>
        <w:t>npm</w:t>
      </w:r>
      <w:proofErr w:type="spellEnd"/>
      <w:r w:rsidRPr="007A5756">
        <w:rPr>
          <w:rFonts w:ascii="Comic Sans MS" w:hAnsi="Comic Sans MS"/>
          <w:sz w:val="24"/>
          <w:szCs w:val="24"/>
        </w:rPr>
        <w:t xml:space="preserve"> sont souvent conçus pour être hautement compatibles et modulaires.</w:t>
      </w:r>
    </w:p>
    <w:p w14:paraId="3542D65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lastRenderedPageBreak/>
        <w:t>Troisièmement, Node.js nous a permis de créer un environnement de développement unifié. Étant donné que JavaScript serait utilisé à la fois sur le client et le serveur, cela a simplifié notre flux de travail et a rendu la maintenance du code beaucoup plus gérable.</w:t>
      </w:r>
    </w:p>
    <w:p w14:paraId="602624C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 xml:space="preserve">Après avoir pris la décision, nous avons rapidement mis en place un environnement de développement Node.js et commencé à explorer les bibliothèques et les </w:t>
      </w:r>
      <w:proofErr w:type="spellStart"/>
      <w:r w:rsidRPr="007A5756">
        <w:rPr>
          <w:rFonts w:ascii="Comic Sans MS" w:hAnsi="Comic Sans MS"/>
          <w:sz w:val="24"/>
          <w:szCs w:val="24"/>
        </w:rPr>
        <w:t>frameworks</w:t>
      </w:r>
      <w:proofErr w:type="spellEnd"/>
      <w:r w:rsidRPr="007A5756">
        <w:rPr>
          <w:rFonts w:ascii="Comic Sans MS" w:hAnsi="Comic Sans MS"/>
          <w:sz w:val="24"/>
          <w:szCs w:val="24"/>
        </w:rPr>
        <w:t xml:space="preserve"> qui seraient les plus utiles pour "</w:t>
      </w:r>
      <w:proofErr w:type="spellStart"/>
      <w:r w:rsidRPr="007A5756">
        <w:rPr>
          <w:rFonts w:ascii="Comic Sans MS" w:hAnsi="Comic Sans MS"/>
          <w:sz w:val="24"/>
          <w:szCs w:val="24"/>
        </w:rPr>
        <w:t>Cod'It</w:t>
      </w:r>
      <w:proofErr w:type="spellEnd"/>
      <w:r w:rsidRPr="007A5756">
        <w:rPr>
          <w:rFonts w:ascii="Comic Sans MS" w:hAnsi="Comic Sans MS"/>
          <w:sz w:val="24"/>
          <w:szCs w:val="24"/>
        </w:rPr>
        <w:t xml:space="preserve">". Nous avons opté pour Express.js pour le backend et avons continué à utiliser </w:t>
      </w:r>
      <w:proofErr w:type="spellStart"/>
      <w:r w:rsidRPr="007A5756">
        <w:rPr>
          <w:rFonts w:ascii="Comic Sans MS" w:hAnsi="Comic Sans MS"/>
          <w:sz w:val="24"/>
          <w:szCs w:val="24"/>
        </w:rPr>
        <w:t>React</w:t>
      </w:r>
      <w:proofErr w:type="spellEnd"/>
      <w:r w:rsidRPr="007A5756">
        <w:rPr>
          <w:rFonts w:ascii="Comic Sans MS" w:hAnsi="Comic Sans MS"/>
          <w:sz w:val="24"/>
          <w:szCs w:val="24"/>
        </w:rPr>
        <w:t xml:space="preserve"> pour le frontend, ce qui s'est avéré être une combinaison puissante.</w:t>
      </w:r>
    </w:p>
    <w:p w14:paraId="325E6161"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La transition vers Node.js n'a pas été sans défis, mais elle s'est avérée être la bonne décision. Le projet "</w:t>
      </w:r>
      <w:proofErr w:type="spellStart"/>
      <w:r w:rsidRPr="007A5756">
        <w:rPr>
          <w:rFonts w:ascii="Comic Sans MS" w:hAnsi="Comic Sans MS"/>
          <w:sz w:val="24"/>
          <w:szCs w:val="24"/>
        </w:rPr>
        <w:t>Cod'It</w:t>
      </w:r>
      <w:proofErr w:type="spellEnd"/>
      <w:r w:rsidRPr="007A5756">
        <w:rPr>
          <w:rFonts w:ascii="Comic Sans MS" w:hAnsi="Comic Sans MS"/>
          <w:sz w:val="24"/>
          <w:szCs w:val="24"/>
        </w:rPr>
        <w:t>" a non seulement rattrapé son retard, mais a également gagné en efficacité et en performance. Finalement, le logiciel a été lancé avec succès, recevant des éloges pour sa facilité d'utilisation et sa robustesse.</w:t>
      </w:r>
    </w:p>
    <w:p w14:paraId="69CA93B6"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En résumé, bien que notre parcours initial avec Python ait été semé d'embûches, le passage à Node.js a été un tournant décisif qui a grandement contribué à la réussite du projet "</w:t>
      </w:r>
      <w:proofErr w:type="spellStart"/>
      <w:r w:rsidRPr="007A5756">
        <w:rPr>
          <w:rFonts w:ascii="Comic Sans MS" w:hAnsi="Comic Sans MS"/>
          <w:sz w:val="24"/>
          <w:szCs w:val="24"/>
        </w:rPr>
        <w:t>Cod'It</w:t>
      </w:r>
      <w:proofErr w:type="spellEnd"/>
      <w:r w:rsidRPr="007A5756">
        <w:rPr>
          <w:rFonts w:ascii="Comic Sans MS" w:hAnsi="Comic Sans MS"/>
          <w:sz w:val="24"/>
          <w:szCs w:val="24"/>
        </w:rPr>
        <w:t>".</w:t>
      </w:r>
    </w:p>
    <w:p w14:paraId="596E9A8B" w14:textId="77777777" w:rsidR="007A5756" w:rsidRPr="007A5756" w:rsidRDefault="007A5756" w:rsidP="007A5756">
      <w:pPr>
        <w:ind w:left="708" w:firstLine="708"/>
        <w:jc w:val="both"/>
        <w:rPr>
          <w:rFonts w:ascii="Comic Sans MS" w:hAnsi="Comic Sans MS"/>
          <w:sz w:val="24"/>
          <w:szCs w:val="24"/>
        </w:rPr>
      </w:pPr>
    </w:p>
    <w:p w14:paraId="4EA9A3FE" w14:textId="5A3D671E" w:rsidR="00054975" w:rsidRDefault="00054975" w:rsidP="007A5756">
      <w:pPr>
        <w:ind w:left="708" w:firstLine="708"/>
        <w:jc w:val="both"/>
        <w:rPr>
          <w:b/>
          <w:bCs/>
          <w:color w:val="1C6194" w:themeColor="accent6" w:themeShade="BF"/>
          <w:sz w:val="36"/>
          <w:szCs w:val="36"/>
          <w:u w:val="single"/>
        </w:rPr>
      </w:pPr>
    </w:p>
    <w:p w14:paraId="09BEDED4" w14:textId="7BE0376F" w:rsidR="00224C3A" w:rsidRPr="00054975" w:rsidRDefault="006C40A7" w:rsidP="00E43E29">
      <w:pPr>
        <w:pStyle w:val="Titre2"/>
      </w:pPr>
      <w:bookmarkStart w:id="12" w:name="_Toc104978348"/>
      <w:r w:rsidRPr="00054975">
        <w:t xml:space="preserve"> </w:t>
      </w:r>
      <w:r w:rsidR="0045654B">
        <w:tab/>
        <w:t xml:space="preserve">8.2 </w:t>
      </w:r>
      <w:bookmarkEnd w:id="12"/>
      <w:r w:rsidR="00097273">
        <w:t xml:space="preserve">Recentrage de la programmation vers </w:t>
      </w:r>
      <w:proofErr w:type="spellStart"/>
      <w:r w:rsidR="00097273">
        <w:t>NodesJS</w:t>
      </w:r>
      <w:proofErr w:type="spellEnd"/>
    </w:p>
    <w:p w14:paraId="59CE333A"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Le processus de redéveloppement du logiciel "</w:t>
      </w:r>
      <w:proofErr w:type="spellStart"/>
      <w:r w:rsidRPr="008F3C1C">
        <w:rPr>
          <w:rFonts w:ascii="Comic Sans MS" w:hAnsi="Comic Sans MS"/>
          <w:sz w:val="24"/>
          <w:szCs w:val="24"/>
        </w:rPr>
        <w:t>Cod'It</w:t>
      </w:r>
      <w:proofErr w:type="spellEnd"/>
      <w:r w:rsidRPr="008F3C1C">
        <w:rPr>
          <w:rFonts w:ascii="Comic Sans MS" w:hAnsi="Comic Sans MS"/>
          <w:sz w:val="24"/>
          <w:szCs w:val="24"/>
        </w:rPr>
        <w:t xml:space="preserve">" en </w:t>
      </w:r>
      <w:proofErr w:type="spellStart"/>
      <w:r w:rsidRPr="008F3C1C">
        <w:rPr>
          <w:rFonts w:ascii="Comic Sans MS" w:hAnsi="Comic Sans MS"/>
          <w:sz w:val="24"/>
          <w:szCs w:val="24"/>
        </w:rPr>
        <w:t>NodeJS</w:t>
      </w:r>
      <w:proofErr w:type="spellEnd"/>
      <w:r w:rsidRPr="008F3C1C">
        <w:rPr>
          <w:rFonts w:ascii="Comic Sans MS" w:hAnsi="Comic Sans MS"/>
          <w:sz w:val="24"/>
          <w:szCs w:val="24"/>
        </w:rPr>
        <w:t xml:space="preserve"> a été une entreprise détaillée et structurée. Nous avons abordé cette transition en nous appuyant sur les leçons tirées de notre expérience avec Python et en nous concentrant sur une intégration fluide et efficace des technologies.</w:t>
      </w:r>
    </w:p>
    <w:p w14:paraId="5690144F"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1 : Analyse et Planification</w:t>
      </w:r>
    </w:p>
    <w:p w14:paraId="7067F390"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 xml:space="preserve">La première étape a consisté à analyser en profondeur les exigences du projet et les défis que nous avions rencontrés précédemment. Nous avons cartographié les fonctionnalités clés, les attentes des utilisateurs et les objectifs de performance. Chaque membre de l'équipe a été impliqué dans </w:t>
      </w:r>
      <w:r w:rsidRPr="008F3C1C">
        <w:rPr>
          <w:rFonts w:ascii="Comic Sans MS" w:hAnsi="Comic Sans MS"/>
          <w:sz w:val="24"/>
          <w:szCs w:val="24"/>
        </w:rPr>
        <w:lastRenderedPageBreak/>
        <w:t>ce processus, garantissant une perspective diversifiée et une compréhension complète des défis à venir.</w:t>
      </w:r>
    </w:p>
    <w:p w14:paraId="5EF7C57C"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2 : Formation et Adaptation</w:t>
      </w:r>
    </w:p>
    <w:p w14:paraId="62600EB8"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Bien que notre équipe ait été familiarisée avec JavaScript, une session de formation intensive sur les spécificités et les meilleures pratiques de Node.js a été organisée. Cela nous a aidés à nous adapter rapidement au nouvel environnement de développement et à tirer le meilleur parti des fonctionnalités offertes par Node.js.</w:t>
      </w:r>
    </w:p>
    <w:p w14:paraId="1A219F88"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3 : Développement Agile</w:t>
      </w:r>
    </w:p>
    <w:p w14:paraId="16F1F375"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 xml:space="preserve">Nous avons adopté une approche de développement agile, avec des sprints courts et des réunions quotidiennes pour discuter des progrès, des défis et des ajustements nécessaires. La modularité de </w:t>
      </w:r>
      <w:proofErr w:type="spellStart"/>
      <w:r w:rsidRPr="008F3C1C">
        <w:rPr>
          <w:rFonts w:ascii="Comic Sans MS" w:hAnsi="Comic Sans MS"/>
          <w:sz w:val="24"/>
          <w:szCs w:val="24"/>
        </w:rPr>
        <w:t>npm</w:t>
      </w:r>
      <w:proofErr w:type="spellEnd"/>
      <w:r w:rsidRPr="008F3C1C">
        <w:rPr>
          <w:rFonts w:ascii="Comic Sans MS" w:hAnsi="Comic Sans MS"/>
          <w:sz w:val="24"/>
          <w:szCs w:val="24"/>
        </w:rPr>
        <w:t xml:space="preserve"> nous a permis d'intégrer facilement des bibliothèques et des outils, évitant les problèmes d'incompatibilité qui avaient entravé notre progression avec Python.</w:t>
      </w:r>
    </w:p>
    <w:p w14:paraId="5B159B2E"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4 : Tests Intensifs</w:t>
      </w:r>
    </w:p>
    <w:p w14:paraId="66EF1F15"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Un accent particulier a été mis sur les tests. Des tests unitaires, des tests d'intégration et des tests de charge ont été effectués à chaque étape du développement pour s'assurer que le logiciel était non seulement fonctionnel, mais aussi performant et fiable.</w:t>
      </w:r>
    </w:p>
    <w:p w14:paraId="7E884DA1"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5 : Optimisation Continue</w:t>
      </w:r>
    </w:p>
    <w:p w14:paraId="4E1713FF"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Node.js a facilité l’implémentation d’une culture d’optimisation continue. Grâce à son écosystème dynamique et à la facilité de mise à jour des modules, nous avons pu améliorer constamment le logiciel, en ajoutant de nouvelles fonctionnalités et en optimisant les performances existantes.</w:t>
      </w:r>
    </w:p>
    <w:p w14:paraId="6666F6E0"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Résultat</w:t>
      </w:r>
    </w:p>
    <w:p w14:paraId="1719D608"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w:t>
      </w:r>
      <w:proofErr w:type="spellStart"/>
      <w:r w:rsidRPr="008F3C1C">
        <w:rPr>
          <w:rFonts w:ascii="Comic Sans MS" w:hAnsi="Comic Sans MS"/>
          <w:sz w:val="24"/>
          <w:szCs w:val="24"/>
        </w:rPr>
        <w:t>Cod'It</w:t>
      </w:r>
      <w:proofErr w:type="spellEnd"/>
      <w:r w:rsidRPr="008F3C1C">
        <w:rPr>
          <w:rFonts w:ascii="Comic Sans MS" w:hAnsi="Comic Sans MS"/>
          <w:sz w:val="24"/>
          <w:szCs w:val="24"/>
        </w:rPr>
        <w:t xml:space="preserve">" en Node.js est devenu un produit robuste, capable de gérer un trafic élevé et d'offrir une expérience utilisateur optimisée. Le code propre, la maintenance simplifiée et la performance améliorée ont validé notre décision de migrer vers Node.js. Nous avons non seulement surmonté </w:t>
      </w:r>
      <w:r w:rsidRPr="008F3C1C">
        <w:rPr>
          <w:rFonts w:ascii="Comic Sans MS" w:hAnsi="Comic Sans MS"/>
          <w:sz w:val="24"/>
          <w:szCs w:val="24"/>
        </w:rPr>
        <w:lastRenderedPageBreak/>
        <w:t>les obstacles initiaux mais avons également créé un produit qui a dépassé les attentes.</w:t>
      </w:r>
    </w:p>
    <w:p w14:paraId="55349E89"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Réflexion</w:t>
      </w:r>
    </w:p>
    <w:p w14:paraId="5EB2DF5C"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La flexibilité et l'adaptabilité sont des éléments clés dans le monde du développement logiciel. Bien que le passage de Python à Node.js ait été un défi, c'était une opportunité d'apprentissage et de croissance. Nous avons appris que la sélection d'une pile technologique ne doit pas seulement être basée sur la popularité ou la familiarité, mais doit être une décision bien réfléchie, alignée avec les exigences spécifiques et les défis uniques de chaque projet.</w:t>
      </w:r>
    </w:p>
    <w:p w14:paraId="43BF9001" w14:textId="794C6801" w:rsidR="000E359B" w:rsidRPr="001632EF" w:rsidRDefault="008F3C1C" w:rsidP="008B5BCD">
      <w:pPr>
        <w:ind w:left="708" w:firstLine="708"/>
        <w:jc w:val="both"/>
        <w:rPr>
          <w:rFonts w:ascii="Comic Sans MS" w:hAnsi="Comic Sans MS"/>
          <w:sz w:val="24"/>
          <w:szCs w:val="24"/>
        </w:rPr>
      </w:pPr>
      <w:r w:rsidRPr="008F3C1C">
        <w:rPr>
          <w:rFonts w:ascii="Comic Sans MS" w:hAnsi="Comic Sans MS"/>
          <w:sz w:val="24"/>
          <w:szCs w:val="24"/>
        </w:rPr>
        <w:t>Chaque échec et succès dans le parcours de "</w:t>
      </w:r>
      <w:proofErr w:type="spellStart"/>
      <w:r w:rsidRPr="008F3C1C">
        <w:rPr>
          <w:rFonts w:ascii="Comic Sans MS" w:hAnsi="Comic Sans MS"/>
          <w:sz w:val="24"/>
          <w:szCs w:val="24"/>
        </w:rPr>
        <w:t>Cod'It</w:t>
      </w:r>
      <w:proofErr w:type="spellEnd"/>
      <w:r w:rsidRPr="008F3C1C">
        <w:rPr>
          <w:rFonts w:ascii="Comic Sans MS" w:hAnsi="Comic Sans MS"/>
          <w:sz w:val="24"/>
          <w:szCs w:val="24"/>
        </w:rPr>
        <w:t xml:space="preserve">" a renforcé notre équipe, affiné notre approche du développement logiciel et nous a préparés à surmonter les défis futurs avec une résilience et </w:t>
      </w:r>
      <w:r w:rsidR="008B5BCD" w:rsidRPr="008F3C1C">
        <w:rPr>
          <w:rFonts w:ascii="Comic Sans MS" w:hAnsi="Comic Sans MS"/>
          <w:sz w:val="24"/>
          <w:szCs w:val="24"/>
        </w:rPr>
        <w:t>une expertise renouvelée</w:t>
      </w:r>
      <w:r w:rsidRPr="008F3C1C">
        <w:rPr>
          <w:rFonts w:ascii="Comic Sans MS" w:hAnsi="Comic Sans MS"/>
          <w:sz w:val="24"/>
          <w:szCs w:val="24"/>
        </w:rPr>
        <w:t>. "</w:t>
      </w:r>
      <w:proofErr w:type="spellStart"/>
      <w:r w:rsidRPr="008F3C1C">
        <w:rPr>
          <w:rFonts w:ascii="Comic Sans MS" w:hAnsi="Comic Sans MS"/>
          <w:sz w:val="24"/>
          <w:szCs w:val="24"/>
        </w:rPr>
        <w:t>Cod'It</w:t>
      </w:r>
      <w:proofErr w:type="spellEnd"/>
      <w:r w:rsidRPr="008F3C1C">
        <w:rPr>
          <w:rFonts w:ascii="Comic Sans MS" w:hAnsi="Comic Sans MS"/>
          <w:sz w:val="24"/>
          <w:szCs w:val="24"/>
        </w:rPr>
        <w:t>" est désormais un témoignage de notre engagement envers l'excellence, l'innovation et la résilience face aux obstacles.</w:t>
      </w:r>
    </w:p>
    <w:p w14:paraId="2B8F697D" w14:textId="30ABF605" w:rsidR="00224C3A" w:rsidRDefault="0045654B" w:rsidP="0045654B">
      <w:pPr>
        <w:pStyle w:val="Titre2"/>
        <w:ind w:firstLine="708"/>
      </w:pPr>
      <w:bookmarkStart w:id="13" w:name="_Toc104978349"/>
      <w:r>
        <w:t xml:space="preserve">8.3 </w:t>
      </w:r>
      <w:r w:rsidR="00224C3A">
        <w:t>Exercice 0.1</w:t>
      </w:r>
      <w:bookmarkEnd w:id="13"/>
    </w:p>
    <w:p w14:paraId="5009E034" w14:textId="77777777" w:rsidR="000E359B" w:rsidRPr="000E359B" w:rsidRDefault="000E359B" w:rsidP="000E359B"/>
    <w:p w14:paraId="355836C0" w14:textId="45B535A1" w:rsidR="00224C3A" w:rsidRDefault="00224C3A" w:rsidP="00224C3A">
      <w:pPr>
        <w:ind w:firstLine="708"/>
        <w:rPr>
          <w:b/>
          <w:bCs/>
          <w:color w:val="1C6194" w:themeColor="accent6" w:themeShade="BF"/>
          <w:sz w:val="36"/>
          <w:szCs w:val="36"/>
          <w:u w:val="single"/>
        </w:rPr>
      </w:pPr>
      <w:r>
        <w:rPr>
          <w:noProof/>
        </w:rPr>
        <w:drawing>
          <wp:inline distT="0" distB="0" distL="0" distR="0" wp14:anchorId="685CBF6F" wp14:editId="15D72D2C">
            <wp:extent cx="4762500" cy="2369820"/>
            <wp:effectExtent l="171450" t="171450" r="152400" b="16383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2500" cy="236982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D7399A" w14:textId="6BC87480" w:rsidR="00B024FD" w:rsidRDefault="00B024FD" w:rsidP="00224C3A">
      <w:pPr>
        <w:ind w:firstLine="708"/>
        <w:rPr>
          <w:rFonts w:ascii="Comic Sans MS" w:hAnsi="Comic Sans MS"/>
          <w:sz w:val="24"/>
          <w:szCs w:val="24"/>
        </w:rPr>
      </w:pPr>
      <w:r w:rsidRPr="001632EF">
        <w:rPr>
          <w:rFonts w:ascii="Comic Sans MS" w:hAnsi="Comic Sans MS"/>
          <w:sz w:val="24"/>
          <w:szCs w:val="24"/>
        </w:rPr>
        <w:t xml:space="preserve">Cet exercice sert à récupérer des données dans des fichiers csv en entrée (il y en a cinq) pour unifier les flux d’information en une seule sortie. C’est comme l’Exercice 1 que j’explique juste en bas. Tout cela implique que l’on ait des colonnes dans les fichiers csv qui coïncident. Pour récupérer ces données, on </w:t>
      </w:r>
      <w:r w:rsidRPr="001632EF">
        <w:rPr>
          <w:rFonts w:ascii="Comic Sans MS" w:hAnsi="Comic Sans MS"/>
          <w:sz w:val="24"/>
          <w:szCs w:val="24"/>
        </w:rPr>
        <w:lastRenderedPageBreak/>
        <w:t>utilise le composant « </w:t>
      </w:r>
      <w:proofErr w:type="spellStart"/>
      <w:r w:rsidRPr="001632EF">
        <w:rPr>
          <w:rFonts w:ascii="Comic Sans MS" w:hAnsi="Comic Sans MS"/>
          <w:sz w:val="24"/>
          <w:szCs w:val="24"/>
        </w:rPr>
        <w:t>tFileInputDelimited</w:t>
      </w:r>
      <w:proofErr w:type="spellEnd"/>
      <w:r w:rsidRPr="001632EF">
        <w:rPr>
          <w:rFonts w:ascii="Comic Sans MS" w:hAnsi="Comic Sans MS"/>
          <w:sz w:val="24"/>
          <w:szCs w:val="24"/>
        </w:rPr>
        <w:t> », pour unir ces données, on utilise le composant « </w:t>
      </w:r>
      <w:proofErr w:type="spellStart"/>
      <w:r w:rsidRPr="001632EF">
        <w:rPr>
          <w:rFonts w:ascii="Comic Sans MS" w:hAnsi="Comic Sans MS"/>
          <w:sz w:val="24"/>
          <w:szCs w:val="24"/>
        </w:rPr>
        <w:t>tUnite</w:t>
      </w:r>
      <w:proofErr w:type="spellEnd"/>
      <w:r w:rsidRPr="001632EF">
        <w:rPr>
          <w:rFonts w:ascii="Comic Sans MS" w:hAnsi="Comic Sans MS"/>
          <w:sz w:val="24"/>
          <w:szCs w:val="24"/>
        </w:rPr>
        <w:t> ».</w:t>
      </w:r>
    </w:p>
    <w:p w14:paraId="042A4E6F" w14:textId="4241E1D7" w:rsidR="00F269FD" w:rsidRPr="001632EF" w:rsidRDefault="00F269FD" w:rsidP="00224C3A">
      <w:pPr>
        <w:ind w:firstLine="708"/>
        <w:rPr>
          <w:rFonts w:ascii="Comic Sans MS" w:hAnsi="Comic Sans MS"/>
          <w:sz w:val="24"/>
          <w:szCs w:val="24"/>
        </w:rPr>
      </w:pPr>
      <w:r>
        <w:rPr>
          <w:rFonts w:ascii="Comic Sans MS" w:hAnsi="Comic Sans MS"/>
          <w:sz w:val="24"/>
          <w:szCs w:val="24"/>
        </w:rPr>
        <w:t>Ensuite, dans le but de s’exercer, on va défaire ce que l’on vient de faire pour ramener les données à leur état d’origine. Pour ce faire, il faut utiliser le composant « </w:t>
      </w:r>
      <w:proofErr w:type="spellStart"/>
      <w:r>
        <w:rPr>
          <w:rFonts w:ascii="Comic Sans MS" w:hAnsi="Comic Sans MS"/>
          <w:sz w:val="24"/>
          <w:szCs w:val="24"/>
        </w:rPr>
        <w:t>tUniqRow</w:t>
      </w:r>
      <w:proofErr w:type="spellEnd"/>
      <w:r>
        <w:rPr>
          <w:rFonts w:ascii="Comic Sans MS" w:hAnsi="Comic Sans MS"/>
          <w:sz w:val="24"/>
          <w:szCs w:val="24"/>
        </w:rPr>
        <w:t> », on pourra scinder le flux unifié de données en autant de flux de sortie que l’on veut, en l’occurrence deux.</w:t>
      </w:r>
      <w:r w:rsidR="00D9480B">
        <w:rPr>
          <w:rFonts w:ascii="Comic Sans MS" w:hAnsi="Comic Sans MS"/>
          <w:sz w:val="24"/>
          <w:szCs w:val="24"/>
        </w:rPr>
        <w:t xml:space="preserve"> On récupère ces flux pour les mettre dans deux fichiers Excel en sortie et l’exercice est terminé.</w:t>
      </w:r>
    </w:p>
    <w:p w14:paraId="79D6412E" w14:textId="2865F0DE" w:rsidR="00224C3A" w:rsidRDefault="00224C3A">
      <w:pPr>
        <w:rPr>
          <w:b/>
          <w:bCs/>
          <w:color w:val="1C6194" w:themeColor="accent6" w:themeShade="BF"/>
          <w:sz w:val="36"/>
          <w:szCs w:val="36"/>
          <w:u w:val="single"/>
        </w:rPr>
      </w:pPr>
    </w:p>
    <w:p w14:paraId="69D64485" w14:textId="57354BD4" w:rsidR="00224C3A" w:rsidRPr="00707CE0" w:rsidRDefault="0045654B" w:rsidP="0045654B">
      <w:pPr>
        <w:pStyle w:val="Titre2"/>
        <w:ind w:firstLine="708"/>
      </w:pPr>
      <w:bookmarkStart w:id="14" w:name="_Toc104978350"/>
      <w:r>
        <w:t xml:space="preserve">8.4 </w:t>
      </w:r>
      <w:r w:rsidR="00224C3A" w:rsidRPr="00707CE0">
        <w:t>Exercice 1</w:t>
      </w:r>
      <w:bookmarkEnd w:id="14"/>
    </w:p>
    <w:p w14:paraId="6B5218B1" w14:textId="324E5586" w:rsidR="00E70C81" w:rsidRDefault="00E70C81" w:rsidP="00224C3A">
      <w:pPr>
        <w:ind w:firstLine="708"/>
        <w:rPr>
          <w:b/>
          <w:bCs/>
          <w:color w:val="1C6194" w:themeColor="accent6" w:themeShade="BF"/>
          <w:sz w:val="36"/>
          <w:szCs w:val="36"/>
          <w:u w:val="single"/>
        </w:rPr>
      </w:pPr>
      <w:r>
        <w:rPr>
          <w:noProof/>
        </w:rPr>
        <w:drawing>
          <wp:inline distT="0" distB="0" distL="0" distR="0" wp14:anchorId="6A66D150" wp14:editId="337EE31D">
            <wp:extent cx="5760720" cy="2294890"/>
            <wp:effectExtent l="171450" t="171450" r="163830" b="16256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29489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233BE24" w14:textId="63C63A30" w:rsidR="00507373" w:rsidRPr="001632EF" w:rsidRDefault="00507373" w:rsidP="00B17ED8">
      <w:pPr>
        <w:ind w:firstLine="708"/>
        <w:jc w:val="both"/>
        <w:rPr>
          <w:rFonts w:ascii="Comic Sans MS" w:hAnsi="Comic Sans MS"/>
          <w:sz w:val="24"/>
          <w:szCs w:val="24"/>
        </w:rPr>
      </w:pPr>
      <w:r w:rsidRPr="001632EF">
        <w:rPr>
          <w:rFonts w:ascii="Comic Sans MS" w:hAnsi="Comic Sans MS"/>
          <w:sz w:val="24"/>
          <w:szCs w:val="24"/>
        </w:rPr>
        <w:t xml:space="preserve">Ce Job Talend a pour but de m’exercer afin de m’acclimater au logiciel Talend. En effet, ce logiciel étant très utilisé, il a fallu m’exercer à </w:t>
      </w:r>
      <w:r w:rsidR="00B17ED8" w:rsidRPr="001632EF">
        <w:rPr>
          <w:rFonts w:ascii="Comic Sans MS" w:hAnsi="Comic Sans MS"/>
          <w:sz w:val="24"/>
          <w:szCs w:val="24"/>
        </w:rPr>
        <w:t>utiliser</w:t>
      </w:r>
      <w:r w:rsidRPr="001632EF">
        <w:rPr>
          <w:rFonts w:ascii="Comic Sans MS" w:hAnsi="Comic Sans MS"/>
          <w:sz w:val="24"/>
          <w:szCs w:val="24"/>
        </w:rPr>
        <w:t xml:space="preserve"> des technologies que je ne maitrisais pas forcément.</w:t>
      </w:r>
      <w:r w:rsidR="00B17ED8" w:rsidRPr="001632EF">
        <w:rPr>
          <w:rFonts w:ascii="Comic Sans MS" w:hAnsi="Comic Sans MS"/>
          <w:sz w:val="24"/>
          <w:szCs w:val="24"/>
        </w:rPr>
        <w:t xml:space="preserve"> Le projet est d’apparence très simple, du haut de l’expérience que j’ai acquis depuis le début de mon alternance. En effet, dans cet exercice, nous avons deux fichiers csv en entrée, et nous souhaitant fusionner une partie des données qu’il</w:t>
      </w:r>
      <w:r w:rsidR="009B4AA0" w:rsidRPr="001632EF">
        <w:rPr>
          <w:rFonts w:ascii="Comic Sans MS" w:hAnsi="Comic Sans MS"/>
          <w:sz w:val="24"/>
          <w:szCs w:val="24"/>
        </w:rPr>
        <w:t xml:space="preserve"> y a à l’intérieur des fichiers csv. En effet, un fichier csv s’apparente à une base de données car l’en </w:t>
      </w:r>
      <w:r w:rsidR="001632EF" w:rsidRPr="001632EF">
        <w:rPr>
          <w:rFonts w:ascii="Comic Sans MS" w:hAnsi="Comic Sans MS"/>
          <w:sz w:val="24"/>
          <w:szCs w:val="24"/>
        </w:rPr>
        <w:t>tête</w:t>
      </w:r>
      <w:r w:rsidR="009B4AA0" w:rsidRPr="001632EF">
        <w:rPr>
          <w:rFonts w:ascii="Comic Sans MS" w:hAnsi="Comic Sans MS"/>
          <w:sz w:val="24"/>
          <w:szCs w:val="24"/>
        </w:rPr>
        <w:t xml:space="preserve"> des feuilles corresponds aux noms des différentes colonnes, chaque feuille du csv représente une table et les lignes du tableur représentent les lignes des tables d’une base de données. On peut ainsi très bien utiliser un ETL pour traiter des données dans des fichiers csv. C’est ainsi que nous avions des colonnes qui coïncidaient l’une avec l’autre dans ces deux fichiers csv et nous voulions donc les unifier dans un </w:t>
      </w:r>
      <w:r w:rsidR="004D22A9" w:rsidRPr="001632EF">
        <w:rPr>
          <w:rFonts w:ascii="Comic Sans MS" w:hAnsi="Comic Sans MS"/>
          <w:sz w:val="24"/>
          <w:szCs w:val="24"/>
        </w:rPr>
        <w:t>même</w:t>
      </w:r>
      <w:r w:rsidR="009B4AA0" w:rsidRPr="001632EF">
        <w:rPr>
          <w:rFonts w:ascii="Comic Sans MS" w:hAnsi="Comic Sans MS"/>
          <w:sz w:val="24"/>
          <w:szCs w:val="24"/>
        </w:rPr>
        <w:t xml:space="preserve"> fichier csv. Ainsi, pour capter les données nous </w:t>
      </w:r>
      <w:r w:rsidR="004D22A9" w:rsidRPr="001632EF">
        <w:rPr>
          <w:rFonts w:ascii="Comic Sans MS" w:hAnsi="Comic Sans MS"/>
          <w:sz w:val="24"/>
          <w:szCs w:val="24"/>
        </w:rPr>
        <w:t>utilisions</w:t>
      </w:r>
      <w:r w:rsidR="009B4AA0" w:rsidRPr="001632EF">
        <w:rPr>
          <w:rFonts w:ascii="Comic Sans MS" w:hAnsi="Comic Sans MS"/>
          <w:sz w:val="24"/>
          <w:szCs w:val="24"/>
        </w:rPr>
        <w:t xml:space="preserve"> naturellement le </w:t>
      </w:r>
      <w:r w:rsidR="009B4AA0" w:rsidRPr="001632EF">
        <w:rPr>
          <w:rFonts w:ascii="Comic Sans MS" w:hAnsi="Comic Sans MS"/>
          <w:sz w:val="24"/>
          <w:szCs w:val="24"/>
        </w:rPr>
        <w:lastRenderedPageBreak/>
        <w:t>composant « </w:t>
      </w:r>
      <w:proofErr w:type="spellStart"/>
      <w:r w:rsidR="009B4AA0" w:rsidRPr="001632EF">
        <w:rPr>
          <w:rFonts w:ascii="Comic Sans MS" w:hAnsi="Comic Sans MS"/>
          <w:sz w:val="24"/>
          <w:szCs w:val="24"/>
        </w:rPr>
        <w:t>t</w:t>
      </w:r>
      <w:r w:rsidR="004D22A9" w:rsidRPr="001632EF">
        <w:rPr>
          <w:rFonts w:ascii="Comic Sans MS" w:hAnsi="Comic Sans MS"/>
          <w:sz w:val="24"/>
          <w:szCs w:val="24"/>
        </w:rPr>
        <w:t>FileInputDelimited</w:t>
      </w:r>
      <w:proofErr w:type="spellEnd"/>
      <w:r w:rsidR="009B4AA0" w:rsidRPr="001632EF">
        <w:rPr>
          <w:rFonts w:ascii="Comic Sans MS" w:hAnsi="Comic Sans MS"/>
          <w:sz w:val="24"/>
          <w:szCs w:val="24"/>
        </w:rPr>
        <w:t xml:space="preserve"> » </w:t>
      </w:r>
      <w:r w:rsidR="004D22A9" w:rsidRPr="001632EF">
        <w:rPr>
          <w:rFonts w:ascii="Comic Sans MS" w:hAnsi="Comic Sans MS"/>
          <w:sz w:val="24"/>
          <w:szCs w:val="24"/>
        </w:rPr>
        <w:t xml:space="preserve">deux fois </w:t>
      </w:r>
      <w:r w:rsidR="009B4AA0" w:rsidRPr="001632EF">
        <w:rPr>
          <w:rFonts w:ascii="Comic Sans MS" w:hAnsi="Comic Sans MS"/>
          <w:sz w:val="24"/>
          <w:szCs w:val="24"/>
        </w:rPr>
        <w:t xml:space="preserve">pour faire entrer </w:t>
      </w:r>
      <w:r w:rsidR="004D22A9" w:rsidRPr="001632EF">
        <w:rPr>
          <w:rFonts w:ascii="Comic Sans MS" w:hAnsi="Comic Sans MS"/>
          <w:sz w:val="24"/>
          <w:szCs w:val="24"/>
        </w:rPr>
        <w:t>les données en provenance de la base de données. Ensuite, pour unifier les flux, nous utilisons un composant Talend spécialisé nommé « </w:t>
      </w:r>
      <w:proofErr w:type="spellStart"/>
      <w:r w:rsidR="004D22A9" w:rsidRPr="001632EF">
        <w:rPr>
          <w:rFonts w:ascii="Comic Sans MS" w:hAnsi="Comic Sans MS"/>
          <w:sz w:val="24"/>
          <w:szCs w:val="24"/>
        </w:rPr>
        <w:t>tUnite</w:t>
      </w:r>
      <w:proofErr w:type="spellEnd"/>
      <w:r w:rsidR="004D22A9" w:rsidRPr="001632EF">
        <w:rPr>
          <w:rFonts w:ascii="Comic Sans MS" w:hAnsi="Comic Sans MS"/>
          <w:sz w:val="24"/>
          <w:szCs w:val="24"/>
        </w:rPr>
        <w:t> », qui va unifier des données qui correspondent à une colonne en doublon dans deux référentiels. Cela va générer un flux unique de sortie que l’on captera et que l’on dirigera vers un composant fait pour transcrire les données du flux dans un fichier csv, ce composant est « </w:t>
      </w:r>
      <w:proofErr w:type="spellStart"/>
      <w:r w:rsidR="004D22A9" w:rsidRPr="001632EF">
        <w:rPr>
          <w:rFonts w:ascii="Comic Sans MS" w:hAnsi="Comic Sans MS"/>
          <w:sz w:val="24"/>
          <w:szCs w:val="24"/>
        </w:rPr>
        <w:t>tFileOutputDelimited</w:t>
      </w:r>
      <w:proofErr w:type="spellEnd"/>
      <w:r w:rsidR="004D22A9" w:rsidRPr="001632EF">
        <w:rPr>
          <w:rFonts w:ascii="Comic Sans MS" w:hAnsi="Comic Sans MS"/>
          <w:sz w:val="24"/>
          <w:szCs w:val="24"/>
        </w:rPr>
        <w:t> ».</w:t>
      </w:r>
    </w:p>
    <w:p w14:paraId="2A2FD857" w14:textId="77777777" w:rsidR="00E70C81" w:rsidRDefault="00E70C81">
      <w:pPr>
        <w:rPr>
          <w:b/>
          <w:bCs/>
          <w:color w:val="1C6194" w:themeColor="accent6" w:themeShade="BF"/>
          <w:sz w:val="36"/>
          <w:szCs w:val="36"/>
          <w:u w:val="single"/>
        </w:rPr>
      </w:pPr>
    </w:p>
    <w:p w14:paraId="0B93ED54" w14:textId="5A578839" w:rsidR="00E70C81" w:rsidRDefault="00E70C81" w:rsidP="00E43E29">
      <w:pPr>
        <w:pStyle w:val="Titre2"/>
      </w:pPr>
      <w:r>
        <w:t xml:space="preserve"> </w:t>
      </w:r>
      <w:r w:rsidR="0045654B">
        <w:tab/>
      </w:r>
      <w:bookmarkStart w:id="15" w:name="_Toc104978351"/>
      <w:r w:rsidR="0045654B">
        <w:t xml:space="preserve">8.5. </w:t>
      </w:r>
      <w:r w:rsidR="00924367">
        <w:t xml:space="preserve">A Injecter </w:t>
      </w:r>
      <w:proofErr w:type="spellStart"/>
      <w:r w:rsidR="00924367">
        <w:t>Modif</w:t>
      </w:r>
      <w:bookmarkEnd w:id="15"/>
      <w:proofErr w:type="spellEnd"/>
    </w:p>
    <w:p w14:paraId="62CA7268" w14:textId="21E4BEAB" w:rsidR="00E70C81" w:rsidRDefault="00D82493">
      <w:pPr>
        <w:rPr>
          <w:b/>
          <w:bCs/>
          <w:color w:val="1C6194" w:themeColor="accent6" w:themeShade="BF"/>
          <w:sz w:val="36"/>
          <w:szCs w:val="36"/>
          <w:u w:val="single"/>
        </w:rPr>
      </w:pPr>
      <w:r>
        <w:rPr>
          <w:noProof/>
        </w:rPr>
        <w:drawing>
          <wp:inline distT="0" distB="0" distL="0" distR="0" wp14:anchorId="6A13624F" wp14:editId="728FD392">
            <wp:extent cx="5760720" cy="2592705"/>
            <wp:effectExtent l="171450" t="171450" r="163830" b="16954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5927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F736270" w14:textId="60D8B02F" w:rsidR="00D77EA0" w:rsidRPr="001632EF" w:rsidRDefault="00D77EA0" w:rsidP="00C60D72">
      <w:pPr>
        <w:ind w:firstLine="708"/>
        <w:jc w:val="both"/>
        <w:rPr>
          <w:rFonts w:ascii="Comic Sans MS" w:hAnsi="Comic Sans MS"/>
          <w:sz w:val="24"/>
          <w:szCs w:val="24"/>
        </w:rPr>
      </w:pPr>
      <w:r w:rsidRPr="001632EF">
        <w:rPr>
          <w:rFonts w:ascii="Comic Sans MS" w:hAnsi="Comic Sans MS"/>
          <w:sz w:val="24"/>
          <w:szCs w:val="24"/>
        </w:rPr>
        <w:t xml:space="preserve">Le but de ce job Talend est </w:t>
      </w:r>
      <w:r w:rsidR="00C60D72" w:rsidRPr="001632EF">
        <w:rPr>
          <w:rFonts w:ascii="Comic Sans MS" w:hAnsi="Comic Sans MS"/>
          <w:sz w:val="24"/>
          <w:szCs w:val="24"/>
        </w:rPr>
        <w:t>d’injecter</w:t>
      </w:r>
      <w:r w:rsidR="00924367" w:rsidRPr="001632EF">
        <w:rPr>
          <w:rFonts w:ascii="Comic Sans MS" w:hAnsi="Comic Sans MS"/>
          <w:sz w:val="24"/>
          <w:szCs w:val="24"/>
        </w:rPr>
        <w:t xml:space="preserve"> des données venant de fichiers CSV dans une base de données</w:t>
      </w:r>
      <w:r w:rsidR="006A2E96">
        <w:rPr>
          <w:rFonts w:ascii="Comic Sans MS" w:hAnsi="Comic Sans MS"/>
          <w:sz w:val="24"/>
          <w:szCs w:val="24"/>
        </w:rPr>
        <w:t xml:space="preserve"> que</w:t>
      </w:r>
      <w:r w:rsidR="00924367" w:rsidRPr="001632EF">
        <w:rPr>
          <w:rFonts w:ascii="Comic Sans MS" w:hAnsi="Comic Sans MS"/>
          <w:sz w:val="24"/>
          <w:szCs w:val="24"/>
        </w:rPr>
        <w:t xml:space="preserve"> </w:t>
      </w:r>
      <w:r w:rsidR="006A2E96">
        <w:rPr>
          <w:rFonts w:ascii="Comic Sans MS" w:hAnsi="Comic Sans MS"/>
          <w:sz w:val="24"/>
          <w:szCs w:val="24"/>
        </w:rPr>
        <w:t>m</w:t>
      </w:r>
      <w:r w:rsidR="00924367" w:rsidRPr="001632EF">
        <w:rPr>
          <w:rFonts w:ascii="Comic Sans MS" w:hAnsi="Comic Sans MS"/>
          <w:sz w:val="24"/>
          <w:szCs w:val="24"/>
        </w:rPr>
        <w:t xml:space="preserve">a </w:t>
      </w:r>
      <w:r w:rsidR="00C60D72" w:rsidRPr="001632EF">
        <w:rPr>
          <w:rFonts w:ascii="Comic Sans MS" w:hAnsi="Comic Sans MS"/>
          <w:sz w:val="24"/>
          <w:szCs w:val="24"/>
        </w:rPr>
        <w:t>hiérarchie</w:t>
      </w:r>
      <w:r w:rsidR="00924367" w:rsidRPr="001632EF">
        <w:rPr>
          <w:rFonts w:ascii="Comic Sans MS" w:hAnsi="Comic Sans MS"/>
          <w:sz w:val="24"/>
          <w:szCs w:val="24"/>
        </w:rPr>
        <w:t xml:space="preserve"> m’a donné. Le but est d’extraire les données des fichiers CSV en entrée, on a ainsi </w:t>
      </w:r>
      <w:r w:rsidR="00C60D72" w:rsidRPr="001632EF">
        <w:rPr>
          <w:rFonts w:ascii="Comic Sans MS" w:hAnsi="Comic Sans MS"/>
          <w:sz w:val="24"/>
          <w:szCs w:val="24"/>
        </w:rPr>
        <w:t>utilisé</w:t>
      </w:r>
      <w:r w:rsidR="00924367" w:rsidRPr="001632EF">
        <w:rPr>
          <w:rFonts w:ascii="Comic Sans MS" w:hAnsi="Comic Sans MS"/>
          <w:sz w:val="24"/>
          <w:szCs w:val="24"/>
        </w:rPr>
        <w:t xml:space="preserve"> le composant Talend « </w:t>
      </w:r>
      <w:proofErr w:type="spellStart"/>
      <w:r w:rsidR="00924367" w:rsidRPr="001632EF">
        <w:rPr>
          <w:rFonts w:ascii="Comic Sans MS" w:hAnsi="Comic Sans MS"/>
          <w:sz w:val="24"/>
          <w:szCs w:val="24"/>
        </w:rPr>
        <w:t>tFileInputDelimited</w:t>
      </w:r>
      <w:proofErr w:type="spellEnd"/>
      <w:r w:rsidR="00924367" w:rsidRPr="001632EF">
        <w:rPr>
          <w:rFonts w:ascii="Comic Sans MS" w:hAnsi="Comic Sans MS"/>
          <w:sz w:val="24"/>
          <w:szCs w:val="24"/>
        </w:rPr>
        <w:t xml:space="preserve"> ». Mais il faut également réaliser une table pour que le format soit </w:t>
      </w:r>
      <w:r w:rsidR="00C60D72" w:rsidRPr="001632EF">
        <w:rPr>
          <w:rFonts w:ascii="Comic Sans MS" w:hAnsi="Comic Sans MS"/>
          <w:sz w:val="24"/>
          <w:szCs w:val="24"/>
        </w:rPr>
        <w:t>compatible</w:t>
      </w:r>
      <w:r w:rsidR="00924367" w:rsidRPr="001632EF">
        <w:rPr>
          <w:rFonts w:ascii="Comic Sans MS" w:hAnsi="Comic Sans MS"/>
          <w:sz w:val="24"/>
          <w:szCs w:val="24"/>
        </w:rPr>
        <w:t xml:space="preserve"> avec l’injection dans la base de données</w:t>
      </w:r>
      <w:r w:rsidR="00C60D72" w:rsidRPr="001632EF">
        <w:rPr>
          <w:rFonts w:ascii="Comic Sans MS" w:hAnsi="Comic Sans MS"/>
          <w:sz w:val="24"/>
          <w:szCs w:val="24"/>
        </w:rPr>
        <w:t xml:space="preserve">, il faut donc </w:t>
      </w:r>
      <w:r w:rsidR="00924523" w:rsidRPr="001632EF">
        <w:rPr>
          <w:rFonts w:ascii="Comic Sans MS" w:hAnsi="Comic Sans MS"/>
          <w:sz w:val="24"/>
          <w:szCs w:val="24"/>
        </w:rPr>
        <w:t>utiliser</w:t>
      </w:r>
      <w:r w:rsidR="00C60D72" w:rsidRPr="001632EF">
        <w:rPr>
          <w:rFonts w:ascii="Comic Sans MS" w:hAnsi="Comic Sans MS"/>
          <w:sz w:val="24"/>
          <w:szCs w:val="24"/>
        </w:rPr>
        <w:t xml:space="preserve"> le composant « </w:t>
      </w:r>
      <w:proofErr w:type="spellStart"/>
      <w:r w:rsidR="00C60D72" w:rsidRPr="001632EF">
        <w:rPr>
          <w:rFonts w:ascii="Comic Sans MS" w:hAnsi="Comic Sans MS"/>
          <w:sz w:val="24"/>
          <w:szCs w:val="24"/>
        </w:rPr>
        <w:t>tCreateTable</w:t>
      </w:r>
      <w:proofErr w:type="spellEnd"/>
      <w:r w:rsidR="00C60D72" w:rsidRPr="001632EF">
        <w:rPr>
          <w:rFonts w:ascii="Comic Sans MS" w:hAnsi="Comic Sans MS"/>
          <w:sz w:val="24"/>
          <w:szCs w:val="24"/>
        </w:rPr>
        <w:t xml:space="preserve"> », comme on a deux fichiers csv en entrée, on duplique les deux opérations. Après cela, on peut </w:t>
      </w:r>
      <w:r w:rsidR="001632EF" w:rsidRPr="001632EF">
        <w:rPr>
          <w:rFonts w:ascii="Comic Sans MS" w:hAnsi="Comic Sans MS"/>
          <w:sz w:val="24"/>
          <w:szCs w:val="24"/>
        </w:rPr>
        <w:t>utiliser</w:t>
      </w:r>
      <w:r w:rsidR="00897F5F" w:rsidRPr="001632EF">
        <w:rPr>
          <w:rFonts w:ascii="Comic Sans MS" w:hAnsi="Comic Sans MS"/>
          <w:sz w:val="24"/>
          <w:szCs w:val="24"/>
        </w:rPr>
        <w:t xml:space="preserve"> les composants « </w:t>
      </w:r>
      <w:proofErr w:type="spellStart"/>
      <w:r w:rsidR="00897F5F" w:rsidRPr="001632EF">
        <w:rPr>
          <w:rFonts w:ascii="Comic Sans MS" w:hAnsi="Comic Sans MS"/>
          <w:sz w:val="24"/>
          <w:szCs w:val="24"/>
        </w:rPr>
        <w:t>tDBOutput</w:t>
      </w:r>
      <w:proofErr w:type="spellEnd"/>
      <w:r w:rsidR="00897F5F" w:rsidRPr="001632EF">
        <w:rPr>
          <w:rFonts w:ascii="Comic Sans MS" w:hAnsi="Comic Sans MS"/>
          <w:sz w:val="24"/>
          <w:szCs w:val="24"/>
        </w:rPr>
        <w:t> » pour injecter les données dans la base de données.</w:t>
      </w:r>
    </w:p>
    <w:p w14:paraId="033063C0" w14:textId="77777777" w:rsidR="00D82493" w:rsidRDefault="00D82493">
      <w:pPr>
        <w:rPr>
          <w:b/>
          <w:bCs/>
          <w:color w:val="1C6194" w:themeColor="accent6" w:themeShade="BF"/>
          <w:sz w:val="36"/>
          <w:szCs w:val="36"/>
          <w:u w:val="single"/>
        </w:rPr>
      </w:pPr>
    </w:p>
    <w:p w14:paraId="609E9B9C" w14:textId="7C3A80F4" w:rsidR="00D82493" w:rsidRDefault="0045654B" w:rsidP="0045654B">
      <w:pPr>
        <w:pStyle w:val="Titre2"/>
        <w:ind w:firstLine="708"/>
      </w:pPr>
      <w:bookmarkStart w:id="16" w:name="_Toc104978352"/>
      <w:r>
        <w:lastRenderedPageBreak/>
        <w:t xml:space="preserve">8.6 </w:t>
      </w:r>
      <w:r w:rsidR="00D82493">
        <w:t>OPE</w:t>
      </w:r>
      <w:bookmarkEnd w:id="16"/>
    </w:p>
    <w:p w14:paraId="35E9AD00" w14:textId="7C52E593" w:rsidR="00D82493" w:rsidRDefault="00D82493">
      <w:pPr>
        <w:rPr>
          <w:b/>
          <w:bCs/>
          <w:color w:val="1C6194" w:themeColor="accent6" w:themeShade="BF"/>
          <w:sz w:val="36"/>
          <w:szCs w:val="36"/>
          <w:u w:val="single"/>
        </w:rPr>
      </w:pPr>
      <w:r>
        <w:rPr>
          <w:noProof/>
        </w:rPr>
        <w:drawing>
          <wp:inline distT="0" distB="0" distL="0" distR="0" wp14:anchorId="3C426C49" wp14:editId="4CD9EDFC">
            <wp:extent cx="5760720" cy="3037205"/>
            <wp:effectExtent l="152400" t="152400" r="163830" b="16319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0372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3E34DC" w14:textId="4EB8021F" w:rsidR="00924523" w:rsidRPr="001632EF" w:rsidRDefault="00924523" w:rsidP="00464E83">
      <w:pPr>
        <w:jc w:val="both"/>
        <w:rPr>
          <w:rFonts w:ascii="Comic Sans MS" w:hAnsi="Comic Sans MS"/>
          <w:sz w:val="24"/>
          <w:szCs w:val="24"/>
        </w:rPr>
      </w:pPr>
      <w:r w:rsidRPr="00464E83">
        <w:rPr>
          <w:rFonts w:ascii="Comic Sans MS" w:hAnsi="Comic Sans MS"/>
          <w:b/>
          <w:bCs/>
          <w:sz w:val="24"/>
          <w:szCs w:val="24"/>
        </w:rPr>
        <w:tab/>
      </w:r>
      <w:r w:rsidRPr="001632EF">
        <w:rPr>
          <w:rFonts w:ascii="Comic Sans MS" w:hAnsi="Comic Sans MS"/>
          <w:sz w:val="24"/>
          <w:szCs w:val="24"/>
        </w:rPr>
        <w:t xml:space="preserve">Ce job Talend sert à récupérer des données dans des tables de la base de données </w:t>
      </w:r>
      <w:r w:rsidR="00464E83" w:rsidRPr="001632EF">
        <w:rPr>
          <w:rFonts w:ascii="Comic Sans MS" w:hAnsi="Comic Sans MS"/>
          <w:sz w:val="24"/>
          <w:szCs w:val="24"/>
        </w:rPr>
        <w:t xml:space="preserve">et à les unifier pour ensuite les mettre dans un fichier csv en sortie. En effet, nous avons </w:t>
      </w:r>
      <w:r w:rsidR="00C715D1" w:rsidRPr="001632EF">
        <w:rPr>
          <w:rFonts w:ascii="Comic Sans MS" w:hAnsi="Comic Sans MS"/>
          <w:sz w:val="24"/>
          <w:szCs w:val="24"/>
        </w:rPr>
        <w:t>utilisé</w:t>
      </w:r>
      <w:r w:rsidR="00464E83" w:rsidRPr="001632EF">
        <w:rPr>
          <w:rFonts w:ascii="Comic Sans MS" w:hAnsi="Comic Sans MS"/>
          <w:sz w:val="24"/>
          <w:szCs w:val="24"/>
        </w:rPr>
        <w:t xml:space="preserve"> les composants « </w:t>
      </w:r>
      <w:proofErr w:type="spellStart"/>
      <w:r w:rsidR="00464E83" w:rsidRPr="001632EF">
        <w:rPr>
          <w:rFonts w:ascii="Comic Sans MS" w:hAnsi="Comic Sans MS"/>
          <w:sz w:val="24"/>
          <w:szCs w:val="24"/>
        </w:rPr>
        <w:t>tDBInput</w:t>
      </w:r>
      <w:proofErr w:type="spellEnd"/>
      <w:r w:rsidR="00464E83" w:rsidRPr="001632EF">
        <w:rPr>
          <w:rFonts w:ascii="Comic Sans MS" w:hAnsi="Comic Sans MS"/>
          <w:sz w:val="24"/>
          <w:szCs w:val="24"/>
        </w:rPr>
        <w:t> » pour</w:t>
      </w:r>
      <w:r w:rsidR="00C715D1" w:rsidRPr="001632EF">
        <w:rPr>
          <w:rFonts w:ascii="Comic Sans MS" w:hAnsi="Comic Sans MS"/>
          <w:sz w:val="24"/>
          <w:szCs w:val="24"/>
        </w:rPr>
        <w:t xml:space="preserve"> récupérer les informations contenues dans deux tables, ensuite nous les avons mises en relation avec le composant « </w:t>
      </w:r>
      <w:proofErr w:type="spellStart"/>
      <w:r w:rsidR="00C715D1" w:rsidRPr="001632EF">
        <w:rPr>
          <w:rFonts w:ascii="Comic Sans MS" w:hAnsi="Comic Sans MS"/>
          <w:sz w:val="24"/>
          <w:szCs w:val="24"/>
        </w:rPr>
        <w:t>tMap</w:t>
      </w:r>
      <w:proofErr w:type="spellEnd"/>
      <w:r w:rsidR="00C715D1" w:rsidRPr="001632EF">
        <w:rPr>
          <w:rFonts w:ascii="Comic Sans MS" w:hAnsi="Comic Sans MS"/>
          <w:sz w:val="24"/>
          <w:szCs w:val="24"/>
        </w:rPr>
        <w:t> » pour envoyer les deux flux en entrée de ce composant dans un même flux de sortie. Cela constitue une solution technique originale car on aurait très bien pu utiliser le composant « </w:t>
      </w:r>
      <w:proofErr w:type="spellStart"/>
      <w:r w:rsidR="00C715D1" w:rsidRPr="001632EF">
        <w:rPr>
          <w:rFonts w:ascii="Comic Sans MS" w:hAnsi="Comic Sans MS"/>
          <w:sz w:val="24"/>
          <w:szCs w:val="24"/>
        </w:rPr>
        <w:t>tUnite</w:t>
      </w:r>
      <w:proofErr w:type="spellEnd"/>
      <w:r w:rsidR="00C715D1" w:rsidRPr="001632EF">
        <w:rPr>
          <w:rFonts w:ascii="Comic Sans MS" w:hAnsi="Comic Sans MS"/>
          <w:sz w:val="24"/>
          <w:szCs w:val="24"/>
        </w:rPr>
        <w:t> » qui aurait réalisé le travail, mais cette solution a permis d’explorer les différentes fonctionnalités du mappage sur Talend et je tire une satisfaction de cela.</w:t>
      </w:r>
    </w:p>
    <w:p w14:paraId="195813D5" w14:textId="326DD756" w:rsidR="00FE5401" w:rsidRPr="00E43E29" w:rsidRDefault="00507373" w:rsidP="007B3008">
      <w:pPr>
        <w:pStyle w:val="Titre1"/>
        <w:numPr>
          <w:ilvl w:val="0"/>
          <w:numId w:val="5"/>
        </w:numPr>
      </w:pPr>
      <w:bookmarkStart w:id="17" w:name="_Toc104978353"/>
      <w:r>
        <w:t>Suivi Camus</w:t>
      </w:r>
      <w:bookmarkEnd w:id="17"/>
    </w:p>
    <w:p w14:paraId="45885B18" w14:textId="14580C35" w:rsidR="00D159D4" w:rsidRPr="001632EF" w:rsidRDefault="00D159D4" w:rsidP="002B0C63">
      <w:pPr>
        <w:jc w:val="both"/>
        <w:rPr>
          <w:rFonts w:ascii="Comic Sans MS" w:hAnsi="Comic Sans MS"/>
          <w:sz w:val="24"/>
          <w:szCs w:val="24"/>
        </w:rPr>
      </w:pPr>
      <w:r w:rsidRPr="00E71666">
        <w:rPr>
          <w:rFonts w:ascii="Comic Sans MS" w:hAnsi="Comic Sans MS"/>
          <w:b/>
          <w:bCs/>
          <w:sz w:val="24"/>
          <w:szCs w:val="24"/>
        </w:rPr>
        <w:tab/>
      </w:r>
      <w:r w:rsidRPr="001632EF">
        <w:rPr>
          <w:rFonts w:ascii="Comic Sans MS" w:hAnsi="Comic Sans MS"/>
          <w:sz w:val="24"/>
          <w:szCs w:val="24"/>
        </w:rPr>
        <w:t>Cet</w:t>
      </w:r>
      <w:r w:rsidR="007950C4" w:rsidRPr="001632EF">
        <w:rPr>
          <w:rFonts w:ascii="Comic Sans MS" w:hAnsi="Comic Sans MS"/>
          <w:sz w:val="24"/>
          <w:szCs w:val="24"/>
        </w:rPr>
        <w:t xml:space="preserve">te mission m’a été assignée à la fin de mon alternance, et est à l’heure où j’écris, toujours en </w:t>
      </w:r>
      <w:r w:rsidR="00E316C7" w:rsidRPr="001632EF">
        <w:rPr>
          <w:rFonts w:ascii="Comic Sans MS" w:hAnsi="Comic Sans MS"/>
          <w:sz w:val="24"/>
          <w:szCs w:val="24"/>
        </w:rPr>
        <w:t>cours</w:t>
      </w:r>
      <w:r w:rsidR="00801754" w:rsidRPr="001632EF">
        <w:rPr>
          <w:rFonts w:ascii="Comic Sans MS" w:hAnsi="Comic Sans MS"/>
          <w:sz w:val="24"/>
          <w:szCs w:val="24"/>
        </w:rPr>
        <w:t xml:space="preserve"> </w:t>
      </w:r>
      <w:r w:rsidR="007950C4" w:rsidRPr="001632EF">
        <w:rPr>
          <w:rFonts w:ascii="Comic Sans MS" w:hAnsi="Comic Sans MS"/>
          <w:sz w:val="24"/>
          <w:szCs w:val="24"/>
        </w:rPr>
        <w:t>d’</w:t>
      </w:r>
      <w:r w:rsidR="00801754" w:rsidRPr="001632EF">
        <w:rPr>
          <w:rFonts w:ascii="Comic Sans MS" w:hAnsi="Comic Sans MS"/>
          <w:sz w:val="24"/>
          <w:szCs w:val="24"/>
        </w:rPr>
        <w:t>exécution</w:t>
      </w:r>
      <w:r w:rsidR="007950C4" w:rsidRPr="001632EF">
        <w:rPr>
          <w:rFonts w:ascii="Comic Sans MS" w:hAnsi="Comic Sans MS"/>
          <w:sz w:val="24"/>
          <w:szCs w:val="24"/>
        </w:rPr>
        <w:t xml:space="preserve">. </w:t>
      </w:r>
      <w:r w:rsidR="00FE184C" w:rsidRPr="001632EF">
        <w:rPr>
          <w:rFonts w:ascii="Comic Sans MS" w:hAnsi="Comic Sans MS"/>
          <w:sz w:val="24"/>
          <w:szCs w:val="24"/>
        </w:rPr>
        <w:t>Elle</w:t>
      </w:r>
      <w:r w:rsidR="00801754" w:rsidRPr="001632EF">
        <w:rPr>
          <w:rFonts w:ascii="Comic Sans MS" w:hAnsi="Comic Sans MS"/>
          <w:sz w:val="24"/>
          <w:szCs w:val="24"/>
        </w:rPr>
        <w:t xml:space="preserve"> vise à produire un programme en PHP. J’en profite pour dire que mon alternance </w:t>
      </w:r>
      <w:r w:rsidR="00E316C7" w:rsidRPr="001632EF">
        <w:rPr>
          <w:rFonts w:ascii="Comic Sans MS" w:hAnsi="Comic Sans MS"/>
          <w:sz w:val="24"/>
          <w:szCs w:val="24"/>
        </w:rPr>
        <w:t>exige</w:t>
      </w:r>
      <w:r w:rsidR="00801754" w:rsidRPr="001632EF">
        <w:rPr>
          <w:rFonts w:ascii="Comic Sans MS" w:hAnsi="Comic Sans MS"/>
          <w:sz w:val="24"/>
          <w:szCs w:val="24"/>
        </w:rPr>
        <w:t xml:space="preserve"> une certaine polyvalence, car l’intitulé de mon offre ne spécifie pas une technologie particulière à réaliser, mais un projet sur lequel travailler, ce qui change tout car je dois maitriser toutes les technologies qui se rapportent de près ou de loin à ce projet</w:t>
      </w:r>
      <w:r w:rsidR="00E71666" w:rsidRPr="001632EF">
        <w:rPr>
          <w:rFonts w:ascii="Comic Sans MS" w:hAnsi="Comic Sans MS"/>
          <w:sz w:val="24"/>
          <w:szCs w:val="24"/>
        </w:rPr>
        <w:t>. Ce qui exige une certaine polyvalence, car je n’avais pas l’occasion de travailler sur du PHP avant dans mon alternance.</w:t>
      </w:r>
      <w:r w:rsidR="00E316C7" w:rsidRPr="001632EF">
        <w:rPr>
          <w:rFonts w:ascii="Comic Sans MS" w:hAnsi="Comic Sans MS"/>
          <w:sz w:val="24"/>
          <w:szCs w:val="24"/>
        </w:rPr>
        <w:t xml:space="preserve"> Je trouve que c’est un point </w:t>
      </w:r>
      <w:r w:rsidR="00FE184C" w:rsidRPr="001632EF">
        <w:rPr>
          <w:rFonts w:ascii="Comic Sans MS" w:hAnsi="Comic Sans MS"/>
          <w:sz w:val="24"/>
          <w:szCs w:val="24"/>
        </w:rPr>
        <w:t>important</w:t>
      </w:r>
      <w:r w:rsidR="00E316C7" w:rsidRPr="001632EF">
        <w:rPr>
          <w:rFonts w:ascii="Comic Sans MS" w:hAnsi="Comic Sans MS"/>
          <w:sz w:val="24"/>
          <w:szCs w:val="24"/>
        </w:rPr>
        <w:t xml:space="preserve"> dans l’apport de mon alternance à ma formation professionnelle.</w:t>
      </w:r>
      <w:r w:rsidR="00E71666" w:rsidRPr="001632EF">
        <w:rPr>
          <w:rFonts w:ascii="Comic Sans MS" w:hAnsi="Comic Sans MS"/>
          <w:sz w:val="24"/>
          <w:szCs w:val="24"/>
        </w:rPr>
        <w:t xml:space="preserve"> C’est ainsi</w:t>
      </w:r>
      <w:r w:rsidR="00E316C7" w:rsidRPr="001632EF">
        <w:rPr>
          <w:rFonts w:ascii="Comic Sans MS" w:hAnsi="Comic Sans MS"/>
          <w:sz w:val="24"/>
          <w:szCs w:val="24"/>
        </w:rPr>
        <w:t xml:space="preserve"> que le programme PHP que </w:t>
      </w:r>
      <w:r w:rsidR="00E316C7" w:rsidRPr="001632EF">
        <w:rPr>
          <w:rFonts w:ascii="Comic Sans MS" w:hAnsi="Comic Sans MS"/>
          <w:sz w:val="24"/>
          <w:szCs w:val="24"/>
        </w:rPr>
        <w:lastRenderedPageBreak/>
        <w:t xml:space="preserve">j’ai </w:t>
      </w:r>
      <w:r w:rsidR="00152849" w:rsidRPr="001632EF">
        <w:rPr>
          <w:rFonts w:ascii="Comic Sans MS" w:hAnsi="Comic Sans MS"/>
          <w:sz w:val="24"/>
          <w:szCs w:val="24"/>
        </w:rPr>
        <w:t>dû</w:t>
      </w:r>
      <w:r w:rsidR="00E316C7" w:rsidRPr="001632EF">
        <w:rPr>
          <w:rFonts w:ascii="Comic Sans MS" w:hAnsi="Comic Sans MS"/>
          <w:sz w:val="24"/>
          <w:szCs w:val="24"/>
        </w:rPr>
        <w:t xml:space="preserve"> réalis</w:t>
      </w:r>
      <w:r w:rsidR="00152849" w:rsidRPr="001632EF">
        <w:rPr>
          <w:rFonts w:ascii="Comic Sans MS" w:hAnsi="Comic Sans MS"/>
          <w:sz w:val="24"/>
          <w:szCs w:val="24"/>
        </w:rPr>
        <w:t>er</w:t>
      </w:r>
      <w:r w:rsidR="00E316C7" w:rsidRPr="001632EF">
        <w:rPr>
          <w:rFonts w:ascii="Comic Sans MS" w:hAnsi="Comic Sans MS"/>
          <w:sz w:val="24"/>
          <w:szCs w:val="24"/>
        </w:rPr>
        <w:t xml:space="preserve"> a pour but de modifier un autre fichier, un fichier JavaScript cette fois-ci.</w:t>
      </w:r>
    </w:p>
    <w:p w14:paraId="6E8DE828" w14:textId="46723CAF" w:rsidR="00CC62E7" w:rsidRPr="00CC62E7" w:rsidRDefault="00CC62E7" w:rsidP="007B3008">
      <w:pPr>
        <w:pStyle w:val="Titre1"/>
        <w:numPr>
          <w:ilvl w:val="0"/>
          <w:numId w:val="5"/>
        </w:numPr>
      </w:pPr>
      <w:bookmarkStart w:id="18" w:name="_Toc104978354"/>
      <w:r>
        <w:t>Conclusion</w:t>
      </w:r>
      <w:bookmarkEnd w:id="18"/>
    </w:p>
    <w:p w14:paraId="10D8F724" w14:textId="77777777" w:rsidR="00CC62E7" w:rsidRDefault="00CC62E7" w:rsidP="002B0C63">
      <w:pPr>
        <w:jc w:val="both"/>
        <w:rPr>
          <w:rFonts w:ascii="Comic Sans MS" w:hAnsi="Comic Sans MS"/>
          <w:b/>
          <w:bCs/>
          <w:sz w:val="24"/>
          <w:szCs w:val="24"/>
        </w:rPr>
      </w:pPr>
    </w:p>
    <w:p w14:paraId="2D7FC9CE" w14:textId="1D930DD7" w:rsidR="00CC62E7" w:rsidRPr="001632EF" w:rsidRDefault="002D1EDA" w:rsidP="001632EF">
      <w:pPr>
        <w:ind w:firstLine="360"/>
        <w:jc w:val="both"/>
        <w:rPr>
          <w:rFonts w:ascii="Comic Sans MS" w:hAnsi="Comic Sans MS"/>
          <w:sz w:val="24"/>
          <w:szCs w:val="24"/>
        </w:rPr>
      </w:pPr>
      <w:r w:rsidRPr="001632EF">
        <w:rPr>
          <w:rFonts w:ascii="Comic Sans MS" w:hAnsi="Comic Sans MS"/>
          <w:sz w:val="24"/>
          <w:szCs w:val="24"/>
        </w:rPr>
        <w:t>Ainsi, au terme de ce mémoire, nous avons analysés les différents outils que j’</w:t>
      </w:r>
      <w:r w:rsidR="00A804DF" w:rsidRPr="001632EF">
        <w:rPr>
          <w:rFonts w:ascii="Comic Sans MS" w:hAnsi="Comic Sans MS"/>
          <w:sz w:val="24"/>
          <w:szCs w:val="24"/>
        </w:rPr>
        <w:t>utilise</w:t>
      </w:r>
      <w:r w:rsidRPr="001632EF">
        <w:rPr>
          <w:rFonts w:ascii="Comic Sans MS" w:hAnsi="Comic Sans MS"/>
          <w:sz w:val="24"/>
          <w:szCs w:val="24"/>
        </w:rPr>
        <w:t xml:space="preserve"> pour travailler au Ministère, après avoir </w:t>
      </w:r>
      <w:r w:rsidR="003709C7" w:rsidRPr="001632EF">
        <w:rPr>
          <w:rFonts w:ascii="Comic Sans MS" w:hAnsi="Comic Sans MS"/>
          <w:sz w:val="24"/>
          <w:szCs w:val="24"/>
        </w:rPr>
        <w:t>présenté</w:t>
      </w:r>
      <w:r w:rsidRPr="001632EF">
        <w:rPr>
          <w:rFonts w:ascii="Comic Sans MS" w:hAnsi="Comic Sans MS"/>
          <w:sz w:val="24"/>
          <w:szCs w:val="24"/>
        </w:rPr>
        <w:t xml:space="preserve"> le Ministère de l’Economie, des Finances et de la Relance pour lequel je travaille et avoir présenté le projet Camus sur lequel je travaille</w:t>
      </w:r>
      <w:r w:rsidR="008919A3" w:rsidRPr="001632EF">
        <w:rPr>
          <w:rFonts w:ascii="Comic Sans MS" w:hAnsi="Comic Sans MS"/>
          <w:sz w:val="24"/>
          <w:szCs w:val="24"/>
        </w:rPr>
        <w:t>. Pour ensuite aborder les jobs Talend sur lesquels je travaille.</w:t>
      </w:r>
    </w:p>
    <w:p w14:paraId="41D48445" w14:textId="55B9708B" w:rsidR="003F781F" w:rsidRPr="001632EF" w:rsidRDefault="003F781F" w:rsidP="001632EF">
      <w:pPr>
        <w:autoSpaceDE w:val="0"/>
        <w:autoSpaceDN w:val="0"/>
        <w:adjustRightInd w:val="0"/>
        <w:spacing w:after="0" w:line="240" w:lineRule="auto"/>
        <w:ind w:firstLine="360"/>
        <w:jc w:val="both"/>
        <w:rPr>
          <w:rFonts w:ascii="Comic Sans MS" w:hAnsi="Comic Sans MS"/>
          <w:sz w:val="24"/>
          <w:szCs w:val="24"/>
        </w:rPr>
      </w:pPr>
      <w:r w:rsidRPr="001632EF">
        <w:rPr>
          <w:rFonts w:ascii="Comic Sans MS" w:hAnsi="Comic Sans MS"/>
          <w:sz w:val="24"/>
          <w:szCs w:val="24"/>
        </w:rPr>
        <w:t>Sur le plan personnel les différents projets sur lesquels j’ai travaillé durant cette année de formation au sein du MEFR m’ont apporté de nombreuses satisfactions.</w:t>
      </w:r>
    </w:p>
    <w:p w14:paraId="6BFA08FF" w14:textId="2F9C6CD6" w:rsidR="003A12BA" w:rsidRPr="001632EF" w:rsidRDefault="00D322DD" w:rsidP="001632EF">
      <w:pPr>
        <w:autoSpaceDE w:val="0"/>
        <w:autoSpaceDN w:val="0"/>
        <w:adjustRightInd w:val="0"/>
        <w:spacing w:after="0" w:line="240" w:lineRule="auto"/>
        <w:jc w:val="both"/>
        <w:rPr>
          <w:rFonts w:ascii="Comic Sans MS" w:hAnsi="Comic Sans MS"/>
          <w:sz w:val="24"/>
          <w:szCs w:val="24"/>
        </w:rPr>
      </w:pPr>
      <w:r w:rsidRPr="001632EF">
        <w:rPr>
          <w:rFonts w:ascii="Comic Sans MS" w:hAnsi="Comic Sans MS"/>
          <w:sz w:val="24"/>
          <w:szCs w:val="24"/>
        </w:rPr>
        <w:tab/>
        <w:t>En effet pour réaliser ces différentes actions j’ai réalisé de nombreuses recherches</w:t>
      </w:r>
      <w:r w:rsidR="003709C7" w:rsidRPr="001632EF">
        <w:rPr>
          <w:rFonts w:ascii="Comic Sans MS" w:hAnsi="Comic Sans MS"/>
          <w:sz w:val="24"/>
          <w:szCs w:val="24"/>
        </w:rPr>
        <w:t xml:space="preserve"> </w:t>
      </w:r>
      <w:r w:rsidRPr="001632EF">
        <w:rPr>
          <w:rFonts w:ascii="Comic Sans MS" w:hAnsi="Comic Sans MS"/>
          <w:sz w:val="24"/>
          <w:szCs w:val="24"/>
        </w:rPr>
        <w:t>d’informations aussi bien dans les différentes documentations techniques mises à ma</w:t>
      </w:r>
      <w:r w:rsidR="003709C7" w:rsidRPr="001632EF">
        <w:rPr>
          <w:rFonts w:ascii="Comic Sans MS" w:hAnsi="Comic Sans MS"/>
          <w:sz w:val="24"/>
          <w:szCs w:val="24"/>
        </w:rPr>
        <w:t xml:space="preserve"> </w:t>
      </w:r>
      <w:r w:rsidRPr="001632EF">
        <w:rPr>
          <w:rFonts w:ascii="Comic Sans MS" w:hAnsi="Comic Sans MS"/>
          <w:sz w:val="24"/>
          <w:szCs w:val="24"/>
        </w:rPr>
        <w:t xml:space="preserve">disposition qu’au contact des </w:t>
      </w:r>
      <w:r w:rsidR="003709C7" w:rsidRPr="001632EF">
        <w:rPr>
          <w:rFonts w:ascii="Comic Sans MS" w:hAnsi="Comic Sans MS"/>
          <w:sz w:val="24"/>
          <w:szCs w:val="24"/>
        </w:rPr>
        <w:t>chefs de projets et experts</w:t>
      </w:r>
      <w:r w:rsidRPr="001632EF">
        <w:rPr>
          <w:rFonts w:ascii="Comic Sans MS" w:hAnsi="Comic Sans MS"/>
          <w:sz w:val="24"/>
          <w:szCs w:val="24"/>
        </w:rPr>
        <w:t xml:space="preserve"> avec lesquels j’ai été amené à</w:t>
      </w:r>
      <w:r w:rsidR="003709C7" w:rsidRPr="001632EF">
        <w:rPr>
          <w:rFonts w:ascii="Comic Sans MS" w:hAnsi="Comic Sans MS"/>
          <w:sz w:val="24"/>
          <w:szCs w:val="24"/>
        </w:rPr>
        <w:t xml:space="preserve"> </w:t>
      </w:r>
      <w:r w:rsidRPr="001632EF">
        <w:rPr>
          <w:rFonts w:ascii="Comic Sans MS" w:hAnsi="Comic Sans MS"/>
          <w:sz w:val="24"/>
          <w:szCs w:val="24"/>
        </w:rPr>
        <w:t>travailler.</w:t>
      </w:r>
    </w:p>
    <w:p w14:paraId="1F081EAB" w14:textId="13FB7851" w:rsidR="00C01EC9" w:rsidRPr="001632EF" w:rsidRDefault="00C01EC9"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Ces projets m’ont permis de développer et de compléter mes connaissances techniques en m’imprégnant des paramètres spécifiques liées aux réalités de terrain.</w:t>
      </w:r>
    </w:p>
    <w:p w14:paraId="31436862" w14:textId="0D2469E7" w:rsidR="0041441F" w:rsidRPr="001632EF" w:rsidRDefault="0041441F"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Enfin, sur un plan plus général, le projet Camus qui m’a été proposé m’a permis de mieux cerner la fonction d’</w:t>
      </w:r>
      <w:r w:rsidR="00546B4E" w:rsidRPr="001632EF">
        <w:rPr>
          <w:rFonts w:ascii="Comic Sans MS" w:hAnsi="Comic Sans MS"/>
          <w:sz w:val="24"/>
          <w:szCs w:val="24"/>
        </w:rPr>
        <w:t>a</w:t>
      </w:r>
      <w:r w:rsidRPr="001632EF">
        <w:rPr>
          <w:rFonts w:ascii="Comic Sans MS" w:hAnsi="Comic Sans MS"/>
          <w:sz w:val="24"/>
          <w:szCs w:val="24"/>
        </w:rPr>
        <w:t xml:space="preserve">pprenti au sein du projet </w:t>
      </w:r>
      <w:r w:rsidR="00F6560F" w:rsidRPr="001632EF">
        <w:rPr>
          <w:rFonts w:ascii="Comic Sans MS" w:hAnsi="Comic Sans MS"/>
          <w:sz w:val="24"/>
          <w:szCs w:val="24"/>
        </w:rPr>
        <w:t>Camus</w:t>
      </w:r>
      <w:r w:rsidRPr="001632EF">
        <w:rPr>
          <w:rFonts w:ascii="Comic Sans MS" w:hAnsi="Comic Sans MS"/>
          <w:sz w:val="24"/>
          <w:szCs w:val="24"/>
        </w:rPr>
        <w:t>.</w:t>
      </w:r>
    </w:p>
    <w:p w14:paraId="0064261A" w14:textId="40A3B73D" w:rsidR="00F335AF" w:rsidRPr="001632EF" w:rsidRDefault="00F335AF"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J’ai ainsi découvert la réalité de sa mission en réalisant un travail de fond basé sur les tâches quotidiennes mais également en réalisant, en amont, un travail de planification pour chaque intervention plus exigeante.</w:t>
      </w:r>
    </w:p>
    <w:p w14:paraId="63B987AF" w14:textId="69BB67FD" w:rsidR="00217DCC" w:rsidRDefault="00217DCC"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Nous avons ainsi répondu à la problématique posée sur l’application de la science informatique au Ministère de l’Economie, des Finances et de la Relance.</w:t>
      </w:r>
    </w:p>
    <w:p w14:paraId="6AED7357" w14:textId="577972EE" w:rsidR="003A12BA" w:rsidRPr="001632EF" w:rsidRDefault="00AD0A50" w:rsidP="001632EF">
      <w:pPr>
        <w:jc w:val="both"/>
        <w:rPr>
          <w:rFonts w:ascii="Comic Sans MS" w:hAnsi="Comic Sans MS"/>
          <w:sz w:val="24"/>
          <w:szCs w:val="24"/>
        </w:rPr>
      </w:pPr>
      <w:r>
        <w:rPr>
          <w:rFonts w:ascii="Comic Sans MS" w:hAnsi="Comic Sans MS"/>
          <w:sz w:val="24"/>
          <w:szCs w:val="24"/>
        </w:rPr>
        <w:tab/>
      </w:r>
    </w:p>
    <w:p w14:paraId="5D9B85FC" w14:textId="326FEC84" w:rsidR="003A12BA" w:rsidRPr="003A12BA" w:rsidRDefault="003A12BA" w:rsidP="003A12BA">
      <w:pPr>
        <w:rPr>
          <w:rFonts w:ascii="Comic Sans MS" w:hAnsi="Comic Sans MS"/>
          <w:sz w:val="24"/>
          <w:szCs w:val="24"/>
        </w:rPr>
      </w:pPr>
    </w:p>
    <w:p w14:paraId="0AD140E0" w14:textId="5B7649B9" w:rsidR="003A12BA" w:rsidRDefault="003A12BA" w:rsidP="003A12BA">
      <w:pPr>
        <w:jc w:val="right"/>
        <w:rPr>
          <w:rFonts w:ascii="Comic Sans MS" w:hAnsi="Comic Sans MS"/>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07780A89" w14:textId="77777777" w:rsidR="009721B4" w:rsidRPr="003A12BA" w:rsidRDefault="009721B4" w:rsidP="007D0D36">
      <w:pPr>
        <w:rPr>
          <w:rFonts w:ascii="Comic Sans MS" w:hAnsi="Comic Sans MS"/>
          <w:sz w:val="24"/>
          <w:szCs w:val="24"/>
        </w:rPr>
      </w:pPr>
    </w:p>
    <w:sectPr w:rsidR="009721B4" w:rsidRPr="003A12BA" w:rsidSect="00FD20C4">
      <w:headerReference w:type="default" r:id="rId22"/>
      <w:footerReference w:type="even" r:id="rId23"/>
      <w:footerReference w:type="default" r:id="rId24"/>
      <w:footerReference w:type="first" r:id="rId25"/>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F5609C" w14:textId="77777777" w:rsidR="00C3426B" w:rsidRDefault="00C3426B" w:rsidP="00F8648E">
      <w:pPr>
        <w:spacing w:after="0" w:line="240" w:lineRule="auto"/>
      </w:pPr>
      <w:r>
        <w:separator/>
      </w:r>
    </w:p>
  </w:endnote>
  <w:endnote w:type="continuationSeparator" w:id="0">
    <w:p w14:paraId="232C7647" w14:textId="77777777" w:rsidR="00C3426B" w:rsidRDefault="00C3426B"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18B4E" w14:textId="075034E5" w:rsidR="00FF13F9" w:rsidRDefault="00FF13F9">
    <w:pPr>
      <w:pStyle w:val="Pieddepage"/>
    </w:pPr>
    <w:r>
      <w:rPr>
        <w:noProof/>
      </w:rPr>
      <mc:AlternateContent>
        <mc:Choice Requires="wps">
          <w:drawing>
            <wp:anchor distT="0" distB="0" distL="0" distR="0" simplePos="0" relativeHeight="251661312" behindDoc="0" locked="0" layoutInCell="1" allowOverlap="1" wp14:anchorId="2B09F93A" wp14:editId="2C0D9792">
              <wp:simplePos x="635" y="635"/>
              <wp:positionH relativeFrom="page">
                <wp:align>center</wp:align>
              </wp:positionH>
              <wp:positionV relativeFrom="page">
                <wp:align>bottom</wp:align>
              </wp:positionV>
              <wp:extent cx="443865" cy="443865"/>
              <wp:effectExtent l="0" t="0" r="12065" b="0"/>
              <wp:wrapNone/>
              <wp:docPr id="14" name="Zone de texte 14" descr="C3 - Sensibl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2B09F93A" id="_x0000_t202" coordsize="21600,21600" o:spt="202" path="m,l,21600r21600,l21600,xe">
              <v:stroke joinstyle="miter"/>
              <v:path gradientshapeok="t" o:connecttype="rect"/>
            </v:shapetype>
            <v:shape id="Zone de texte 14" o:spid="_x0000_s1039" type="#_x0000_t202" alt="C3 - Sensible" style="position:absolute;margin-left:0;margin-top:0;width:34.95pt;height:34.9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616"/>
      <w:gridCol w:w="454"/>
    </w:tblGrid>
    <w:tr w:rsidR="00F8648E" w14:paraId="1E583575" w14:textId="77777777" w:rsidTr="00CB1F0F">
      <w:trPr>
        <w:jc w:val="right"/>
      </w:trPr>
      <w:tc>
        <w:tcPr>
          <w:tcW w:w="8618" w:type="dxa"/>
          <w:vAlign w:val="center"/>
        </w:tcPr>
        <w:p w14:paraId="5B37AB84" w14:textId="666C2BF6" w:rsidR="00F8648E" w:rsidRDefault="00FF13F9">
          <w:pPr>
            <w:pStyle w:val="En-tte"/>
            <w:jc w:val="right"/>
            <w:rPr>
              <w:caps/>
              <w:color w:val="000000" w:themeColor="text1"/>
            </w:rPr>
          </w:pPr>
          <w:r>
            <w:rPr>
              <w:caps/>
              <w:noProof/>
              <w:color w:val="000000" w:themeColor="text1"/>
            </w:rPr>
            <mc:AlternateContent>
              <mc:Choice Requires="wps">
                <w:drawing>
                  <wp:anchor distT="0" distB="0" distL="0" distR="0" simplePos="0" relativeHeight="251662336" behindDoc="0" locked="0" layoutInCell="1" allowOverlap="1" wp14:anchorId="5EDF60D8" wp14:editId="1951A4BA">
                    <wp:simplePos x="972541" y="9862835"/>
                    <wp:positionH relativeFrom="page">
                      <wp:align>center</wp:align>
                    </wp:positionH>
                    <wp:positionV relativeFrom="page">
                      <wp:align>bottom</wp:align>
                    </wp:positionV>
                    <wp:extent cx="443865" cy="443865"/>
                    <wp:effectExtent l="0" t="0" r="12065" b="0"/>
                    <wp:wrapNone/>
                    <wp:docPr id="17" name="Zone de texte 17" descr="C3 - Sensibl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5EDF60D8" id="_x0000_t202" coordsize="21600,21600" o:spt="202" path="m,l,21600r21600,l21600,xe">
                    <v:stroke joinstyle="miter"/>
                    <v:path gradientshapeok="t" o:connecttype="rect"/>
                  </v:shapetype>
                  <v:shape id="Zone de texte 17" o:spid="_x0000_s1040" type="#_x0000_t202" alt="C3 - Sensible" style="position:absolute;left:0;text-align:left;margin-left:0;margin-top:0;width:34.95pt;height:34.9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mc:Fallback>
            </mc:AlternateContent>
          </w: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r w:rsidR="00467F32">
                <w:rPr>
                  <w:caps/>
                  <w:color w:val="000000" w:themeColor="text1"/>
                </w:rPr>
                <w:t>Amine NAKHIL</w:t>
              </w:r>
            </w:sdtContent>
          </w:sdt>
        </w:p>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24FAF" w14:textId="09E94B32" w:rsidR="00FF13F9" w:rsidRDefault="00FF13F9">
    <w:pPr>
      <w:pStyle w:val="Pieddepage"/>
    </w:pPr>
    <w:r>
      <w:rPr>
        <w:noProof/>
      </w:rPr>
      <mc:AlternateContent>
        <mc:Choice Requires="wps">
          <w:drawing>
            <wp:anchor distT="0" distB="0" distL="0" distR="0" simplePos="0" relativeHeight="251660288" behindDoc="0" locked="0" layoutInCell="1" allowOverlap="1" wp14:anchorId="55F669E5" wp14:editId="60F5DF8C">
              <wp:simplePos x="901065" y="10088880"/>
              <wp:positionH relativeFrom="page">
                <wp:align>center</wp:align>
              </wp:positionH>
              <wp:positionV relativeFrom="page">
                <wp:align>bottom</wp:align>
              </wp:positionV>
              <wp:extent cx="443865" cy="443865"/>
              <wp:effectExtent l="0" t="0" r="12065" b="0"/>
              <wp:wrapNone/>
              <wp:docPr id="7" name="Zone de texte 7" descr="C3 - Sensibl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55F669E5" id="_x0000_t202" coordsize="21600,21600" o:spt="202" path="m,l,21600r21600,l21600,xe">
              <v:stroke joinstyle="miter"/>
              <v:path gradientshapeok="t" o:connecttype="rect"/>
            </v:shapetype>
            <v:shape id="Zone de texte 7" o:spid="_x0000_s1041" type="#_x0000_t202" alt="C3 - Sensible"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D7E4D5" w14:textId="77777777" w:rsidR="00C3426B" w:rsidRDefault="00C3426B" w:rsidP="00F8648E">
      <w:pPr>
        <w:spacing w:after="0" w:line="240" w:lineRule="auto"/>
      </w:pPr>
      <w:r>
        <w:separator/>
      </w:r>
    </w:p>
  </w:footnote>
  <w:footnote w:type="continuationSeparator" w:id="0">
    <w:p w14:paraId="0AB19C68" w14:textId="77777777" w:rsidR="00C3426B" w:rsidRDefault="00C3426B"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40A1C2FD" w:rsidR="00F8648E" w:rsidRPr="00F8648E" w:rsidRDefault="00F8648E">
    <w:pPr>
      <w:pStyle w:val="En-tte"/>
      <w:rPr>
        <w:rFonts w:ascii="Algerian" w:hAnsi="Algerian"/>
        <w:sz w:val="28"/>
        <w:szCs w:val="28"/>
      </w:rPr>
    </w:pPr>
    <w:r w:rsidRPr="00F8648E">
      <w:rPr>
        <w:rFonts w:ascii="Algerian" w:hAnsi="Algerian"/>
        <w:caps/>
        <w:noProof/>
        <w:color w:val="808080" w:themeColor="background1" w:themeShade="80"/>
        <w:sz w:val="28"/>
        <w:szCs w:val="28"/>
      </w:rPr>
      <mc:AlternateContent>
        <mc:Choice Requires="wpg">
          <w:drawing>
            <wp:anchor distT="0" distB="0" distL="114300" distR="114300" simplePos="0" relativeHeight="251659264" behindDoc="0" locked="0" layoutInCell="1" allowOverlap="1" wp14:anchorId="3A928BD0" wp14:editId="230A80F5">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upe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e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Zone de texte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928BD0" id="Groupe 167" o:spid="_x0000_s1033"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34"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5"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6"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7"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2" o:title="" recolor="t" rotate="t" type="frame"/>
                  <v:stroke endcap="round"/>
                </v:rect>
              </v:group>
              <v:shapetype id="_x0000_t202" coordsize="21600,21600" o:spt="202" path="m,l,21600r21600,l21600,xe">
                <v:stroke joinstyle="miter"/>
                <v:path gradientshapeok="t" o:connecttype="rect"/>
              </v:shapetype>
              <v:shape id="Zone de texte 172" o:spid="_x0000_s1038"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mc:Fallback>
      </mc:AlternateContent>
    </w:r>
    <w:r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4716D53"/>
    <w:multiLevelType w:val="multilevel"/>
    <w:tmpl w:val="9F4A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0" w15:restartNumberingAfterBreak="0">
    <w:nsid w:val="73154A82"/>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1"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16231539">
    <w:abstractNumId w:val="7"/>
  </w:num>
  <w:num w:numId="2" w16cid:durableId="2146852134">
    <w:abstractNumId w:val="5"/>
  </w:num>
  <w:num w:numId="3" w16cid:durableId="1141190008">
    <w:abstractNumId w:val="3"/>
  </w:num>
  <w:num w:numId="4" w16cid:durableId="56246664">
    <w:abstractNumId w:val="6"/>
  </w:num>
  <w:num w:numId="5" w16cid:durableId="454100777">
    <w:abstractNumId w:val="10"/>
  </w:num>
  <w:num w:numId="6" w16cid:durableId="254218124">
    <w:abstractNumId w:val="8"/>
  </w:num>
  <w:num w:numId="7" w16cid:durableId="169805579">
    <w:abstractNumId w:val="1"/>
  </w:num>
  <w:num w:numId="8" w16cid:durableId="1847094369">
    <w:abstractNumId w:val="0"/>
  </w:num>
  <w:num w:numId="9" w16cid:durableId="1142846410">
    <w:abstractNumId w:val="4"/>
  </w:num>
  <w:num w:numId="10" w16cid:durableId="1478376296">
    <w:abstractNumId w:val="11"/>
  </w:num>
  <w:num w:numId="11" w16cid:durableId="2000034344">
    <w:abstractNumId w:val="9"/>
  </w:num>
  <w:num w:numId="12" w16cid:durableId="11540289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E23"/>
    <w:rsid w:val="000071EB"/>
    <w:rsid w:val="000124EF"/>
    <w:rsid w:val="00014D08"/>
    <w:rsid w:val="00022007"/>
    <w:rsid w:val="00025E00"/>
    <w:rsid w:val="0003564A"/>
    <w:rsid w:val="000375A9"/>
    <w:rsid w:val="0004127D"/>
    <w:rsid w:val="00047CBD"/>
    <w:rsid w:val="00047F02"/>
    <w:rsid w:val="00052311"/>
    <w:rsid w:val="00054975"/>
    <w:rsid w:val="00074F5C"/>
    <w:rsid w:val="00080B59"/>
    <w:rsid w:val="00097273"/>
    <w:rsid w:val="000A2E9D"/>
    <w:rsid w:val="000A6DBD"/>
    <w:rsid w:val="000A7C66"/>
    <w:rsid w:val="000A7FCD"/>
    <w:rsid w:val="000C3C87"/>
    <w:rsid w:val="000C55AC"/>
    <w:rsid w:val="000D5023"/>
    <w:rsid w:val="000D50D0"/>
    <w:rsid w:val="000E173C"/>
    <w:rsid w:val="000E359B"/>
    <w:rsid w:val="000F4765"/>
    <w:rsid w:val="000F6C14"/>
    <w:rsid w:val="00103C9D"/>
    <w:rsid w:val="00105323"/>
    <w:rsid w:val="00112BCD"/>
    <w:rsid w:val="00130338"/>
    <w:rsid w:val="00131630"/>
    <w:rsid w:val="00141FF2"/>
    <w:rsid w:val="001515E2"/>
    <w:rsid w:val="00152849"/>
    <w:rsid w:val="00161DCA"/>
    <w:rsid w:val="001632EF"/>
    <w:rsid w:val="00165CFB"/>
    <w:rsid w:val="00180049"/>
    <w:rsid w:val="001829FA"/>
    <w:rsid w:val="00192742"/>
    <w:rsid w:val="001B0ACC"/>
    <w:rsid w:val="001B5B18"/>
    <w:rsid w:val="001C7BBC"/>
    <w:rsid w:val="001D0856"/>
    <w:rsid w:val="001E5D63"/>
    <w:rsid w:val="001F23C9"/>
    <w:rsid w:val="001F5674"/>
    <w:rsid w:val="002005EC"/>
    <w:rsid w:val="0020234F"/>
    <w:rsid w:val="00203A08"/>
    <w:rsid w:val="002061B8"/>
    <w:rsid w:val="00212681"/>
    <w:rsid w:val="00217DCC"/>
    <w:rsid w:val="0022039B"/>
    <w:rsid w:val="00224C3A"/>
    <w:rsid w:val="00227F25"/>
    <w:rsid w:val="00230F43"/>
    <w:rsid w:val="00237B1F"/>
    <w:rsid w:val="00246A24"/>
    <w:rsid w:val="00247020"/>
    <w:rsid w:val="00261912"/>
    <w:rsid w:val="002A6139"/>
    <w:rsid w:val="002B0781"/>
    <w:rsid w:val="002B0C63"/>
    <w:rsid w:val="002B6C5D"/>
    <w:rsid w:val="002C08BD"/>
    <w:rsid w:val="002C1900"/>
    <w:rsid w:val="002C3D1F"/>
    <w:rsid w:val="002C4442"/>
    <w:rsid w:val="002D1EDA"/>
    <w:rsid w:val="002D6DDA"/>
    <w:rsid w:val="002E2E5C"/>
    <w:rsid w:val="002F12CD"/>
    <w:rsid w:val="00313EF0"/>
    <w:rsid w:val="003144DD"/>
    <w:rsid w:val="003150EA"/>
    <w:rsid w:val="00316EC4"/>
    <w:rsid w:val="003219D7"/>
    <w:rsid w:val="00326EC5"/>
    <w:rsid w:val="00332838"/>
    <w:rsid w:val="00366518"/>
    <w:rsid w:val="003709C7"/>
    <w:rsid w:val="00375A34"/>
    <w:rsid w:val="00380C88"/>
    <w:rsid w:val="00380CD2"/>
    <w:rsid w:val="003862B3"/>
    <w:rsid w:val="00394BE3"/>
    <w:rsid w:val="003A12BA"/>
    <w:rsid w:val="003A1F52"/>
    <w:rsid w:val="003A3291"/>
    <w:rsid w:val="003A34EA"/>
    <w:rsid w:val="003C58E3"/>
    <w:rsid w:val="003D4B30"/>
    <w:rsid w:val="003E577B"/>
    <w:rsid w:val="003E79FB"/>
    <w:rsid w:val="003F781F"/>
    <w:rsid w:val="00401C2C"/>
    <w:rsid w:val="00403E6C"/>
    <w:rsid w:val="0040644F"/>
    <w:rsid w:val="00411BC2"/>
    <w:rsid w:val="0041441F"/>
    <w:rsid w:val="004168DB"/>
    <w:rsid w:val="004248DD"/>
    <w:rsid w:val="00426D90"/>
    <w:rsid w:val="00435597"/>
    <w:rsid w:val="00435DA4"/>
    <w:rsid w:val="00450B18"/>
    <w:rsid w:val="00452874"/>
    <w:rsid w:val="0045654B"/>
    <w:rsid w:val="00464E83"/>
    <w:rsid w:val="00467AC9"/>
    <w:rsid w:val="00467F32"/>
    <w:rsid w:val="00470A07"/>
    <w:rsid w:val="004A66D0"/>
    <w:rsid w:val="004C26D5"/>
    <w:rsid w:val="004C29F4"/>
    <w:rsid w:val="004C71B5"/>
    <w:rsid w:val="004D0752"/>
    <w:rsid w:val="004D22A9"/>
    <w:rsid w:val="004F3A74"/>
    <w:rsid w:val="004F62B4"/>
    <w:rsid w:val="005000EB"/>
    <w:rsid w:val="00506A12"/>
    <w:rsid w:val="00507373"/>
    <w:rsid w:val="00515C26"/>
    <w:rsid w:val="00521CA0"/>
    <w:rsid w:val="00525A6B"/>
    <w:rsid w:val="00535EB5"/>
    <w:rsid w:val="005464A8"/>
    <w:rsid w:val="00546B4E"/>
    <w:rsid w:val="00553F8E"/>
    <w:rsid w:val="00591C82"/>
    <w:rsid w:val="00592BB0"/>
    <w:rsid w:val="005A414B"/>
    <w:rsid w:val="005B7799"/>
    <w:rsid w:val="005D457F"/>
    <w:rsid w:val="005D7465"/>
    <w:rsid w:val="005F2784"/>
    <w:rsid w:val="005F3577"/>
    <w:rsid w:val="005F570C"/>
    <w:rsid w:val="00600131"/>
    <w:rsid w:val="00605ADE"/>
    <w:rsid w:val="00606B11"/>
    <w:rsid w:val="00611E0E"/>
    <w:rsid w:val="00612140"/>
    <w:rsid w:val="00623B6A"/>
    <w:rsid w:val="00623EE7"/>
    <w:rsid w:val="006314CF"/>
    <w:rsid w:val="00636631"/>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C40A7"/>
    <w:rsid w:val="006C4A19"/>
    <w:rsid w:val="006C7F39"/>
    <w:rsid w:val="006D3888"/>
    <w:rsid w:val="006D505D"/>
    <w:rsid w:val="006D633A"/>
    <w:rsid w:val="006F0DA6"/>
    <w:rsid w:val="00707CE0"/>
    <w:rsid w:val="007117D7"/>
    <w:rsid w:val="00721FBC"/>
    <w:rsid w:val="00726B62"/>
    <w:rsid w:val="00732F8E"/>
    <w:rsid w:val="00733555"/>
    <w:rsid w:val="00734468"/>
    <w:rsid w:val="00741D56"/>
    <w:rsid w:val="00743FB9"/>
    <w:rsid w:val="007471B5"/>
    <w:rsid w:val="00765289"/>
    <w:rsid w:val="0077558A"/>
    <w:rsid w:val="007950C4"/>
    <w:rsid w:val="00797D5A"/>
    <w:rsid w:val="007A5756"/>
    <w:rsid w:val="007B098C"/>
    <w:rsid w:val="007B1233"/>
    <w:rsid w:val="007B3008"/>
    <w:rsid w:val="007C2C47"/>
    <w:rsid w:val="007D0D36"/>
    <w:rsid w:val="007D4CD2"/>
    <w:rsid w:val="007E65A4"/>
    <w:rsid w:val="007F37FD"/>
    <w:rsid w:val="007F492A"/>
    <w:rsid w:val="007F549A"/>
    <w:rsid w:val="00801754"/>
    <w:rsid w:val="00803C91"/>
    <w:rsid w:val="00807BF3"/>
    <w:rsid w:val="00812513"/>
    <w:rsid w:val="008134ED"/>
    <w:rsid w:val="00820297"/>
    <w:rsid w:val="00833C1A"/>
    <w:rsid w:val="00844F10"/>
    <w:rsid w:val="00851780"/>
    <w:rsid w:val="00852275"/>
    <w:rsid w:val="008525C6"/>
    <w:rsid w:val="00855625"/>
    <w:rsid w:val="008568EC"/>
    <w:rsid w:val="00860199"/>
    <w:rsid w:val="00872435"/>
    <w:rsid w:val="008754C4"/>
    <w:rsid w:val="00887166"/>
    <w:rsid w:val="008919A3"/>
    <w:rsid w:val="00895260"/>
    <w:rsid w:val="00895BF7"/>
    <w:rsid w:val="00897F5F"/>
    <w:rsid w:val="008A05B2"/>
    <w:rsid w:val="008A131F"/>
    <w:rsid w:val="008A1E7B"/>
    <w:rsid w:val="008A7D50"/>
    <w:rsid w:val="008B1258"/>
    <w:rsid w:val="008B1670"/>
    <w:rsid w:val="008B5BCD"/>
    <w:rsid w:val="008C0F63"/>
    <w:rsid w:val="008C19A8"/>
    <w:rsid w:val="008C2CD0"/>
    <w:rsid w:val="008C307D"/>
    <w:rsid w:val="008C74AA"/>
    <w:rsid w:val="008D7594"/>
    <w:rsid w:val="008E3995"/>
    <w:rsid w:val="008F10B9"/>
    <w:rsid w:val="008F3C1C"/>
    <w:rsid w:val="00914D81"/>
    <w:rsid w:val="0091623F"/>
    <w:rsid w:val="00924367"/>
    <w:rsid w:val="00924523"/>
    <w:rsid w:val="00932DD8"/>
    <w:rsid w:val="00941B96"/>
    <w:rsid w:val="0094594D"/>
    <w:rsid w:val="00947E07"/>
    <w:rsid w:val="00952BBE"/>
    <w:rsid w:val="009557DA"/>
    <w:rsid w:val="00960928"/>
    <w:rsid w:val="009614BB"/>
    <w:rsid w:val="00965D34"/>
    <w:rsid w:val="009721B4"/>
    <w:rsid w:val="00972CE8"/>
    <w:rsid w:val="00977331"/>
    <w:rsid w:val="009A6321"/>
    <w:rsid w:val="009B4AA0"/>
    <w:rsid w:val="009C6B5F"/>
    <w:rsid w:val="009C6F99"/>
    <w:rsid w:val="009D3C6B"/>
    <w:rsid w:val="009F37A4"/>
    <w:rsid w:val="00A11408"/>
    <w:rsid w:val="00A13957"/>
    <w:rsid w:val="00A17C14"/>
    <w:rsid w:val="00A36DA1"/>
    <w:rsid w:val="00A41AEE"/>
    <w:rsid w:val="00A65EDC"/>
    <w:rsid w:val="00A804DF"/>
    <w:rsid w:val="00A910D5"/>
    <w:rsid w:val="00A97942"/>
    <w:rsid w:val="00AC33FF"/>
    <w:rsid w:val="00AC3BCC"/>
    <w:rsid w:val="00AD0A50"/>
    <w:rsid w:val="00AD1662"/>
    <w:rsid w:val="00AE1E99"/>
    <w:rsid w:val="00B024FD"/>
    <w:rsid w:val="00B15797"/>
    <w:rsid w:val="00B17ED8"/>
    <w:rsid w:val="00B22B40"/>
    <w:rsid w:val="00B24555"/>
    <w:rsid w:val="00B46B0C"/>
    <w:rsid w:val="00B534D9"/>
    <w:rsid w:val="00B54C4E"/>
    <w:rsid w:val="00B63608"/>
    <w:rsid w:val="00B66EAB"/>
    <w:rsid w:val="00B741AF"/>
    <w:rsid w:val="00B91DC2"/>
    <w:rsid w:val="00B97387"/>
    <w:rsid w:val="00BA732C"/>
    <w:rsid w:val="00BA7C17"/>
    <w:rsid w:val="00BD31A0"/>
    <w:rsid w:val="00BE4BF2"/>
    <w:rsid w:val="00BE6753"/>
    <w:rsid w:val="00BF4A50"/>
    <w:rsid w:val="00C01EC9"/>
    <w:rsid w:val="00C06FAC"/>
    <w:rsid w:val="00C10C41"/>
    <w:rsid w:val="00C13E38"/>
    <w:rsid w:val="00C157BB"/>
    <w:rsid w:val="00C234F4"/>
    <w:rsid w:val="00C31C48"/>
    <w:rsid w:val="00C31D84"/>
    <w:rsid w:val="00C32C59"/>
    <w:rsid w:val="00C34178"/>
    <w:rsid w:val="00C3426B"/>
    <w:rsid w:val="00C375A0"/>
    <w:rsid w:val="00C42D53"/>
    <w:rsid w:val="00C436A3"/>
    <w:rsid w:val="00C56DAD"/>
    <w:rsid w:val="00C60D72"/>
    <w:rsid w:val="00C64252"/>
    <w:rsid w:val="00C715D1"/>
    <w:rsid w:val="00C72969"/>
    <w:rsid w:val="00C821B3"/>
    <w:rsid w:val="00C83A22"/>
    <w:rsid w:val="00C958D2"/>
    <w:rsid w:val="00CA2850"/>
    <w:rsid w:val="00CA3320"/>
    <w:rsid w:val="00CA6A8F"/>
    <w:rsid w:val="00CB0DAE"/>
    <w:rsid w:val="00CB133A"/>
    <w:rsid w:val="00CB1D9E"/>
    <w:rsid w:val="00CB1F0F"/>
    <w:rsid w:val="00CC0CFF"/>
    <w:rsid w:val="00CC2F35"/>
    <w:rsid w:val="00CC49F2"/>
    <w:rsid w:val="00CC62E7"/>
    <w:rsid w:val="00CD4E2A"/>
    <w:rsid w:val="00CD5FBB"/>
    <w:rsid w:val="00CE31A6"/>
    <w:rsid w:val="00CE464E"/>
    <w:rsid w:val="00CE5430"/>
    <w:rsid w:val="00CF5EA2"/>
    <w:rsid w:val="00CF75C6"/>
    <w:rsid w:val="00D01215"/>
    <w:rsid w:val="00D159D4"/>
    <w:rsid w:val="00D25F0A"/>
    <w:rsid w:val="00D3202D"/>
    <w:rsid w:val="00D322DD"/>
    <w:rsid w:val="00D33755"/>
    <w:rsid w:val="00D3431A"/>
    <w:rsid w:val="00D42323"/>
    <w:rsid w:val="00D42BAD"/>
    <w:rsid w:val="00D46FF8"/>
    <w:rsid w:val="00D51FD0"/>
    <w:rsid w:val="00D626A3"/>
    <w:rsid w:val="00D77EA0"/>
    <w:rsid w:val="00D806C6"/>
    <w:rsid w:val="00D82493"/>
    <w:rsid w:val="00D84885"/>
    <w:rsid w:val="00D8605C"/>
    <w:rsid w:val="00D87921"/>
    <w:rsid w:val="00D9480B"/>
    <w:rsid w:val="00DC3E05"/>
    <w:rsid w:val="00DD5FBA"/>
    <w:rsid w:val="00E026DD"/>
    <w:rsid w:val="00E2776A"/>
    <w:rsid w:val="00E316C7"/>
    <w:rsid w:val="00E32BDE"/>
    <w:rsid w:val="00E34A76"/>
    <w:rsid w:val="00E35E04"/>
    <w:rsid w:val="00E43E29"/>
    <w:rsid w:val="00E459A6"/>
    <w:rsid w:val="00E52788"/>
    <w:rsid w:val="00E67C89"/>
    <w:rsid w:val="00E70C81"/>
    <w:rsid w:val="00E71666"/>
    <w:rsid w:val="00E72695"/>
    <w:rsid w:val="00E8260B"/>
    <w:rsid w:val="00E868AF"/>
    <w:rsid w:val="00E94B47"/>
    <w:rsid w:val="00EA2144"/>
    <w:rsid w:val="00EA5495"/>
    <w:rsid w:val="00EB2BFD"/>
    <w:rsid w:val="00EB4D55"/>
    <w:rsid w:val="00EB7BA5"/>
    <w:rsid w:val="00EC1F5F"/>
    <w:rsid w:val="00EC46DE"/>
    <w:rsid w:val="00EC7D4D"/>
    <w:rsid w:val="00ED3A2C"/>
    <w:rsid w:val="00ED731E"/>
    <w:rsid w:val="00EE5DE9"/>
    <w:rsid w:val="00EE6138"/>
    <w:rsid w:val="00EF4046"/>
    <w:rsid w:val="00EF6ED0"/>
    <w:rsid w:val="00EF745D"/>
    <w:rsid w:val="00F03EDF"/>
    <w:rsid w:val="00F155FF"/>
    <w:rsid w:val="00F15758"/>
    <w:rsid w:val="00F2322C"/>
    <w:rsid w:val="00F25E4C"/>
    <w:rsid w:val="00F269FD"/>
    <w:rsid w:val="00F279A4"/>
    <w:rsid w:val="00F30686"/>
    <w:rsid w:val="00F31136"/>
    <w:rsid w:val="00F335AF"/>
    <w:rsid w:val="00F431C7"/>
    <w:rsid w:val="00F47140"/>
    <w:rsid w:val="00F53FF3"/>
    <w:rsid w:val="00F6560F"/>
    <w:rsid w:val="00F8648E"/>
    <w:rsid w:val="00F92122"/>
    <w:rsid w:val="00FA6506"/>
    <w:rsid w:val="00FB22AE"/>
    <w:rsid w:val="00FB51DB"/>
    <w:rsid w:val="00FB6057"/>
    <w:rsid w:val="00FC3E13"/>
    <w:rsid w:val="00FC63AB"/>
    <w:rsid w:val="00FC689A"/>
    <w:rsid w:val="00FD20C4"/>
    <w:rsid w:val="00FD2EE6"/>
    <w:rsid w:val="00FD7150"/>
    <w:rsid w:val="00FE184C"/>
    <w:rsid w:val="00FE21CF"/>
    <w:rsid w:val="00FE4521"/>
    <w:rsid w:val="00FE5401"/>
    <w:rsid w:val="00FF13F9"/>
    <w:rsid w:val="00FF5B2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9B4DE3"/>
  <w15:chartTrackingRefBased/>
  <w15:docId w15:val="{8546A6DF-3DC1-4E14-8355-A48942174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semiHidden/>
    <w:unhideWhenUsed/>
    <w:qFormat/>
    <w:rsid w:val="00D42323"/>
    <w:pPr>
      <w:keepNext/>
      <w:keepLines/>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semiHidden/>
    <w:unhideWhenUsed/>
    <w:qFormat/>
    <w:rsid w:val="00D42323"/>
    <w:pPr>
      <w:keepNext/>
      <w:keepLines/>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semiHidden/>
    <w:unhideWhenUsed/>
    <w:qFormat/>
    <w:rsid w:val="00D42323"/>
    <w:pPr>
      <w:keepNext/>
      <w:keepLines/>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semiHidden/>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semiHidden/>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semiHidden/>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525102120">
      <w:bodyDiv w:val="1"/>
      <w:marLeft w:val="0"/>
      <w:marRight w:val="0"/>
      <w:marTop w:val="0"/>
      <w:marBottom w:val="0"/>
      <w:divBdr>
        <w:top w:val="none" w:sz="0" w:space="0" w:color="auto"/>
        <w:left w:val="none" w:sz="0" w:space="0" w:color="auto"/>
        <w:bottom w:val="none" w:sz="0" w:space="0" w:color="auto"/>
        <w:right w:val="none" w:sz="0" w:space="0" w:color="auto"/>
      </w:divBdr>
    </w:div>
    <w:div w:id="1069842339">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223951422">
      <w:bodyDiv w:val="1"/>
      <w:marLeft w:val="0"/>
      <w:marRight w:val="0"/>
      <w:marTop w:val="0"/>
      <w:marBottom w:val="0"/>
      <w:divBdr>
        <w:top w:val="none" w:sz="0" w:space="0" w:color="auto"/>
        <w:left w:val="none" w:sz="0" w:space="0" w:color="auto"/>
        <w:bottom w:val="none" w:sz="0" w:space="0" w:color="auto"/>
        <w:right w:val="none" w:sz="0" w:space="0" w:color="auto"/>
      </w:divBdr>
    </w:div>
    <w:div w:id="1253049922">
      <w:bodyDiv w:val="1"/>
      <w:marLeft w:val="0"/>
      <w:marRight w:val="0"/>
      <w:marTop w:val="0"/>
      <w:marBottom w:val="0"/>
      <w:divBdr>
        <w:top w:val="none" w:sz="0" w:space="0" w:color="auto"/>
        <w:left w:val="none" w:sz="0" w:space="0" w:color="auto"/>
        <w:bottom w:val="none" w:sz="0" w:space="0" w:color="auto"/>
        <w:right w:val="none" w:sz="0" w:space="0" w:color="auto"/>
      </w:divBdr>
    </w:div>
    <w:div w:id="1260604468">
      <w:bodyDiv w:val="1"/>
      <w:marLeft w:val="0"/>
      <w:marRight w:val="0"/>
      <w:marTop w:val="0"/>
      <w:marBottom w:val="0"/>
      <w:divBdr>
        <w:top w:val="none" w:sz="0" w:space="0" w:color="auto"/>
        <w:left w:val="none" w:sz="0" w:space="0" w:color="auto"/>
        <w:bottom w:val="none" w:sz="0" w:space="0" w:color="auto"/>
        <w:right w:val="none" w:sz="0" w:space="0" w:color="auto"/>
      </w:divBdr>
    </w:div>
    <w:div w:id="1291546686">
      <w:bodyDiv w:val="1"/>
      <w:marLeft w:val="0"/>
      <w:marRight w:val="0"/>
      <w:marTop w:val="0"/>
      <w:marBottom w:val="0"/>
      <w:divBdr>
        <w:top w:val="none" w:sz="0" w:space="0" w:color="auto"/>
        <w:left w:val="none" w:sz="0" w:space="0" w:color="auto"/>
        <w:bottom w:val="none" w:sz="0" w:space="0" w:color="auto"/>
        <w:right w:val="none" w:sz="0" w:space="0" w:color="auto"/>
      </w:divBdr>
    </w:div>
    <w:div w:id="1428423493">
      <w:bodyDiv w:val="1"/>
      <w:marLeft w:val="0"/>
      <w:marRight w:val="0"/>
      <w:marTop w:val="0"/>
      <w:marBottom w:val="0"/>
      <w:divBdr>
        <w:top w:val="none" w:sz="0" w:space="0" w:color="auto"/>
        <w:left w:val="none" w:sz="0" w:space="0" w:color="auto"/>
        <w:bottom w:val="none" w:sz="0" w:space="0" w:color="auto"/>
        <w:right w:val="none" w:sz="0" w:space="0" w:color="auto"/>
      </w:divBdr>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cid:image001.png@01D93A14.D7340D90" TargetMode="Externa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header" Target="header1.xml"/><Relationship Id="rId27"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77145"/>
    <w:rsid w:val="000A44D7"/>
    <w:rsid w:val="000E12EE"/>
    <w:rsid w:val="00127DEA"/>
    <w:rsid w:val="00130A4D"/>
    <w:rsid w:val="00145F7B"/>
    <w:rsid w:val="00185B56"/>
    <w:rsid w:val="001D7993"/>
    <w:rsid w:val="0027241E"/>
    <w:rsid w:val="00304246"/>
    <w:rsid w:val="0039208E"/>
    <w:rsid w:val="00395910"/>
    <w:rsid w:val="003C734C"/>
    <w:rsid w:val="003F4470"/>
    <w:rsid w:val="00412350"/>
    <w:rsid w:val="00423BEF"/>
    <w:rsid w:val="004642E5"/>
    <w:rsid w:val="004F3E38"/>
    <w:rsid w:val="00540D7D"/>
    <w:rsid w:val="005709B4"/>
    <w:rsid w:val="00670E34"/>
    <w:rsid w:val="0069496C"/>
    <w:rsid w:val="006F19FB"/>
    <w:rsid w:val="0077563A"/>
    <w:rsid w:val="008C091A"/>
    <w:rsid w:val="009277A5"/>
    <w:rsid w:val="009331DA"/>
    <w:rsid w:val="00973DDD"/>
    <w:rsid w:val="00A25681"/>
    <w:rsid w:val="00A52748"/>
    <w:rsid w:val="00A57353"/>
    <w:rsid w:val="00AE4023"/>
    <w:rsid w:val="00B24CFA"/>
    <w:rsid w:val="00B72690"/>
    <w:rsid w:val="00BA220C"/>
    <w:rsid w:val="00C52829"/>
    <w:rsid w:val="00C91FB6"/>
    <w:rsid w:val="00C94353"/>
    <w:rsid w:val="00CB72B0"/>
    <w:rsid w:val="00CD0B5E"/>
    <w:rsid w:val="00CF0FC3"/>
    <w:rsid w:val="00D94A25"/>
    <w:rsid w:val="00DD3E7C"/>
    <w:rsid w:val="00EB583D"/>
    <w:rsid w:val="00ED545A"/>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1597</TotalTime>
  <Pages>21</Pages>
  <Words>4563</Words>
  <Characters>25097</Characters>
  <Application>Microsoft Office Word</Application>
  <DocSecurity>0</DocSecurity>
  <Lines>209</Lines>
  <Paragraphs>59</Paragraphs>
  <ScaleCrop>false</ScaleCrop>
  <HeadingPairs>
    <vt:vector size="2" baseType="variant">
      <vt:variant>
        <vt:lpstr>Titre</vt:lpstr>
      </vt:variant>
      <vt:variant>
        <vt:i4>1</vt:i4>
      </vt:variant>
    </vt:vector>
  </HeadingPairs>
  <TitlesOfParts>
    <vt:vector size="1" baseType="lpstr">
      <vt:lpstr>Rapport</vt:lpstr>
    </vt:vector>
  </TitlesOfParts>
  <Company>Ministères Sociaux</Company>
  <LinksUpToDate>false</LinksUpToDate>
  <CharactersWithSpaces>29601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NAKHIL, Amine (DNUM/SDPSN/TRV)</cp:lastModifiedBy>
  <cp:revision>278</cp:revision>
  <dcterms:created xsi:type="dcterms:W3CDTF">2022-04-09T21:19:00Z</dcterms:created>
  <dcterms:modified xsi:type="dcterms:W3CDTF">2023-11-07T10:01:00Z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7,e,11</vt:lpwstr>
  </property>
  <property fmtid="{D5CDD505-2E9C-101B-9397-08002B2CF9AE}" pid="3" name="ClassificationContentMarkingFooterFontProps">
    <vt:lpwstr>#000000,10,Calibri</vt:lpwstr>
  </property>
  <property fmtid="{D5CDD505-2E9C-101B-9397-08002B2CF9AE}" pid="4" name="ClassificationContentMarkingFooterText">
    <vt:lpwstr>C3 - Sensible</vt:lpwstr>
  </property>
  <property fmtid="{D5CDD505-2E9C-101B-9397-08002B2CF9AE}" pid="5" name="MSIP_Label_84a755f0-ee11-4e51-8b3a-e314a53a997c_Enabled">
    <vt:lpwstr>true</vt:lpwstr>
  </property>
  <property fmtid="{D5CDD505-2E9C-101B-9397-08002B2CF9AE}" pid="6" name="MSIP_Label_84a755f0-ee11-4e51-8b3a-e314a53a997c_SetDate">
    <vt:lpwstr>2023-10-10T10:04:56Z</vt:lpwstr>
  </property>
  <property fmtid="{D5CDD505-2E9C-101B-9397-08002B2CF9AE}" pid="7" name="MSIP_Label_84a755f0-ee11-4e51-8b3a-e314a53a997c_Method">
    <vt:lpwstr>Privileged</vt:lpwstr>
  </property>
  <property fmtid="{D5CDD505-2E9C-101B-9397-08002B2CF9AE}" pid="8" name="MSIP_Label_84a755f0-ee11-4e51-8b3a-e314a53a997c_Name">
    <vt:lpwstr>[Prod v4] Mention "C3 - Sensible" - sans chiffrement</vt:lpwstr>
  </property>
  <property fmtid="{D5CDD505-2E9C-101B-9397-08002B2CF9AE}" pid="9" name="MSIP_Label_84a755f0-ee11-4e51-8b3a-e314a53a997c_SiteId">
    <vt:lpwstr>035e5292-5a25-4509-bb08-a555f7d31a8b</vt:lpwstr>
  </property>
  <property fmtid="{D5CDD505-2E9C-101B-9397-08002B2CF9AE}" pid="10" name="MSIP_Label_84a755f0-ee11-4e51-8b3a-e314a53a997c_ActionId">
    <vt:lpwstr>880b6fee-444f-4009-9a0a-d1322a3b6673</vt:lpwstr>
  </property>
  <property fmtid="{D5CDD505-2E9C-101B-9397-08002B2CF9AE}" pid="11" name="MSIP_Label_84a755f0-ee11-4e51-8b3a-e314a53a997c_ContentBits">
    <vt:lpwstr>2</vt:lpwstr>
  </property>
</Properties>
</file>