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Le Ministère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La structure du Ministère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Cabinet du Ministre: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Directions générales: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Agences et organismes publics: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Services déconcentrés: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Politique de santé publique: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Régulation du système de santé: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Planification et financement: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Gestion des crises sanitaires: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de Cod’It</w:t>
      </w:r>
    </w:p>
    <w:p w14:paraId="04B3EDE6" w14:textId="54C3014F" w:rsidR="0003564A" w:rsidRDefault="0003564A" w:rsidP="0003564A">
      <w:pPr>
        <w:pStyle w:val="Lgende"/>
        <w:keepNext/>
      </w:pPr>
      <w:r>
        <w:t>Portail de l'Applicatio</w:t>
      </w:r>
      <w:r w:rsidR="006F0DA6">
        <w:t>n Cod’It</w:t>
      </w:r>
    </w:p>
    <w:p w14:paraId="3E140B98" w14:textId="0C716D95" w:rsidR="0003564A" w:rsidRPr="0003564A" w:rsidRDefault="00812513" w:rsidP="0003564A">
      <w:pPr>
        <w:keepNext/>
      </w:pPr>
      <w:r>
        <w:rPr>
          <w:noProof/>
        </w:rPr>
        <w:drawing>
          <wp:inline distT="0" distB="0" distL="0" distR="0" wp14:anchorId="768591FE" wp14:editId="66E1F835">
            <wp:extent cx="5759450" cy="6879590"/>
            <wp:effectExtent l="171450" t="171450" r="165100" b="1689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r w:rsidR="000071EB" w:rsidRPr="000071EB">
        <w:rPr>
          <w:rFonts w:ascii="Comic Sans MS" w:hAnsi="Comic Sans MS"/>
        </w:rPr>
        <w:t>Cod'It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lastRenderedPageBreak/>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Organisation Thématique</w:t>
      </w:r>
      <w:r w:rsidRPr="000071EB">
        <w:rPr>
          <w:rFonts w:ascii="Comic Sans MS" w:hAnsi="Comic Sans MS"/>
          <w:sz w:val="24"/>
          <w:szCs w:val="24"/>
        </w:rPr>
        <w:t>: Cod'It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Compatibilité</w:t>
      </w:r>
      <w:r w:rsidRPr="000071EB">
        <w:rPr>
          <w:rFonts w:ascii="Comic Sans MS" w:hAnsi="Comic Sans MS"/>
          <w:sz w:val="24"/>
          <w:szCs w:val="24"/>
        </w:rPr>
        <w:t>: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Recherche Avancée</w:t>
      </w:r>
      <w:r w:rsidRPr="000071EB">
        <w:rPr>
          <w:rFonts w:ascii="Comic Sans MS" w:hAnsi="Comic Sans MS"/>
          <w:sz w:val="24"/>
          <w:szCs w:val="24"/>
        </w:rPr>
        <w:t>: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Réutilisabilité</w:t>
      </w:r>
      <w:r w:rsidRPr="000071EB">
        <w:rPr>
          <w:rFonts w:ascii="Comic Sans MS" w:hAnsi="Comic Sans MS"/>
          <w:sz w:val="24"/>
          <w:szCs w:val="24"/>
        </w:rPr>
        <w:t>: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2023.</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8" w:name="_Toc104978341"/>
      <w:r w:rsidRPr="00E43E29">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lastRenderedPageBreak/>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0" w:name="_Toc104978343"/>
      <w:r>
        <w:t xml:space="preserve">7.2 </w:t>
      </w:r>
      <w:r w:rsidR="006B2DA5" w:rsidRPr="00E43E29">
        <w:t>D</w:t>
      </w:r>
      <w:r w:rsidR="00C234F4" w:rsidRPr="00E43E29">
        <w:t>B</w:t>
      </w:r>
      <w:r w:rsidR="006B2DA5" w:rsidRPr="00E43E29">
        <w:t>eaver</w:t>
      </w:r>
      <w:bookmarkEnd w:id="10"/>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075889" w14:textId="77777777" w:rsidR="00AC3BCC" w:rsidRPr="00AC3BCC" w:rsidRDefault="00AC3BCC" w:rsidP="00AC3BCC">
      <w:pPr>
        <w:pStyle w:val="Titre2"/>
        <w:ind w:firstLine="708"/>
        <w:rPr>
          <w:rFonts w:ascii="Comic Sans MS" w:hAnsi="Comic Sans MS"/>
          <w:color w:val="auto"/>
          <w:sz w:val="24"/>
          <w:szCs w:val="24"/>
        </w:rPr>
      </w:pPr>
      <w:bookmarkStart w:id="11" w:name="_Toc104978344"/>
      <w:r w:rsidRPr="00AC3BCC">
        <w:rPr>
          <w:rFonts w:ascii="Comic Sans MS" w:hAnsi="Comic Sans MS"/>
          <w:color w:val="auto"/>
          <w:sz w:val="24"/>
          <w:szCs w:val="24"/>
        </w:rPr>
        <w:lastRenderedPageBreak/>
        <w:t>Après avoir rejoint le Ministère, j'ai été rapidement initié à sa culture organisationnelle, qui inclut l'usage obligatoire du logiciel DBeaver.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p>
    <w:p w14:paraId="434B7066" w14:textId="37B5D390" w:rsidR="006B2DA5" w:rsidRDefault="006B2DA5" w:rsidP="007F492A">
      <w:pPr>
        <w:pStyle w:val="Titre2"/>
        <w:numPr>
          <w:ilvl w:val="1"/>
          <w:numId w:val="5"/>
        </w:numPr>
      </w:pPr>
      <w:r w:rsidRPr="00B22B40">
        <w:t>Post</w:t>
      </w:r>
      <w:r w:rsidR="00932DD8" w:rsidRPr="00B22B40">
        <w:t>greSQL</w:t>
      </w:r>
      <w:bookmarkEnd w:id="11"/>
    </w:p>
    <w:p w14:paraId="644149B7" w14:textId="7AA9DD42" w:rsidR="007F492A" w:rsidRPr="007F492A" w:rsidRDefault="007F492A" w:rsidP="007F492A">
      <w:pPr>
        <w:pStyle w:val="Paragraphedeliste"/>
        <w:numPr>
          <w:ilvl w:val="1"/>
          <w:numId w:val="5"/>
        </w:numPr>
      </w:pPr>
      <w:r>
        <w:rPr>
          <w:noProof/>
        </w:rPr>
        <w:drawing>
          <wp:inline distT="0" distB="0" distL="0" distR="0" wp14:anchorId="3EB191A3" wp14:editId="461ACF52">
            <wp:extent cx="2660073" cy="2744245"/>
            <wp:effectExtent l="152400" t="152400" r="159385" b="1708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6276" cy="275064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C077C" w14:textId="19B28DA7" w:rsidR="00D3202D" w:rsidRPr="00074F5C" w:rsidRDefault="007F492A" w:rsidP="0004127D">
      <w:pPr>
        <w:ind w:left="708" w:firstLine="708"/>
        <w:jc w:val="both"/>
        <w:rPr>
          <w:rFonts w:ascii="Comic Sans MS" w:hAnsi="Comic Sans MS"/>
          <w:b/>
          <w:bC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collaborateurs sont donc tenus </w:t>
      </w:r>
      <w:r w:rsidRPr="007F492A">
        <w:rPr>
          <w:rFonts w:ascii="Comic Sans MS" w:hAnsi="Comic Sans MS"/>
          <w:sz w:val="24"/>
          <w:szCs w:val="24"/>
        </w:rPr>
        <w:lastRenderedPageBreak/>
        <w:t>d'utiliser ce système. Il est généralement reconnu que PostgreSQL est le SGBD le mieux adapté aux exigences du Ministère.</w:t>
      </w:r>
    </w:p>
    <w:p w14:paraId="3C492A62" w14:textId="1F0F1979" w:rsidR="00D3202D" w:rsidRDefault="003E79FB" w:rsidP="007B3008">
      <w:pPr>
        <w:pStyle w:val="Titre1"/>
        <w:numPr>
          <w:ilvl w:val="0"/>
          <w:numId w:val="5"/>
        </w:numPr>
      </w:pPr>
      <w:r>
        <w:t>Modélisation Base de Données</w:t>
      </w:r>
    </w:p>
    <w:p w14:paraId="75AFAAEE" w14:textId="7FB88082" w:rsidR="0066089F" w:rsidRPr="0066089F" w:rsidRDefault="00103C9D" w:rsidP="0066089F">
      <w:r>
        <w:rPr>
          <w:noProof/>
        </w:rPr>
        <w:drawing>
          <wp:anchor distT="0" distB="0" distL="114300" distR="114300" simplePos="0" relativeHeight="251689984" behindDoc="0" locked="0" layoutInCell="1" allowOverlap="1" wp14:anchorId="4BFD1B51" wp14:editId="11755420">
            <wp:simplePos x="0" y="0"/>
            <wp:positionH relativeFrom="column">
              <wp:posOffset>-22588</wp:posOffset>
            </wp:positionH>
            <wp:positionV relativeFrom="paragraph">
              <wp:posOffset>462915</wp:posOffset>
            </wp:positionV>
            <wp:extent cx="5759450" cy="3658235"/>
            <wp:effectExtent l="171450" t="152400" r="165100" b="1708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D39F5B6" w14:textId="4F7968DB" w:rsidR="0066089F" w:rsidRDefault="0066089F" w:rsidP="0066089F">
      <w:pPr>
        <w:pStyle w:val="Paragraphedeliste"/>
        <w:keepNext/>
        <w:jc w:val="both"/>
      </w:pPr>
    </w:p>
    <w:p w14:paraId="7BE40AF9" w14:textId="58B98625" w:rsidR="00672D47" w:rsidRDefault="00103C9D" w:rsidP="0066089F">
      <w:pPr>
        <w:pStyle w:val="Lgende"/>
        <w:jc w:val="both"/>
        <w:rPr>
          <w:rFonts w:ascii="Comic Sans MS" w:hAnsi="Comic Sans MS"/>
          <w:b w:val="0"/>
          <w:bCs w:val="0"/>
          <w:sz w:val="24"/>
          <w:szCs w:val="24"/>
        </w:rPr>
      </w:pPr>
      <w:r>
        <w:t>Mcd de la base de données que j’ai réalisé</w:t>
      </w:r>
    </w:p>
    <w:p w14:paraId="58F6FF8C" w14:textId="77777777" w:rsidR="0066089F" w:rsidRDefault="0066089F" w:rsidP="00672D47">
      <w:pPr>
        <w:pStyle w:val="Paragraphedeliste"/>
        <w:jc w:val="both"/>
        <w:rPr>
          <w:rFonts w:ascii="Comic Sans MS" w:hAnsi="Comic Sans MS"/>
          <w:b/>
          <w:bCs/>
          <w:sz w:val="24"/>
          <w:szCs w:val="24"/>
        </w:rPr>
      </w:pPr>
    </w:p>
    <w:p w14:paraId="7DE434F1"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j'étais un peu intimidé. Heureusement, le Ministère avait organisé une série de formations internes sur PostgreSQL et la modélisation de bases de données. J'ai </w:t>
      </w:r>
      <w:r w:rsidRPr="00AE1E99">
        <w:rPr>
          <w:rFonts w:ascii="Comic Sans MS" w:hAnsi="Comic Sans MS"/>
          <w:sz w:val="24"/>
          <w:szCs w:val="24"/>
        </w:rPr>
        <w:lastRenderedPageBreak/>
        <w:t>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 xml:space="preserve">Finalement, nos MCD ont été intégrés dans la base de données PostgreSQL que nous avons développée. Le projet "Cod'It"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Programmation de Cod’It</w:t>
      </w:r>
    </w:p>
    <w:p w14:paraId="6E4D1EB1" w14:textId="3E3D0FB4" w:rsidR="00054975" w:rsidRDefault="00C42D53" w:rsidP="0045654B">
      <w:pPr>
        <w:pStyle w:val="Titre2"/>
        <w:ind w:left="708"/>
      </w:pPr>
      <w:bookmarkStart w:id="12"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2"/>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Premièrement, Node.js est particulièrement performant pour les applications en temps réel et à fort trafic, ce qui était crucial pour "Cod'It" étant donné que nous visions une large audience d'utilisateurs. De plus, </w:t>
      </w:r>
      <w:r w:rsidRPr="007A5756">
        <w:rPr>
          <w:rFonts w:ascii="Comic Sans MS" w:hAnsi="Comic Sans MS"/>
          <w:sz w:val="24"/>
          <w:szCs w:val="24"/>
        </w:rPr>
        <w:lastRenderedPageBreak/>
        <w:t>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074E8C85" w:rsidR="00224C3A" w:rsidRPr="00054975" w:rsidRDefault="00765289" w:rsidP="00E43E29">
      <w:pPr>
        <w:pStyle w:val="Titre2"/>
      </w:pPr>
      <w:bookmarkStart w:id="13" w:name="_Toc104978348"/>
      <w:r>
        <w:rPr>
          <w:noProof/>
        </w:rPr>
        <w:lastRenderedPageBreak/>
        <w:drawing>
          <wp:anchor distT="0" distB="0" distL="114300" distR="114300" simplePos="0" relativeHeight="251692032" behindDoc="1" locked="0" layoutInCell="1" allowOverlap="1" wp14:anchorId="330E6390" wp14:editId="05C6A638">
            <wp:simplePos x="0" y="0"/>
            <wp:positionH relativeFrom="margin">
              <wp:posOffset>512445</wp:posOffset>
            </wp:positionH>
            <wp:positionV relativeFrom="paragraph">
              <wp:posOffset>283210</wp:posOffset>
            </wp:positionV>
            <wp:extent cx="4095750" cy="2505075"/>
            <wp:effectExtent l="0" t="0" r="0" b="9525"/>
            <wp:wrapTopAndBottom/>
            <wp:docPr id="12" name="Image 12" descr="Node.j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 — Wikip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5750"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bookmarkEnd w:id="13"/>
      <w:r w:rsidR="00097273">
        <w:t>Recentrage de la programmation vers NodesJS</w:t>
      </w:r>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w:t>
      </w:r>
      <w:r w:rsidRPr="008F3C1C">
        <w:rPr>
          <w:rFonts w:ascii="Comic Sans MS" w:hAnsi="Comic Sans MS"/>
          <w:sz w:val="24"/>
          <w:szCs w:val="24"/>
        </w:rPr>
        <w:lastRenderedPageBreak/>
        <w:t>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w:t>
      </w:r>
      <w:r w:rsidRPr="008F3C1C">
        <w:rPr>
          <w:rFonts w:ascii="Comic Sans MS" w:hAnsi="Comic Sans MS"/>
          <w:sz w:val="24"/>
          <w:szCs w:val="24"/>
        </w:rPr>
        <w:lastRenderedPageBreak/>
        <w:t xml:space="preserve">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4" w:name="_Toc104978349"/>
      <w:r>
        <w:t xml:space="preserve">8.3 </w:t>
      </w:r>
      <w:r w:rsidR="00224C3A">
        <w:t>Exercice 0.1</w:t>
      </w:r>
      <w:bookmarkEnd w:id="14"/>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5" w:name="_Toc104978350"/>
      <w:r>
        <w:lastRenderedPageBreak/>
        <w:t xml:space="preserve">8.4 </w:t>
      </w:r>
      <w:r w:rsidR="00224C3A" w:rsidRPr="00707CE0">
        <w:t>Exercice 1</w:t>
      </w:r>
      <w:bookmarkEnd w:id="15"/>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6" w:name="_Toc104978351"/>
      <w:r w:rsidR="0045654B">
        <w:t xml:space="preserve">8.5. </w:t>
      </w:r>
      <w:r w:rsidR="00924367">
        <w:t>A Injecter Modif</w:t>
      </w:r>
      <w:bookmarkEnd w:id="16"/>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7" w:name="_Toc104978352"/>
      <w:r>
        <w:lastRenderedPageBreak/>
        <w:t xml:space="preserve">8.6 </w:t>
      </w:r>
      <w:r w:rsidR="00D82493">
        <w:t>OPE</w:t>
      </w:r>
      <w:bookmarkEnd w:id="17"/>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8" w:name="_Toc104978353"/>
      <w:r>
        <w:t>Suivi Camus</w:t>
      </w:r>
      <w:bookmarkEnd w:id="18"/>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9" w:name="_Toc104978354"/>
      <w:r>
        <w:t>Conclusion</w:t>
      </w:r>
      <w:bookmarkEnd w:id="19"/>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559135A4" w14:textId="08EC0BCF" w:rsidR="001B5B18" w:rsidRPr="001632EF" w:rsidRDefault="001B5B18" w:rsidP="001632EF">
      <w:pPr>
        <w:autoSpaceDE w:val="0"/>
        <w:autoSpaceDN w:val="0"/>
        <w:adjustRightInd w:val="0"/>
        <w:spacing w:after="0" w:line="240" w:lineRule="auto"/>
        <w:ind w:firstLine="708"/>
        <w:jc w:val="both"/>
        <w:rPr>
          <w:rFonts w:ascii="Comic Sans MS" w:hAnsi="Comic Sans MS"/>
          <w:sz w:val="24"/>
          <w:szCs w:val="24"/>
        </w:rPr>
      </w:pPr>
      <w:r>
        <w:rPr>
          <w:rFonts w:ascii="Comic Sans MS" w:hAnsi="Comic Sans MS"/>
          <w:sz w:val="24"/>
          <w:szCs w:val="24"/>
        </w:rPr>
        <w:t>Orly)</w:t>
      </w:r>
      <w:r w:rsidR="001F5674">
        <w:rPr>
          <w:rFonts w:ascii="Comic Sans MS" w:hAnsi="Comic Sans MS"/>
          <w:sz w:val="24"/>
          <w:szCs w:val="24"/>
        </w:rPr>
        <w:t xml:space="preserve">, on construira, en guise de délimitation, un gigantesque nouveau périphérique parisien qui bordera les nouvelles frontières de la capitale. L’ancien périphérique ainsi que l’ensemble des autoroutes traverssant la nouvelle capitale (A1, A86,A3…) seront enfouies. Ce projet sera appelé le « Très Grand Paris », il faudra ajouter des dizaines d’arrondissements à la capitale. Certains départements seront supprimés. En effet, dans la réforme territoriale, la ville de paris sera la seule ville avec Marsseille et Lyon qui prendront les compétences du département (Généralité) de part leurs tailles respectives. Ainsi, la ville ne sera pas une « ville et un département » comme actuellement, mais une ville sans département, directement sous la tutelle de l’Etat comme il s’agit de la capitale, que le Gouvernement y siège, ce serait un comble de placer un représentant de </w:t>
      </w:r>
      <w:r w:rsidR="001F5674">
        <w:rPr>
          <w:rFonts w:ascii="Comic Sans MS" w:hAnsi="Comic Sans MS"/>
          <w:sz w:val="24"/>
          <w:szCs w:val="24"/>
        </w:rPr>
        <w:lastRenderedPageBreak/>
        <w:t>l’Etat dedans. Pour tout ce qui est relatif à une compétence d’un département, il faudra que les parisiens aillent voir la mairie de paris (associations, naturalisations, manifestations…) et pour tout ce qui est de la compétence des communes (passeport, carte d’identité, ramassage des déchets…) il faudra aller voir son maire d’arrondissement. Avec ce système, on supprime le distingo stigmatisant entre les intra-muros et les banlieusards. Les communes annexées devienderont des quartiers de la capitale, comme montmarte, la muette, la goutte d’or… Mais les quartiers n’auront pas de roles administratifs. Contrairement aux quartiers des communes normales qui seront les subdivisions d’une municipalité. Le rôle des quartiers pour les villes de Paris, Lyon et Marsseille sera purement symbolique et cérémoniel</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9"/>
      <w:footerReference w:type="default" r:id="rId3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61AEE" w14:textId="77777777" w:rsidR="00073AD3" w:rsidRDefault="00073AD3" w:rsidP="00F8648E">
      <w:pPr>
        <w:spacing w:after="0" w:line="240" w:lineRule="auto"/>
      </w:pPr>
      <w:r>
        <w:separator/>
      </w:r>
    </w:p>
  </w:endnote>
  <w:endnote w:type="continuationSeparator" w:id="0">
    <w:p w14:paraId="1BFBD798" w14:textId="77777777" w:rsidR="00073AD3" w:rsidRDefault="00073AD3"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19C39" w14:textId="77777777" w:rsidR="00073AD3" w:rsidRDefault="00073AD3" w:rsidP="00F8648E">
      <w:pPr>
        <w:spacing w:after="0" w:line="240" w:lineRule="auto"/>
      </w:pPr>
      <w:r>
        <w:separator/>
      </w:r>
    </w:p>
  </w:footnote>
  <w:footnote w:type="continuationSeparator" w:id="0">
    <w:p w14:paraId="0033EA4D" w14:textId="77777777" w:rsidR="00073AD3" w:rsidRDefault="00073AD3"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52311"/>
    <w:rsid w:val="00054975"/>
    <w:rsid w:val="00073AD3"/>
    <w:rsid w:val="00074F5C"/>
    <w:rsid w:val="00080B59"/>
    <w:rsid w:val="00097273"/>
    <w:rsid w:val="000A2E9D"/>
    <w:rsid w:val="000A6DBD"/>
    <w:rsid w:val="000A7C66"/>
    <w:rsid w:val="000A7FCD"/>
    <w:rsid w:val="000C3C87"/>
    <w:rsid w:val="000C55AC"/>
    <w:rsid w:val="000D5023"/>
    <w:rsid w:val="000D50D0"/>
    <w:rsid w:val="000E173C"/>
    <w:rsid w:val="000E359B"/>
    <w:rsid w:val="000F4765"/>
    <w:rsid w:val="00103C9D"/>
    <w:rsid w:val="00105323"/>
    <w:rsid w:val="00112BCD"/>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A12BA"/>
    <w:rsid w:val="003A1F52"/>
    <w:rsid w:val="003A3291"/>
    <w:rsid w:val="003A34EA"/>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71B5"/>
    <w:rsid w:val="00765289"/>
    <w:rsid w:val="0077558A"/>
    <w:rsid w:val="007950C4"/>
    <w:rsid w:val="00797D5A"/>
    <w:rsid w:val="007A5756"/>
    <w:rsid w:val="007B098C"/>
    <w:rsid w:val="007B3008"/>
    <w:rsid w:val="007C2C47"/>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74AA"/>
    <w:rsid w:val="008D7594"/>
    <w:rsid w:val="008E3995"/>
    <w:rsid w:val="008F10B9"/>
    <w:rsid w:val="008F3C1C"/>
    <w:rsid w:val="00914D81"/>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F37A4"/>
    <w:rsid w:val="00A11408"/>
    <w:rsid w:val="00A13957"/>
    <w:rsid w:val="00A17C14"/>
    <w:rsid w:val="00A36DA1"/>
    <w:rsid w:val="00A41AEE"/>
    <w:rsid w:val="00A65EDC"/>
    <w:rsid w:val="00A804DF"/>
    <w:rsid w:val="00A910D5"/>
    <w:rsid w:val="00A97942"/>
    <w:rsid w:val="00AC33FF"/>
    <w:rsid w:val="00AC3BCC"/>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260B"/>
    <w:rsid w:val="00E868AF"/>
    <w:rsid w:val="00E94B47"/>
    <w:rsid w:val="00EA2144"/>
    <w:rsid w:val="00EA5495"/>
    <w:rsid w:val="00EB2BFD"/>
    <w:rsid w:val="00EB4D55"/>
    <w:rsid w:val="00EC1F5F"/>
    <w:rsid w:val="00EC46DE"/>
    <w:rsid w:val="00EC7D4D"/>
    <w:rsid w:val="00ED3A2C"/>
    <w:rsid w:val="00ED731E"/>
    <w:rsid w:val="00EE5DE9"/>
    <w:rsid w:val="00EE6138"/>
    <w:rsid w:val="00EF4046"/>
    <w:rsid w:val="00EF6ED0"/>
    <w:rsid w:val="00EF745D"/>
    <w:rsid w:val="00F03EDF"/>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cid:image001.png@01D93A14.D7340D90" TargetMode="External"/><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E12EE"/>
    <w:rsid w:val="00127DEA"/>
    <w:rsid w:val="00130A4D"/>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60736"/>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27</Pages>
  <Words>4985</Words>
  <Characters>27419</Characters>
  <Application>Microsoft Office Word</Application>
  <DocSecurity>0</DocSecurity>
  <Lines>228</Lines>
  <Paragraphs>64</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32340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260</cp:revision>
  <dcterms:created xsi:type="dcterms:W3CDTF">2022-04-09T21:19:00Z</dcterms:created>
  <dcterms:modified xsi:type="dcterms:W3CDTF">2023-09-27T10:42:00Z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