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38AE35A2" w:rsidR="00661E23" w:rsidRDefault="000A2E9D">
          <w:r>
            <w:rPr>
              <w:noProof/>
            </w:rPr>
            <w:t xml:space="preserve"> </w:t>
          </w:r>
          <w:r w:rsidR="00661E23">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mc:Fallback>
            </mc:AlternateContent>
          </w:r>
          <w:r w:rsidR="00661E23">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741D1FBC" w:rsidR="00661E23" w:rsidRDefault="00450B18">
          <w:r>
            <w:rPr>
              <w:noProof/>
            </w:rPr>
            <w:drawing>
              <wp:anchor distT="0" distB="0" distL="114300" distR="114300" simplePos="0" relativeHeight="251688960" behindDoc="0" locked="0" layoutInCell="1" allowOverlap="1" wp14:anchorId="64F2B87B" wp14:editId="6699062D">
                <wp:simplePos x="0" y="0"/>
                <wp:positionH relativeFrom="page">
                  <wp:posOffset>302404</wp:posOffset>
                </wp:positionH>
                <wp:positionV relativeFrom="paragraph">
                  <wp:posOffset>5764158</wp:posOffset>
                </wp:positionV>
                <wp:extent cx="3587750" cy="2803879"/>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7750" cy="28038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01B955FD" wp14:editId="19B39945">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E9D">
            <w:rPr>
              <w:noProof/>
            </w:rPr>
            <mc:AlternateContent>
              <mc:Choice Requires="wps">
                <w:drawing>
                  <wp:inline distT="0" distB="0" distL="0" distR="0" wp14:anchorId="137A1AB3" wp14:editId="2EE667EE">
                    <wp:extent cx="2317750" cy="2317750"/>
                    <wp:effectExtent l="0" t="0" r="0" b="6350"/>
                    <wp:docPr id="3" name="AutoShape 3"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17750" cy="231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658E51" id="AutoShape 3" o:spid="_x0000_s1026"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" filled="f" stroked="f">
                    <o:lock v:ext="edit" aspectratio="t"/>
                    <w10:anchorlock/>
                  </v:rect>
                </w:pict>
              </mc:Fallback>
            </mc:AlternateContent>
          </w:r>
          <w:r w:rsidR="000A2E9D">
            <w:rPr>
              <w:noProof/>
            </w:rPr>
            <w:t xml:space="preserve"> </w:t>
          </w:r>
          <w:r w:rsidR="00661E23">
            <w:br w:type="page"/>
          </w:r>
          <w:r w:rsidR="000A2E9D">
            <w:rPr>
              <w:noProof/>
            </w:rPr>
            <w:lastRenderedPageBreak/>
            <mc:AlternateContent>
              <mc:Choice Requires="wps">
                <w:drawing>
                  <wp:inline distT="0" distB="0" distL="0" distR="0" wp14:anchorId="2DB4E09F" wp14:editId="1DE57294">
                    <wp:extent cx="304800" cy="304800"/>
                    <wp:effectExtent l="0" t="0" r="0" b="0"/>
                    <wp:docPr id="2" name="Rectangle 2"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7451A" id="Rectangle 2" o:spid="_x0000_s1026"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dtContent>
    </w:sdt>
    <w:bookmarkStart w:id="0" w:name="_Toc10497833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61D9D7D" w14:textId="67FE64D7" w:rsidR="004C26D5" w:rsidRDefault="0002200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04978333" w:history="1">
            <w:r w:rsidR="004C26D5" w:rsidRPr="005E4994">
              <w:rPr>
                <w:rStyle w:val="Lienhypertexte"/>
                <w:noProof/>
              </w:rPr>
              <w:t>Table des matières</w:t>
            </w:r>
            <w:r w:rsidR="004C26D5">
              <w:rPr>
                <w:noProof/>
                <w:webHidden/>
              </w:rPr>
              <w:tab/>
            </w:r>
            <w:r w:rsidR="004C26D5">
              <w:rPr>
                <w:noProof/>
                <w:webHidden/>
              </w:rPr>
              <w:fldChar w:fldCharType="begin"/>
            </w:r>
            <w:r w:rsidR="004C26D5">
              <w:rPr>
                <w:noProof/>
                <w:webHidden/>
              </w:rPr>
              <w:instrText xml:space="preserve"> PAGEREF _Toc104978333 \h </w:instrText>
            </w:r>
            <w:r w:rsidR="004C26D5">
              <w:rPr>
                <w:noProof/>
                <w:webHidden/>
              </w:rPr>
            </w:r>
            <w:r w:rsidR="004C26D5">
              <w:rPr>
                <w:noProof/>
                <w:webHidden/>
              </w:rPr>
              <w:fldChar w:fldCharType="separate"/>
            </w:r>
            <w:r w:rsidR="004C26D5">
              <w:rPr>
                <w:noProof/>
                <w:webHidden/>
              </w:rPr>
              <w:t>1</w:t>
            </w:r>
            <w:r w:rsidR="004C26D5">
              <w:rPr>
                <w:noProof/>
                <w:webHidden/>
              </w:rPr>
              <w:fldChar w:fldCharType="end"/>
            </w:r>
          </w:hyperlink>
        </w:p>
        <w:p w14:paraId="492F9808" w14:textId="01CFC793" w:rsidR="004C26D5" w:rsidRDefault="00000000">
          <w:pPr>
            <w:pStyle w:val="TM1"/>
            <w:tabs>
              <w:tab w:val="left" w:pos="440"/>
              <w:tab w:val="right" w:leader="dot" w:pos="9062"/>
            </w:tabs>
            <w:rPr>
              <w:noProof/>
              <w:sz w:val="22"/>
              <w:szCs w:val="22"/>
              <w:lang w:eastAsia="fr-FR"/>
            </w:rPr>
          </w:pPr>
          <w:hyperlink w:anchor="_Toc104978334" w:history="1">
            <w:r w:rsidR="004C26D5" w:rsidRPr="005E4994">
              <w:rPr>
                <w:rStyle w:val="Lienhypertexte"/>
                <w:noProof/>
              </w:rPr>
              <w:t>1.</w:t>
            </w:r>
            <w:r w:rsidR="004C26D5">
              <w:rPr>
                <w:noProof/>
                <w:sz w:val="22"/>
                <w:szCs w:val="22"/>
                <w:lang w:eastAsia="fr-FR"/>
              </w:rPr>
              <w:tab/>
            </w:r>
            <w:r w:rsidR="004C26D5" w:rsidRPr="005E4994">
              <w:rPr>
                <w:rStyle w:val="Lienhypertexte"/>
                <w:noProof/>
              </w:rPr>
              <w:t>Remerciements</w:t>
            </w:r>
            <w:r w:rsidR="004C26D5">
              <w:rPr>
                <w:noProof/>
                <w:webHidden/>
              </w:rPr>
              <w:tab/>
            </w:r>
            <w:r w:rsidR="004C26D5">
              <w:rPr>
                <w:noProof/>
                <w:webHidden/>
              </w:rPr>
              <w:fldChar w:fldCharType="begin"/>
            </w:r>
            <w:r w:rsidR="004C26D5">
              <w:rPr>
                <w:noProof/>
                <w:webHidden/>
              </w:rPr>
              <w:instrText xml:space="preserve"> PAGEREF _Toc104978334 \h </w:instrText>
            </w:r>
            <w:r w:rsidR="004C26D5">
              <w:rPr>
                <w:noProof/>
                <w:webHidden/>
              </w:rPr>
            </w:r>
            <w:r w:rsidR="004C26D5">
              <w:rPr>
                <w:noProof/>
                <w:webHidden/>
              </w:rPr>
              <w:fldChar w:fldCharType="separate"/>
            </w:r>
            <w:r w:rsidR="004C26D5">
              <w:rPr>
                <w:noProof/>
                <w:webHidden/>
              </w:rPr>
              <w:t>2</w:t>
            </w:r>
            <w:r w:rsidR="004C26D5">
              <w:rPr>
                <w:noProof/>
                <w:webHidden/>
              </w:rPr>
              <w:fldChar w:fldCharType="end"/>
            </w:r>
          </w:hyperlink>
        </w:p>
        <w:p w14:paraId="41E839A8" w14:textId="659C6D3A" w:rsidR="004C26D5" w:rsidRDefault="00000000">
          <w:pPr>
            <w:pStyle w:val="TM1"/>
            <w:tabs>
              <w:tab w:val="left" w:pos="440"/>
              <w:tab w:val="right" w:leader="dot" w:pos="9062"/>
            </w:tabs>
            <w:rPr>
              <w:noProof/>
              <w:sz w:val="22"/>
              <w:szCs w:val="22"/>
              <w:lang w:eastAsia="fr-FR"/>
            </w:rPr>
          </w:pPr>
          <w:hyperlink w:anchor="_Toc104978335" w:history="1">
            <w:r w:rsidR="004C26D5" w:rsidRPr="005E4994">
              <w:rPr>
                <w:rStyle w:val="Lienhypertexte"/>
                <w:noProof/>
              </w:rPr>
              <w:t>2.</w:t>
            </w:r>
            <w:r w:rsidR="004C26D5">
              <w:rPr>
                <w:noProof/>
                <w:sz w:val="22"/>
                <w:szCs w:val="22"/>
                <w:lang w:eastAsia="fr-FR"/>
              </w:rPr>
              <w:tab/>
            </w:r>
            <w:r w:rsidR="004C26D5" w:rsidRPr="005E4994">
              <w:rPr>
                <w:rStyle w:val="Lienhypertexte"/>
                <w:noProof/>
              </w:rPr>
              <w:t>Introduction</w:t>
            </w:r>
            <w:r w:rsidR="004C26D5">
              <w:rPr>
                <w:noProof/>
                <w:webHidden/>
              </w:rPr>
              <w:tab/>
            </w:r>
            <w:r w:rsidR="004C26D5">
              <w:rPr>
                <w:noProof/>
                <w:webHidden/>
              </w:rPr>
              <w:fldChar w:fldCharType="begin"/>
            </w:r>
            <w:r w:rsidR="004C26D5">
              <w:rPr>
                <w:noProof/>
                <w:webHidden/>
              </w:rPr>
              <w:instrText xml:space="preserve"> PAGEREF _Toc104978335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04F8B834" w14:textId="247D09AC" w:rsidR="004C26D5" w:rsidRDefault="00000000">
          <w:pPr>
            <w:pStyle w:val="TM1"/>
            <w:tabs>
              <w:tab w:val="left" w:pos="440"/>
              <w:tab w:val="right" w:leader="dot" w:pos="9062"/>
            </w:tabs>
            <w:rPr>
              <w:noProof/>
              <w:sz w:val="22"/>
              <w:szCs w:val="22"/>
              <w:lang w:eastAsia="fr-FR"/>
            </w:rPr>
          </w:pPr>
          <w:hyperlink w:anchor="_Toc104978336" w:history="1">
            <w:r w:rsidR="004C26D5" w:rsidRPr="005E4994">
              <w:rPr>
                <w:rStyle w:val="Lienhypertexte"/>
                <w:noProof/>
              </w:rPr>
              <w:t>3.</w:t>
            </w:r>
            <w:r w:rsidR="004C26D5">
              <w:rPr>
                <w:noProof/>
                <w:sz w:val="22"/>
                <w:szCs w:val="22"/>
                <w:lang w:eastAsia="fr-FR"/>
              </w:rPr>
              <w:tab/>
            </w:r>
            <w:r w:rsidR="004C26D5" w:rsidRPr="005E4994">
              <w:rPr>
                <w:rStyle w:val="Lienhypertexte"/>
                <w:noProof/>
              </w:rPr>
              <w:t>Problématique</w:t>
            </w:r>
            <w:r w:rsidR="004C26D5">
              <w:rPr>
                <w:noProof/>
                <w:webHidden/>
              </w:rPr>
              <w:tab/>
            </w:r>
            <w:r w:rsidR="004C26D5">
              <w:rPr>
                <w:noProof/>
                <w:webHidden/>
              </w:rPr>
              <w:fldChar w:fldCharType="begin"/>
            </w:r>
            <w:r w:rsidR="004C26D5">
              <w:rPr>
                <w:noProof/>
                <w:webHidden/>
              </w:rPr>
              <w:instrText xml:space="preserve"> PAGEREF _Toc104978336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54BF5205" w14:textId="6814CF5C" w:rsidR="004C26D5" w:rsidRDefault="00000000">
          <w:pPr>
            <w:pStyle w:val="TM1"/>
            <w:tabs>
              <w:tab w:val="left" w:pos="440"/>
              <w:tab w:val="right" w:leader="dot" w:pos="9062"/>
            </w:tabs>
            <w:rPr>
              <w:noProof/>
              <w:sz w:val="22"/>
              <w:szCs w:val="22"/>
              <w:lang w:eastAsia="fr-FR"/>
            </w:rPr>
          </w:pPr>
          <w:hyperlink w:anchor="_Toc104978337" w:history="1">
            <w:r w:rsidR="004C26D5" w:rsidRPr="005E4994">
              <w:rPr>
                <w:rStyle w:val="Lienhypertexte"/>
                <w:noProof/>
              </w:rPr>
              <w:t>4.</w:t>
            </w:r>
            <w:r w:rsidR="004C26D5">
              <w:rPr>
                <w:noProof/>
                <w:sz w:val="22"/>
                <w:szCs w:val="22"/>
                <w:lang w:eastAsia="fr-FR"/>
              </w:rPr>
              <w:tab/>
            </w:r>
            <w:r w:rsidR="004C26D5" w:rsidRPr="005E4994">
              <w:rPr>
                <w:rStyle w:val="Lienhypertexte"/>
                <w:noProof/>
              </w:rPr>
              <w:t>Présentation du Ministère</w:t>
            </w:r>
            <w:r w:rsidR="004C26D5">
              <w:rPr>
                <w:noProof/>
                <w:webHidden/>
              </w:rPr>
              <w:tab/>
            </w:r>
            <w:r w:rsidR="004C26D5">
              <w:rPr>
                <w:noProof/>
                <w:webHidden/>
              </w:rPr>
              <w:fldChar w:fldCharType="begin"/>
            </w:r>
            <w:r w:rsidR="004C26D5">
              <w:rPr>
                <w:noProof/>
                <w:webHidden/>
              </w:rPr>
              <w:instrText xml:space="preserve"> PAGEREF _Toc104978337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4ABA6D52" w14:textId="31D92616" w:rsidR="004C26D5" w:rsidRDefault="00000000">
          <w:pPr>
            <w:pStyle w:val="TM2"/>
            <w:rPr>
              <w:sz w:val="22"/>
              <w:szCs w:val="22"/>
              <w:lang w:eastAsia="fr-FR"/>
            </w:rPr>
          </w:pPr>
          <w:hyperlink w:anchor="_Toc104978338" w:history="1">
            <w:r w:rsidR="004C26D5" w:rsidRPr="005E4994">
              <w:rPr>
                <w:rStyle w:val="Lienhypertexte"/>
              </w:rPr>
              <w:t>4.1</w:t>
            </w:r>
            <w:r w:rsidR="004C26D5">
              <w:rPr>
                <w:sz w:val="22"/>
                <w:szCs w:val="22"/>
                <w:lang w:eastAsia="fr-FR"/>
              </w:rPr>
              <w:tab/>
            </w:r>
            <w:r w:rsidR="004C26D5" w:rsidRPr="005E4994">
              <w:rPr>
                <w:rStyle w:val="Lienhypertexte"/>
              </w:rPr>
              <w:t>Historique du Ministère</w:t>
            </w:r>
            <w:r w:rsidR="004C26D5">
              <w:rPr>
                <w:webHidden/>
              </w:rPr>
              <w:tab/>
            </w:r>
            <w:r w:rsidR="004C26D5">
              <w:rPr>
                <w:webHidden/>
              </w:rPr>
              <w:fldChar w:fldCharType="begin"/>
            </w:r>
            <w:r w:rsidR="004C26D5">
              <w:rPr>
                <w:webHidden/>
              </w:rPr>
              <w:instrText xml:space="preserve"> PAGEREF _Toc104978338 \h </w:instrText>
            </w:r>
            <w:r w:rsidR="004C26D5">
              <w:rPr>
                <w:webHidden/>
              </w:rPr>
            </w:r>
            <w:r w:rsidR="004C26D5">
              <w:rPr>
                <w:webHidden/>
              </w:rPr>
              <w:fldChar w:fldCharType="separate"/>
            </w:r>
            <w:r w:rsidR="004C26D5">
              <w:rPr>
                <w:webHidden/>
              </w:rPr>
              <w:t>4</w:t>
            </w:r>
            <w:r w:rsidR="004C26D5">
              <w:rPr>
                <w:webHidden/>
              </w:rPr>
              <w:fldChar w:fldCharType="end"/>
            </w:r>
          </w:hyperlink>
        </w:p>
        <w:p w14:paraId="2CEA5DD9" w14:textId="0F3BF14B"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04978334"/>
      <w:r w:rsidRPr="00EC1F5F">
        <w:t>Remerciements</w:t>
      </w:r>
      <w:bookmarkEnd w:id="1"/>
    </w:p>
    <w:p w14:paraId="00EC6475" w14:textId="07D691A2" w:rsidR="00E026DD" w:rsidRDefault="00E026DD" w:rsidP="00E026DD"/>
    <w:p w14:paraId="69904BE5" w14:textId="176D26EB"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mon </w:t>
      </w:r>
      <w:r w:rsidR="00131630">
        <w:rPr>
          <w:rFonts w:ascii="Arial" w:eastAsia="Times New Roman" w:hAnsi="Arial" w:cs="Arial"/>
          <w:sz w:val="24"/>
          <w:szCs w:val="24"/>
          <w:lang w:eastAsia="fr-FR"/>
        </w:rPr>
        <w:t xml:space="preserve">tuteur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auquel il</w:t>
      </w:r>
      <w:r w:rsidR="00FD20C4">
        <w:rPr>
          <w:rFonts w:ascii="Arial" w:eastAsia="Times New Roman" w:hAnsi="Arial" w:cs="Arial"/>
          <w:sz w:val="24"/>
          <w:szCs w:val="24"/>
          <w:lang w:eastAsia="fr-FR"/>
        </w:rPr>
        <w:t>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qui me semble</w:t>
      </w:r>
      <w:r w:rsidR="00CF5EA2">
        <w:rPr>
          <w:rFonts w:ascii="Arial" w:eastAsia="Times New Roman" w:hAnsi="Arial" w:cs="Arial"/>
          <w:sz w:val="24"/>
          <w:szCs w:val="24"/>
          <w:lang w:eastAsia="fr-FR"/>
        </w:rPr>
        <w:t>nt</w:t>
      </w:r>
      <w:r w:rsidR="008B1258">
        <w:rPr>
          <w:rFonts w:ascii="Arial" w:eastAsia="Times New Roman" w:hAnsi="Arial" w:cs="Arial"/>
          <w:sz w:val="24"/>
          <w:szCs w:val="24"/>
          <w:lang w:eastAsia="fr-FR"/>
        </w:rPr>
        <w:t xml:space="preserve"> </w:t>
      </w:r>
      <w:r w:rsidR="00BE4BF2">
        <w:rPr>
          <w:rFonts w:ascii="Arial" w:eastAsia="Times New Roman" w:hAnsi="Arial" w:cs="Arial"/>
          <w:sz w:val="24"/>
          <w:szCs w:val="24"/>
          <w:lang w:eastAsia="fr-FR"/>
        </w:rPr>
        <w:t>incertains</w:t>
      </w:r>
      <w:r w:rsidR="008B1258">
        <w:rPr>
          <w:rFonts w:ascii="Arial" w:eastAsia="Times New Roman" w:hAnsi="Arial" w:cs="Arial"/>
          <w:sz w:val="24"/>
          <w:szCs w:val="24"/>
          <w:lang w:eastAsia="fr-FR"/>
        </w:rPr>
        <w:t xml:space="preserve"> et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toléré nombre de mes </w:t>
      </w:r>
      <w:r w:rsidR="00895260">
        <w:rPr>
          <w:rFonts w:ascii="Arial" w:eastAsia="Times New Roman" w:hAnsi="Arial" w:cs="Arial"/>
          <w:sz w:val="24"/>
          <w:szCs w:val="24"/>
          <w:lang w:eastAsia="fr-FR"/>
        </w:rPr>
        <w:t>absences</w:t>
      </w:r>
      <w:r w:rsidR="00BE4BF2">
        <w:rPr>
          <w:rFonts w:ascii="Arial" w:eastAsia="Times New Roman" w:hAnsi="Arial" w:cs="Arial"/>
          <w:sz w:val="24"/>
          <w:szCs w:val="24"/>
          <w:lang w:eastAsia="fr-FR"/>
        </w:rPr>
        <w:t xml:space="preserve"> pour motif médical</w:t>
      </w:r>
      <w:r w:rsidR="008B1258">
        <w:rPr>
          <w:rFonts w:ascii="Arial" w:eastAsia="Times New Roman" w:hAnsi="Arial" w:cs="Arial"/>
          <w:sz w:val="24"/>
          <w:szCs w:val="24"/>
          <w:lang w:eastAsia="fr-FR"/>
        </w:rPr>
        <w:t>.</w:t>
      </w:r>
    </w:p>
    <w:p w14:paraId="5FBC7558" w14:textId="3985BE95"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 xml:space="preserve">Ils ont toujours été à mon écoute et ont su m’apporter un soutien sans faille, notamment en ce qui concerne les </w:t>
      </w:r>
      <w:r w:rsidR="00895260">
        <w:rPr>
          <w:rFonts w:ascii="Arial" w:eastAsia="Times New Roman" w:hAnsi="Arial" w:cs="Arial"/>
          <w:sz w:val="24"/>
          <w:szCs w:val="24"/>
          <w:lang w:eastAsia="fr-FR"/>
        </w:rPr>
        <w:t>aménagements relatifs</w:t>
      </w:r>
      <w:r w:rsidRPr="00E026DD">
        <w:rPr>
          <w:rFonts w:ascii="Arial" w:eastAsia="Times New Roman" w:hAnsi="Arial" w:cs="Arial"/>
          <w:sz w:val="24"/>
          <w:szCs w:val="24"/>
          <w:lang w:eastAsia="fr-FR"/>
        </w:rPr>
        <w:t xml:space="preserve"> à </w:t>
      </w:r>
      <w:r w:rsidR="00895260">
        <w:rPr>
          <w:rFonts w:ascii="Arial" w:eastAsia="Times New Roman" w:hAnsi="Arial" w:cs="Arial"/>
          <w:sz w:val="24"/>
          <w:szCs w:val="24"/>
          <w:lang w:eastAsia="fr-FR"/>
        </w:rPr>
        <w:t>mon handicap</w:t>
      </w:r>
      <w:r w:rsidRPr="00E026DD">
        <w:rPr>
          <w:rFonts w:ascii="Arial" w:eastAsia="Times New Roman" w:hAnsi="Arial" w:cs="Arial"/>
          <w:sz w:val="24"/>
          <w:szCs w:val="24"/>
          <w:lang w:eastAsia="fr-FR"/>
        </w:rPr>
        <w:t>.</w:t>
      </w:r>
    </w:p>
    <w:p w14:paraId="5BEE930C" w14:textId="29FA08A9"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lastRenderedPageBreak/>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d’emploi</w:t>
      </w:r>
      <w:r w:rsidRPr="00E026DD">
        <w:rPr>
          <w:rFonts w:ascii="Arial" w:eastAsia="Times New Roman" w:hAnsi="Arial" w:cs="Arial"/>
          <w:sz w:val="24"/>
          <w:szCs w:val="24"/>
          <w:lang w:eastAsia="fr-FR"/>
        </w:rPr>
        <w:t>.</w:t>
      </w:r>
    </w:p>
    <w:p w14:paraId="6A8C2AA5" w14:textId="7777777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Un grand merci à ma </w:t>
      </w:r>
      <w:r w:rsidRPr="00E026DD">
        <w:rPr>
          <w:rFonts w:ascii="Arial" w:eastAsia="Times New Roman" w:hAnsi="Arial" w:cs="Arial"/>
          <w:b/>
          <w:bCs/>
          <w:sz w:val="24"/>
          <w:szCs w:val="24"/>
          <w:lang w:eastAsia="fr-FR"/>
        </w:rPr>
        <w:t>mère</w:t>
      </w:r>
      <w:r w:rsidRPr="00E026DD">
        <w:rPr>
          <w:rFonts w:ascii="Arial" w:eastAsia="Times New Roman" w:hAnsi="Arial" w:cs="Arial"/>
          <w:sz w:val="24"/>
          <w:szCs w:val="24"/>
          <w:lang w:eastAsia="fr-FR"/>
        </w:rPr>
        <w:t xml:space="preserve"> et mon </w:t>
      </w:r>
      <w:r w:rsidRPr="00E026DD">
        <w:rPr>
          <w:rFonts w:ascii="Arial" w:eastAsia="Times New Roman" w:hAnsi="Arial" w:cs="Arial"/>
          <w:b/>
          <w:bCs/>
          <w:sz w:val="24"/>
          <w:szCs w:val="24"/>
          <w:lang w:eastAsia="fr-FR"/>
        </w:rPr>
        <w:t>père</w:t>
      </w:r>
      <w:r w:rsidRPr="00E026DD">
        <w:rPr>
          <w:rFonts w:ascii="Arial" w:eastAsia="Times New Roman" w:hAnsi="Arial" w:cs="Arial"/>
          <w:sz w:val="24"/>
          <w:szCs w:val="24"/>
          <w:lang w:eastAsia="fr-FR"/>
        </w:rPr>
        <w:t>, pour leurs conseils, ainsi que pour leur soutien inconditionnel, à la fois moral et économique.</w:t>
      </w:r>
    </w:p>
    <w:p w14:paraId="1E4CDC60" w14:textId="16E0BB6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04978335"/>
      <w:r w:rsidRPr="00022007">
        <w:t>Introduction</w:t>
      </w:r>
      <w:bookmarkEnd w:id="2"/>
    </w:p>
    <w:p w14:paraId="12966908" w14:textId="47D59FA9"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w:t>
      </w:r>
      <w:r w:rsidR="00212681">
        <w:rPr>
          <w:rFonts w:ascii="Comic Sans MS" w:hAnsi="Comic Sans MS"/>
          <w:sz w:val="24"/>
          <w:szCs w:val="24"/>
        </w:rPr>
        <w:t>du Master of Science</w:t>
      </w:r>
      <w:r w:rsidR="002B0C63" w:rsidRPr="001632EF">
        <w:rPr>
          <w:rFonts w:ascii="Comic Sans MS" w:hAnsi="Comic Sans MS"/>
          <w:sz w:val="24"/>
          <w:szCs w:val="24"/>
        </w:rPr>
        <w:t>,</w:t>
      </w:r>
      <w:r w:rsidR="00152849" w:rsidRPr="001632EF">
        <w:rPr>
          <w:rFonts w:ascii="Comic Sans MS" w:hAnsi="Comic Sans MS"/>
          <w:sz w:val="24"/>
          <w:szCs w:val="24"/>
        </w:rPr>
        <w:t xml:space="preserve"> </w:t>
      </w:r>
      <w:r w:rsidRPr="001632EF">
        <w:rPr>
          <w:rFonts w:ascii="Comic Sans MS" w:hAnsi="Comic Sans MS"/>
          <w:sz w:val="24"/>
          <w:szCs w:val="24"/>
        </w:rPr>
        <w:t xml:space="preserve">et plus particulièrement </w:t>
      </w:r>
      <w:r w:rsidR="00152849" w:rsidRPr="001632EF">
        <w:rPr>
          <w:rFonts w:ascii="Comic Sans MS" w:hAnsi="Comic Sans MS"/>
          <w:sz w:val="24"/>
          <w:szCs w:val="24"/>
        </w:rPr>
        <w:t>de l’application de mes connaissances théorique</w:t>
      </w:r>
      <w:r w:rsidR="00212681">
        <w:rPr>
          <w:rFonts w:ascii="Comic Sans MS" w:hAnsi="Comic Sans MS"/>
          <w:sz w:val="24"/>
          <w:szCs w:val="24"/>
        </w:rPr>
        <w:t>s</w:t>
      </w:r>
      <w:r w:rsidR="00152849" w:rsidRPr="001632EF">
        <w:rPr>
          <w:rFonts w:ascii="Comic Sans MS" w:hAnsi="Comic Sans MS"/>
          <w:sz w:val="24"/>
          <w:szCs w:val="24"/>
        </w:rPr>
        <w:t xml:space="preserve"> réalisée en tant qu’alternant au</w:t>
      </w:r>
      <w:r w:rsidR="00212681">
        <w:rPr>
          <w:rFonts w:ascii="Comic Sans MS" w:hAnsi="Comic Sans MS"/>
          <w:sz w:val="24"/>
          <w:szCs w:val="24"/>
        </w:rPr>
        <w:t>x</w:t>
      </w:r>
      <w:r w:rsidR="00152849" w:rsidRPr="001632EF">
        <w:rPr>
          <w:rFonts w:ascii="Comic Sans MS" w:hAnsi="Comic Sans MS"/>
          <w:sz w:val="24"/>
          <w:szCs w:val="24"/>
        </w:rPr>
        <w:t xml:space="preserve"> </w:t>
      </w:r>
      <w:r w:rsidR="00212681">
        <w:rPr>
          <w:rFonts w:ascii="Comic Sans MS" w:hAnsi="Comic Sans MS"/>
          <w:sz w:val="24"/>
          <w:szCs w:val="24"/>
        </w:rPr>
        <w:t>Ministères Sociaux</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07C40ACF" w14:textId="46FD168F" w:rsidR="00521CA0" w:rsidRPr="001632EF" w:rsidRDefault="005F2784" w:rsidP="0069790B">
      <w:pPr>
        <w:jc w:val="both"/>
        <w:rPr>
          <w:rFonts w:ascii="Comic Sans MS" w:hAnsi="Comic Sans MS"/>
          <w:sz w:val="24"/>
          <w:szCs w:val="24"/>
        </w:rPr>
      </w:pPr>
      <w:r w:rsidRPr="001632EF">
        <w:rPr>
          <w:rFonts w:ascii="Comic Sans MS" w:hAnsi="Comic Sans MS"/>
          <w:sz w:val="24"/>
          <w:szCs w:val="24"/>
        </w:rPr>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au sein </w:t>
      </w:r>
      <w:r w:rsidR="00B63608">
        <w:rPr>
          <w:rFonts w:ascii="Comic Sans MS" w:hAnsi="Comic Sans MS"/>
          <w:sz w:val="24"/>
          <w:szCs w:val="24"/>
        </w:rPr>
        <w:t>des Ministères Sociaux</w:t>
      </w:r>
      <w:r w:rsidR="00203A08" w:rsidRPr="001632EF">
        <w:rPr>
          <w:rFonts w:ascii="Comic Sans MS" w:hAnsi="Comic Sans MS"/>
          <w:sz w:val="24"/>
          <w:szCs w:val="24"/>
        </w:rPr>
        <w:t xml:space="preserve"> ainsi que les clefs de réponse à la problématique susmentionnée.</w:t>
      </w:r>
    </w:p>
    <w:p w14:paraId="619E6B31" w14:textId="77777777" w:rsidR="0069790B" w:rsidRDefault="0069790B" w:rsidP="0069790B">
      <w:pPr>
        <w:jc w:val="both"/>
        <w:rPr>
          <w:rFonts w:ascii="Comic Sans MS" w:hAnsi="Comic Sans MS"/>
          <w:b/>
          <w:bCs/>
          <w:sz w:val="24"/>
          <w:szCs w:val="24"/>
        </w:rPr>
      </w:pPr>
    </w:p>
    <w:p w14:paraId="0D24ED77" w14:textId="508E21EA" w:rsidR="0069790B" w:rsidRDefault="0069790B" w:rsidP="00EC1F5F">
      <w:pPr>
        <w:pStyle w:val="Titre1"/>
        <w:numPr>
          <w:ilvl w:val="0"/>
          <w:numId w:val="5"/>
        </w:numPr>
      </w:pPr>
      <w:bookmarkStart w:id="3" w:name="_Toc104978337"/>
      <w:r>
        <w:lastRenderedPageBreak/>
        <w:t>Présentation du Ministère</w:t>
      </w:r>
      <w:bookmarkEnd w:id="3"/>
    </w:p>
    <w:p w14:paraId="227A5BF3" w14:textId="36CC631D" w:rsidR="0069790B" w:rsidRPr="00732F8E" w:rsidRDefault="0069790B" w:rsidP="00732F8E">
      <w:pPr>
        <w:rPr>
          <w:b/>
          <w:bCs/>
          <w:color w:val="1C6194" w:themeColor="accent6" w:themeShade="BF"/>
          <w:sz w:val="36"/>
          <w:szCs w:val="36"/>
          <w:u w:val="single"/>
        </w:rPr>
      </w:pPr>
    </w:p>
    <w:p w14:paraId="514F6575" w14:textId="2331958E" w:rsidR="0069790B" w:rsidRPr="004C26D5" w:rsidRDefault="0069790B" w:rsidP="00733555">
      <w:pPr>
        <w:pStyle w:val="Titre2"/>
        <w:numPr>
          <w:ilvl w:val="1"/>
          <w:numId w:val="5"/>
        </w:numPr>
        <w:rPr>
          <w:rFonts w:asciiTheme="minorHAnsi" w:eastAsiaTheme="minorEastAsia" w:hAnsiTheme="minorHAnsi" w:cstheme="minorBidi"/>
          <w:sz w:val="36"/>
          <w:szCs w:val="36"/>
          <w:u w:val="single"/>
        </w:rPr>
      </w:pPr>
      <w:bookmarkStart w:id="4" w:name="_Toc104978338"/>
      <w:r w:rsidRPr="004C26D5">
        <w:rPr>
          <w:rFonts w:asciiTheme="minorHAnsi" w:eastAsiaTheme="minorEastAsia" w:hAnsiTheme="minorHAnsi" w:cstheme="minorBidi"/>
          <w:sz w:val="36"/>
          <w:szCs w:val="36"/>
          <w:u w:val="single"/>
        </w:rPr>
        <w:t>Historique du Ministère</w:t>
      </w:r>
      <w:bookmarkEnd w:id="4"/>
    </w:p>
    <w:p w14:paraId="7E32E8ED" w14:textId="39A66AF1" w:rsidR="00733555" w:rsidRPr="00733555" w:rsidRDefault="00733555" w:rsidP="00733555"/>
    <w:p w14:paraId="162C8834" w14:textId="7B63EDF7" w:rsidR="008C2CD0" w:rsidRDefault="008C2CD0" w:rsidP="00733555">
      <w:pPr>
        <w:ind w:firstLine="360"/>
        <w:jc w:val="both"/>
        <w:rPr>
          <w:rFonts w:ascii="Comic Sans MS" w:hAnsi="Comic Sans MS"/>
          <w:b/>
          <w:bCs/>
          <w:sz w:val="24"/>
          <w:szCs w:val="24"/>
        </w:rPr>
      </w:pPr>
    </w:p>
    <w:p w14:paraId="5A0CF3CC"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 xml:space="preserve">Le Ministère du Travail a vu le jour en 1906, en rassemblant plusieurs directions qui étaient auparavant sous la tutelle du Ministère du Commerce et du </w:t>
      </w:r>
      <w:proofErr w:type="gramStart"/>
      <w:r w:rsidRPr="00FD7150">
        <w:rPr>
          <w:rFonts w:ascii="Comic Sans MS" w:hAnsi="Comic Sans MS"/>
          <w:sz w:val="24"/>
          <w:szCs w:val="24"/>
        </w:rPr>
        <w:t>Ministère de l'Intérieur</w:t>
      </w:r>
      <w:proofErr w:type="gramEnd"/>
      <w:r w:rsidRPr="00FD7150">
        <w:rPr>
          <w:rFonts w:ascii="Comic Sans MS" w:hAnsi="Comic Sans MS"/>
          <w:sz w:val="24"/>
          <w:szCs w:val="24"/>
        </w:rPr>
        <w:t>. Ces directions étaient notamment celles du Travail, de l'Assurance et de la Prévoyance sociale, ainsi que de la Mutualité.</w:t>
      </w:r>
    </w:p>
    <w:p w14:paraId="7DD515A7"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 xml:space="preserve">Depuis 1966, le Ministère du Travail a souvent changé de nom pour devenir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notamment entre 1966 et 1969, 1983 et 1984, et 1986 et 1988. Il y a eu des périodes où le Ministère du Travail et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Solidarités et de la Cohésion sociale a été créé. Depuis 2012, le Ministère du Travail et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renommé Ministère des Solidarités à partir de 2017, fonctionnent à nouveau comme des entités séparées.</w:t>
      </w:r>
    </w:p>
    <w:p w14:paraId="7A15F226" w14:textId="6C3D0206" w:rsidR="00D51FD0" w:rsidRDefault="00DD5FBA" w:rsidP="00733555">
      <w:pPr>
        <w:pStyle w:val="Paragraphedeliste"/>
        <w:numPr>
          <w:ilvl w:val="1"/>
          <w:numId w:val="5"/>
        </w:numPr>
        <w:rPr>
          <w:b/>
          <w:bCs/>
          <w:color w:val="1C6194" w:themeColor="accent6" w:themeShade="BF"/>
          <w:sz w:val="36"/>
          <w:szCs w:val="36"/>
          <w:u w:val="single"/>
        </w:rPr>
      </w:pPr>
      <w:r>
        <w:rPr>
          <w:noProof/>
        </w:rPr>
        <w:lastRenderedPageBreak/>
        <w:drawing>
          <wp:anchor distT="0" distB="0" distL="114300" distR="114300" simplePos="0" relativeHeight="251687936" behindDoc="0" locked="0" layoutInCell="1" allowOverlap="1" wp14:anchorId="4E919C53" wp14:editId="1D18F501">
            <wp:simplePos x="0" y="0"/>
            <wp:positionH relativeFrom="margin">
              <wp:align>right</wp:align>
            </wp:positionH>
            <wp:positionV relativeFrom="paragraph">
              <wp:posOffset>574675</wp:posOffset>
            </wp:positionV>
            <wp:extent cx="5759450" cy="2580005"/>
            <wp:effectExtent l="152400" t="152400" r="165100" b="16319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25800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51FD0">
        <w:rPr>
          <w:b/>
          <w:bCs/>
          <w:color w:val="1C6194" w:themeColor="accent6" w:themeShade="BF"/>
          <w:sz w:val="36"/>
          <w:szCs w:val="36"/>
          <w:u w:val="single"/>
        </w:rPr>
        <w:t xml:space="preserve">L’organisation </w:t>
      </w:r>
      <w:r w:rsidR="003C58E3">
        <w:rPr>
          <w:b/>
          <w:bCs/>
          <w:color w:val="1C6194" w:themeColor="accent6" w:themeShade="BF"/>
          <w:sz w:val="36"/>
          <w:szCs w:val="36"/>
          <w:u w:val="single"/>
        </w:rPr>
        <w:t>des Ministères</w:t>
      </w:r>
    </w:p>
    <w:p w14:paraId="4A5C9F39" w14:textId="5F055FE7" w:rsidR="0077558A" w:rsidRDefault="0077558A" w:rsidP="0077558A">
      <w:pPr>
        <w:pStyle w:val="Paragraphedeliste"/>
        <w:ind w:left="1080"/>
        <w:rPr>
          <w:b/>
          <w:bCs/>
          <w:color w:val="1C6194" w:themeColor="accent6" w:themeShade="BF"/>
          <w:sz w:val="36"/>
          <w:szCs w:val="36"/>
          <w:u w:val="single"/>
        </w:rPr>
      </w:pPr>
    </w:p>
    <w:p w14:paraId="695D8561" w14:textId="1A8F3D95" w:rsidR="007B3008" w:rsidRPr="007B3008" w:rsidRDefault="007B3008" w:rsidP="007B3008">
      <w:pPr>
        <w:pStyle w:val="Paragraphedeliste"/>
        <w:numPr>
          <w:ilvl w:val="2"/>
          <w:numId w:val="5"/>
        </w:numPr>
        <w:rPr>
          <w:b/>
          <w:bCs/>
          <w:color w:val="1C6194" w:themeColor="accent6" w:themeShade="BF"/>
          <w:sz w:val="36"/>
          <w:szCs w:val="36"/>
          <w:u w:val="single"/>
        </w:rPr>
      </w:pPr>
      <w:r w:rsidRPr="007B3008">
        <w:rPr>
          <w:b/>
          <w:bCs/>
          <w:color w:val="1C6194" w:themeColor="accent6" w:themeShade="BF"/>
          <w:sz w:val="36"/>
          <w:szCs w:val="36"/>
          <w:u w:val="single"/>
        </w:rPr>
        <w:t xml:space="preserve">Le Ministère </w:t>
      </w:r>
      <w:r w:rsidR="00C83A22">
        <w:rPr>
          <w:b/>
          <w:bCs/>
          <w:color w:val="1C6194" w:themeColor="accent6" w:themeShade="BF"/>
          <w:sz w:val="36"/>
          <w:szCs w:val="36"/>
          <w:u w:val="single"/>
        </w:rPr>
        <w:t>du Travail, du Plein Emploi et de l’Insertion</w:t>
      </w:r>
    </w:p>
    <w:p w14:paraId="1A6F24A6"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5532B577"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171C36B4"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 xml:space="preserve">Cabinet du </w:t>
      </w:r>
      <w:proofErr w:type="gramStart"/>
      <w:r w:rsidRPr="00A13957">
        <w:rPr>
          <w:rFonts w:ascii="Comic Sans MS" w:hAnsi="Comic Sans MS"/>
          <w:sz w:val="24"/>
          <w:szCs w:val="24"/>
        </w:rPr>
        <w:t>Ministre:</w:t>
      </w:r>
      <w:proofErr w:type="gramEnd"/>
      <w:r w:rsidRPr="00A13957">
        <w:rPr>
          <w:rFonts w:ascii="Comic Sans MS" w:hAnsi="Comic Sans MS"/>
          <w:sz w:val="24"/>
          <w:szCs w:val="24"/>
        </w:rPr>
        <w:t xml:space="preserve"> Le Ministre du Travail est le chef du ministère et est responsable de l'orientation générale des politiques.</w:t>
      </w:r>
    </w:p>
    <w:p w14:paraId="51123E95"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 xml:space="preserve">Directions </w:t>
      </w:r>
      <w:proofErr w:type="gramStart"/>
      <w:r w:rsidRPr="00A13957">
        <w:rPr>
          <w:rFonts w:ascii="Comic Sans MS" w:hAnsi="Comic Sans MS"/>
          <w:sz w:val="24"/>
          <w:szCs w:val="24"/>
        </w:rPr>
        <w:t>Générales:</w:t>
      </w:r>
      <w:proofErr w:type="gramEnd"/>
      <w:r w:rsidRPr="00A13957">
        <w:rPr>
          <w:rFonts w:ascii="Comic Sans MS" w:hAnsi="Comic Sans MS"/>
          <w:sz w:val="24"/>
          <w:szCs w:val="24"/>
        </w:rPr>
        <w:t xml:space="preserve">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11918E81"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lastRenderedPageBreak/>
        <w:t xml:space="preserve">Organismes </w:t>
      </w:r>
      <w:proofErr w:type="gramStart"/>
      <w:r w:rsidRPr="00A13957">
        <w:rPr>
          <w:rFonts w:ascii="Comic Sans MS" w:hAnsi="Comic Sans MS"/>
          <w:sz w:val="24"/>
          <w:szCs w:val="24"/>
        </w:rPr>
        <w:t>attachés:</w:t>
      </w:r>
      <w:proofErr w:type="gramEnd"/>
      <w:r w:rsidRPr="00A13957">
        <w:rPr>
          <w:rFonts w:ascii="Comic Sans MS" w:hAnsi="Comic Sans MS"/>
          <w:sz w:val="24"/>
          <w:szCs w:val="24"/>
        </w:rPr>
        <w:t xml:space="preserve"> Plusieurs organismes et institutions sont rattachés au ministère, comme Pôle Emploi qui s'occupe de l'accompagnement des demandeurs d'emploi, ou encore l'Agence Nationale pour l'Amélioration des Conditions de Travail (ANACT).</w:t>
      </w:r>
    </w:p>
    <w:p w14:paraId="15EB7EA0" w14:textId="1194B93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Services </w:t>
      </w:r>
      <w:proofErr w:type="gramStart"/>
      <w:r w:rsidRPr="00A13957">
        <w:rPr>
          <w:rFonts w:ascii="Comic Sans MS" w:hAnsi="Comic Sans MS"/>
          <w:sz w:val="24"/>
          <w:szCs w:val="24"/>
        </w:rPr>
        <w:t>déconcentrés:</w:t>
      </w:r>
      <w:proofErr w:type="gramEnd"/>
      <w:r w:rsidRPr="00A13957">
        <w:rPr>
          <w:rFonts w:ascii="Comic Sans MS" w:hAnsi="Comic Sans MS"/>
          <w:sz w:val="24"/>
          <w:szCs w:val="24"/>
        </w:rPr>
        <w:t xml:space="preserve"> Les Directions Régionales des Entreprises, de la Concurrence, de la Consommation, du Travail et de l'Emploi (DIRECCTE) sont des services extérieurs du ministère qui agissent au niveau régional pour mettre en œuvre les politiques nationales.</w:t>
      </w:r>
    </w:p>
    <w:p w14:paraId="06657CE5" w14:textId="77777777" w:rsidR="00A13957" w:rsidRPr="00A13957" w:rsidRDefault="00A13957" w:rsidP="00A13957">
      <w:pPr>
        <w:ind w:firstLine="360"/>
        <w:rPr>
          <w:rFonts w:ascii="Comic Sans MS" w:hAnsi="Comic Sans MS"/>
          <w:sz w:val="24"/>
          <w:szCs w:val="24"/>
        </w:rPr>
      </w:pPr>
    </w:p>
    <w:p w14:paraId="7E751C94" w14:textId="77777777" w:rsidR="00A13957" w:rsidRPr="00A13957" w:rsidRDefault="00A13957" w:rsidP="00A13957">
      <w:pPr>
        <w:ind w:firstLine="360"/>
        <w:rPr>
          <w:rFonts w:ascii="Comic Sans MS" w:hAnsi="Comic Sans MS"/>
          <w:sz w:val="24"/>
          <w:szCs w:val="24"/>
        </w:rPr>
      </w:pPr>
      <w:r w:rsidRPr="00A13957">
        <w:rPr>
          <w:rFonts w:ascii="Comic Sans MS" w:hAnsi="Comic Sans MS"/>
          <w:sz w:val="24"/>
          <w:szCs w:val="24"/>
        </w:rPr>
        <w:t>Fonctions et Responsabilités</w:t>
      </w:r>
    </w:p>
    <w:p w14:paraId="515DA6D3" w14:textId="4514A6E5"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Réglementation et </w:t>
      </w:r>
      <w:proofErr w:type="gramStart"/>
      <w:r w:rsidRPr="00A13957">
        <w:rPr>
          <w:rFonts w:ascii="Comic Sans MS" w:hAnsi="Comic Sans MS"/>
          <w:sz w:val="24"/>
          <w:szCs w:val="24"/>
        </w:rPr>
        <w:t>Contrôle:</w:t>
      </w:r>
      <w:proofErr w:type="gramEnd"/>
      <w:r w:rsidRPr="00A13957">
        <w:rPr>
          <w:rFonts w:ascii="Comic Sans MS" w:hAnsi="Comic Sans MS"/>
          <w:sz w:val="24"/>
          <w:szCs w:val="24"/>
        </w:rPr>
        <w:t xml:space="preserve"> Le ministère élabore le code du travail et veille à son application à travers des inspections du travail.</w:t>
      </w:r>
    </w:p>
    <w:p w14:paraId="76AAC4BB" w14:textId="69F708AC"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Formation et </w:t>
      </w:r>
      <w:proofErr w:type="gramStart"/>
      <w:r w:rsidRPr="00A13957">
        <w:rPr>
          <w:rFonts w:ascii="Comic Sans MS" w:hAnsi="Comic Sans MS"/>
          <w:sz w:val="24"/>
          <w:szCs w:val="24"/>
        </w:rPr>
        <w:t>Emploi:</w:t>
      </w:r>
      <w:proofErr w:type="gramEnd"/>
      <w:r w:rsidRPr="00A13957">
        <w:rPr>
          <w:rFonts w:ascii="Comic Sans MS" w:hAnsi="Comic Sans MS"/>
          <w:sz w:val="24"/>
          <w:szCs w:val="24"/>
        </w:rPr>
        <w:t xml:space="preserve"> Le ministère est chargé de la formation professionnelle et de l'apprentissage. Il supervise également les politiques d'emploi et de chômage.</w:t>
      </w:r>
    </w:p>
    <w:p w14:paraId="0B741927" w14:textId="4453750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Relations </w:t>
      </w:r>
      <w:proofErr w:type="gramStart"/>
      <w:r w:rsidRPr="00A13957">
        <w:rPr>
          <w:rFonts w:ascii="Comic Sans MS" w:hAnsi="Comic Sans MS"/>
          <w:sz w:val="24"/>
          <w:szCs w:val="24"/>
        </w:rPr>
        <w:t>Sociales:</w:t>
      </w:r>
      <w:proofErr w:type="gramEnd"/>
      <w:r w:rsidRPr="00A13957">
        <w:rPr>
          <w:rFonts w:ascii="Comic Sans MS" w:hAnsi="Comic Sans MS"/>
          <w:sz w:val="24"/>
          <w:szCs w:val="24"/>
        </w:rPr>
        <w:t xml:space="preserve"> Le ministère joue un rôle dans la gestion des relations sociales, y compris les relations entre les employeurs et les employés, la négociation collective et la résolution des conflits.</w:t>
      </w:r>
    </w:p>
    <w:p w14:paraId="0FA1AEC7" w14:textId="50BEA06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Protection </w:t>
      </w:r>
      <w:proofErr w:type="gramStart"/>
      <w:r w:rsidRPr="00A13957">
        <w:rPr>
          <w:rFonts w:ascii="Comic Sans MS" w:hAnsi="Comic Sans MS"/>
          <w:sz w:val="24"/>
          <w:szCs w:val="24"/>
        </w:rPr>
        <w:t>Sociale:</w:t>
      </w:r>
      <w:proofErr w:type="gramEnd"/>
      <w:r w:rsidRPr="00A13957">
        <w:rPr>
          <w:rFonts w:ascii="Comic Sans MS" w:hAnsi="Comic Sans MS"/>
          <w:sz w:val="24"/>
          <w:szCs w:val="24"/>
        </w:rPr>
        <w:t xml:space="preserve"> Le ministère participe à l'élaboration des politiques de protection sociale liées au travail, comme les politiques de santé et de sécurité au travail.</w:t>
      </w:r>
    </w:p>
    <w:p w14:paraId="7F00DD94" w14:textId="644B4AC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Gestion des </w:t>
      </w:r>
      <w:proofErr w:type="gramStart"/>
      <w:r w:rsidRPr="00A13957">
        <w:rPr>
          <w:rFonts w:ascii="Comic Sans MS" w:hAnsi="Comic Sans MS"/>
          <w:sz w:val="24"/>
          <w:szCs w:val="24"/>
        </w:rPr>
        <w:t>Crises:</w:t>
      </w:r>
      <w:proofErr w:type="gramEnd"/>
      <w:r w:rsidRPr="00A13957">
        <w:rPr>
          <w:rFonts w:ascii="Comic Sans MS" w:hAnsi="Comic Sans MS"/>
          <w:sz w:val="24"/>
          <w:szCs w:val="24"/>
        </w:rPr>
        <w:t xml:space="preserve"> Le ministère peut également jouer un rôle dans la gestion des crises économiques ou sociales qui ont un impact sur l'emploi ou les conditions de travail.</w:t>
      </w:r>
    </w:p>
    <w:p w14:paraId="78754D2E" w14:textId="5F417219" w:rsidR="001F23C9" w:rsidRPr="00AC33FF" w:rsidRDefault="00A13957" w:rsidP="00A13957">
      <w:pPr>
        <w:ind w:firstLine="360"/>
        <w:rPr>
          <w:b/>
          <w:bCs/>
          <w:color w:val="1C6194" w:themeColor="accent6" w:themeShade="BF"/>
          <w:sz w:val="36"/>
          <w:szCs w:val="36"/>
          <w:u w:val="single"/>
        </w:rPr>
      </w:pPr>
      <w:r w:rsidRPr="00A13957">
        <w:rPr>
          <w:rFonts w:ascii="Comic Sans MS" w:hAnsi="Comic Sans MS"/>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76FE197E" w14:textId="77777777" w:rsidR="0069790B" w:rsidRPr="006B0F2D" w:rsidRDefault="0069790B" w:rsidP="0069790B">
      <w:pPr>
        <w:jc w:val="both"/>
        <w:rPr>
          <w:rFonts w:ascii="Comic Sans MS" w:hAnsi="Comic Sans MS"/>
          <w:b/>
          <w:bCs/>
          <w:sz w:val="24"/>
          <w:szCs w:val="24"/>
        </w:rPr>
      </w:pPr>
    </w:p>
    <w:p w14:paraId="4ECB754B" w14:textId="377B380A" w:rsidR="006B2DA5" w:rsidRPr="00E43E29" w:rsidRDefault="00161DCA" w:rsidP="007B3008">
      <w:pPr>
        <w:pStyle w:val="Titre1"/>
        <w:numPr>
          <w:ilvl w:val="0"/>
          <w:numId w:val="5"/>
        </w:numPr>
      </w:pPr>
      <w:bookmarkStart w:id="5" w:name="_Toc104978339"/>
      <w:r w:rsidRPr="00E43E29">
        <w:t>Mon arrivée au Ministère</w:t>
      </w:r>
      <w:bookmarkEnd w:id="5"/>
    </w:p>
    <w:p w14:paraId="2065614B" w14:textId="170C9A36"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w:t>
      </w:r>
      <w:proofErr w:type="gramStart"/>
      <w:r w:rsidR="00141FF2" w:rsidRPr="001632EF">
        <w:rPr>
          <w:rFonts w:ascii="Comic Sans MS" w:hAnsi="Comic Sans MS"/>
          <w:sz w:val="24"/>
          <w:szCs w:val="24"/>
        </w:rPr>
        <w:t>un briefing</w:t>
      </w:r>
      <w:proofErr w:type="gramEnd"/>
      <w:r w:rsidR="00141FF2" w:rsidRPr="001632EF">
        <w:rPr>
          <w:rFonts w:ascii="Comic Sans MS" w:hAnsi="Comic Sans MS"/>
          <w:sz w:val="24"/>
          <w:szCs w:val="24"/>
        </w:rPr>
        <w:t xml:space="preserve">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5984CB2E" w:rsidR="006B56E2" w:rsidRPr="001632EF" w:rsidRDefault="006B56E2" w:rsidP="006B56E2">
      <w:pPr>
        <w:ind w:firstLine="708"/>
        <w:jc w:val="both"/>
        <w:rPr>
          <w:rFonts w:ascii="Comic Sans MS" w:hAnsi="Comic Sans MS"/>
          <w:sz w:val="24"/>
          <w:szCs w:val="24"/>
        </w:rPr>
      </w:pPr>
    </w:p>
    <w:p w14:paraId="1C01EC00" w14:textId="4EAC27BD" w:rsidR="000D5023" w:rsidRPr="00E43E29" w:rsidRDefault="00726B62" w:rsidP="007B3008">
      <w:pPr>
        <w:pStyle w:val="Titre1"/>
        <w:numPr>
          <w:ilvl w:val="0"/>
          <w:numId w:val="5"/>
        </w:numPr>
      </w:pPr>
      <w:bookmarkStart w:id="6" w:name="_Toc104978340"/>
      <w:r w:rsidRPr="00E43E29">
        <w:t xml:space="preserve">Présentation </w:t>
      </w:r>
      <w:bookmarkEnd w:id="6"/>
      <w:r w:rsidR="006F0DA6">
        <w:t>de Cod’It</w:t>
      </w:r>
    </w:p>
    <w:p w14:paraId="3E140B98" w14:textId="064CBD8E" w:rsidR="0003564A" w:rsidRPr="0003564A" w:rsidRDefault="0003564A" w:rsidP="0003564A">
      <w:pPr>
        <w:keepNext/>
      </w:pPr>
    </w:p>
    <w:p w14:paraId="063BF708" w14:textId="77777777" w:rsidR="000071EB" w:rsidRPr="000071EB" w:rsidRDefault="00726B62" w:rsidP="000071EB">
      <w:pPr>
        <w:jc w:val="both"/>
        <w:rPr>
          <w:rFonts w:ascii="Comic Sans MS" w:hAnsi="Comic Sans MS"/>
        </w:rPr>
      </w:pPr>
      <w:r w:rsidRPr="00553F8E">
        <w:rPr>
          <w:rFonts w:ascii="Comic Sans MS" w:hAnsi="Comic Sans MS"/>
          <w:b/>
          <w:bCs/>
          <w:sz w:val="24"/>
          <w:szCs w:val="24"/>
        </w:rPr>
        <w:tab/>
      </w:r>
      <w:r w:rsidR="000071EB" w:rsidRPr="000071EB">
        <w:rPr>
          <w:rFonts w:ascii="Comic Sans MS" w:hAnsi="Comic Sans MS"/>
        </w:rPr>
        <w:t>Cod'It est un outil développé par le Ministère du Travail, du Plein emploi et de l'Insertion en France. Il est conçu pour aider les utilisateurs à naviguer à travers les dispositions du code du travail. Le logiciel est à jour des dispositions du code du travail au 1er août 2022.</w:t>
      </w:r>
    </w:p>
    <w:p w14:paraId="4580A9C6"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Fonctionnalités Principales</w:t>
      </w:r>
    </w:p>
    <w:p w14:paraId="73FDEFC9"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 xml:space="preserve">Organisation </w:t>
      </w:r>
      <w:proofErr w:type="gramStart"/>
      <w:r w:rsidRPr="000071EB">
        <w:rPr>
          <w:rFonts w:ascii="Comic Sans MS" w:hAnsi="Comic Sans MS"/>
          <w:b/>
          <w:bCs/>
          <w:sz w:val="24"/>
          <w:szCs w:val="24"/>
        </w:rPr>
        <w:t>Thématique</w:t>
      </w:r>
      <w:r w:rsidRPr="000071EB">
        <w:rPr>
          <w:rFonts w:ascii="Comic Sans MS" w:hAnsi="Comic Sans MS"/>
          <w:sz w:val="24"/>
          <w:szCs w:val="24"/>
        </w:rPr>
        <w:t>:</w:t>
      </w:r>
      <w:proofErr w:type="gramEnd"/>
      <w:r w:rsidRPr="000071EB">
        <w:rPr>
          <w:rFonts w:ascii="Comic Sans MS" w:hAnsi="Comic Sans MS"/>
          <w:sz w:val="24"/>
          <w:szCs w:val="24"/>
        </w:rPr>
        <w:t xml:space="preserve"> Cod'It est organisé en différentes feuilles de calcul qui permettent de consulter les dispositions du code du travail selon une organisation thématique.</w:t>
      </w:r>
    </w:p>
    <w:p w14:paraId="6FE4F092" w14:textId="77777777" w:rsidR="000071EB" w:rsidRPr="000071EB" w:rsidRDefault="000071EB" w:rsidP="000071EB">
      <w:pPr>
        <w:numPr>
          <w:ilvl w:val="0"/>
          <w:numId w:val="12"/>
        </w:numPr>
        <w:jc w:val="both"/>
        <w:rPr>
          <w:rFonts w:ascii="Comic Sans MS" w:hAnsi="Comic Sans MS"/>
          <w:sz w:val="24"/>
          <w:szCs w:val="24"/>
        </w:rPr>
      </w:pPr>
      <w:proofErr w:type="gramStart"/>
      <w:r w:rsidRPr="000071EB">
        <w:rPr>
          <w:rFonts w:ascii="Comic Sans MS" w:hAnsi="Comic Sans MS"/>
          <w:b/>
          <w:bCs/>
          <w:sz w:val="24"/>
          <w:szCs w:val="24"/>
        </w:rPr>
        <w:t>Compatibilité</w:t>
      </w:r>
      <w:r w:rsidRPr="000071EB">
        <w:rPr>
          <w:rFonts w:ascii="Comic Sans MS" w:hAnsi="Comic Sans MS"/>
          <w:sz w:val="24"/>
          <w:szCs w:val="24"/>
        </w:rPr>
        <w:t>:</w:t>
      </w:r>
      <w:proofErr w:type="gramEnd"/>
      <w:r w:rsidRPr="000071EB">
        <w:rPr>
          <w:rFonts w:ascii="Comic Sans MS" w:hAnsi="Comic Sans MS"/>
          <w:sz w:val="24"/>
          <w:szCs w:val="24"/>
        </w:rPr>
        <w:t xml:space="preserve"> Le logiciel est compatible avec Microsoft Excel et offre également une version compatible avec la suite Libre Office.</w:t>
      </w:r>
    </w:p>
    <w:p w14:paraId="3CEE094D"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 xml:space="preserve">Recherche </w:t>
      </w:r>
      <w:proofErr w:type="gramStart"/>
      <w:r w:rsidRPr="000071EB">
        <w:rPr>
          <w:rFonts w:ascii="Comic Sans MS" w:hAnsi="Comic Sans MS"/>
          <w:b/>
          <w:bCs/>
          <w:sz w:val="24"/>
          <w:szCs w:val="24"/>
        </w:rPr>
        <w:t>Avancée</w:t>
      </w:r>
      <w:r w:rsidRPr="000071EB">
        <w:rPr>
          <w:rFonts w:ascii="Comic Sans MS" w:hAnsi="Comic Sans MS"/>
          <w:sz w:val="24"/>
          <w:szCs w:val="24"/>
        </w:rPr>
        <w:t>:</w:t>
      </w:r>
      <w:proofErr w:type="gramEnd"/>
      <w:r w:rsidRPr="000071EB">
        <w:rPr>
          <w:rFonts w:ascii="Comic Sans MS" w:hAnsi="Comic Sans MS"/>
          <w:sz w:val="24"/>
          <w:szCs w:val="24"/>
        </w:rPr>
        <w:t xml:space="preserve"> Il permet de voir les articles relatifs à un thème en un même emplacement et offre une fonction de recherche par arborescence thématique.</w:t>
      </w:r>
    </w:p>
    <w:p w14:paraId="12E796FB" w14:textId="77777777" w:rsidR="000071EB" w:rsidRPr="000071EB" w:rsidRDefault="000071EB" w:rsidP="000071EB">
      <w:pPr>
        <w:numPr>
          <w:ilvl w:val="0"/>
          <w:numId w:val="12"/>
        </w:numPr>
        <w:jc w:val="both"/>
        <w:rPr>
          <w:rFonts w:ascii="Comic Sans MS" w:hAnsi="Comic Sans MS"/>
          <w:sz w:val="24"/>
          <w:szCs w:val="24"/>
        </w:rPr>
      </w:pPr>
      <w:proofErr w:type="gramStart"/>
      <w:r w:rsidRPr="000071EB">
        <w:rPr>
          <w:rFonts w:ascii="Comic Sans MS" w:hAnsi="Comic Sans MS"/>
          <w:b/>
          <w:bCs/>
          <w:sz w:val="24"/>
          <w:szCs w:val="24"/>
        </w:rPr>
        <w:lastRenderedPageBreak/>
        <w:t>Réutilisabilité</w:t>
      </w:r>
      <w:r w:rsidRPr="000071EB">
        <w:rPr>
          <w:rFonts w:ascii="Comic Sans MS" w:hAnsi="Comic Sans MS"/>
          <w:sz w:val="24"/>
          <w:szCs w:val="24"/>
        </w:rPr>
        <w:t>:</w:t>
      </w:r>
      <w:proofErr w:type="gramEnd"/>
      <w:r w:rsidRPr="000071EB">
        <w:rPr>
          <w:rFonts w:ascii="Comic Sans MS" w:hAnsi="Comic Sans MS"/>
          <w:sz w:val="24"/>
          <w:szCs w:val="24"/>
        </w:rPr>
        <w:t xml:space="preserve"> Les utilisateurs peuvent copier les articles pour les réutiliser dans d'autres applications.</w:t>
      </w:r>
    </w:p>
    <w:p w14:paraId="5997E403"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Évolution Future</w:t>
      </w:r>
    </w:p>
    <w:p w14:paraId="33133636" w14:textId="0B0C9B2D" w:rsidR="000071EB" w:rsidRPr="000071EB" w:rsidRDefault="000071EB" w:rsidP="000071EB">
      <w:pPr>
        <w:jc w:val="both"/>
        <w:rPr>
          <w:rFonts w:ascii="Comic Sans MS" w:hAnsi="Comic Sans MS"/>
          <w:sz w:val="24"/>
          <w:szCs w:val="24"/>
        </w:rPr>
      </w:pPr>
      <w:r w:rsidRPr="000071EB">
        <w:rPr>
          <w:rFonts w:ascii="Comic Sans MS" w:hAnsi="Comic Sans MS"/>
          <w:sz w:val="24"/>
          <w:szCs w:val="24"/>
        </w:rPr>
        <w:t>Le logiciel est en cours d'évolution, et une nouvelle version devrait être disponible à l'horizon 202</w:t>
      </w:r>
      <w:r w:rsidR="004F3A74">
        <w:rPr>
          <w:rFonts w:ascii="Comic Sans MS" w:hAnsi="Comic Sans MS"/>
          <w:sz w:val="24"/>
          <w:szCs w:val="24"/>
        </w:rPr>
        <w:t>4</w:t>
      </w:r>
      <w:r w:rsidRPr="000071EB">
        <w:rPr>
          <w:rFonts w:ascii="Comic Sans MS" w:hAnsi="Comic Sans MS"/>
          <w:sz w:val="24"/>
          <w:szCs w:val="24"/>
        </w:rPr>
        <w:t>.</w:t>
      </w:r>
    </w:p>
    <w:p w14:paraId="03137769"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Participation des Utilisateurs</w:t>
      </w:r>
    </w:p>
    <w:p w14:paraId="1CD896B1"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Plus de 300 personnes ont répondu au questionnaire de recueil de besoin en 2021, contribuant ainsi aux réflexions sur les améliorations futures du logiciel.</w:t>
      </w:r>
    </w:p>
    <w:p w14:paraId="4AF46612" w14:textId="3C19C9D6" w:rsidR="00952BBE" w:rsidRPr="001632EF" w:rsidRDefault="00952BBE" w:rsidP="00022007">
      <w:pPr>
        <w:jc w:val="both"/>
        <w:rPr>
          <w:rFonts w:ascii="Comic Sans MS" w:hAnsi="Comic Sans MS"/>
          <w:sz w:val="24"/>
          <w:szCs w:val="24"/>
        </w:rPr>
      </w:pPr>
      <w:r>
        <w:rPr>
          <w:rFonts w:ascii="Comic Sans MS" w:hAnsi="Comic Sans MS"/>
          <w:sz w:val="24"/>
          <w:szCs w:val="24"/>
        </w:rPr>
        <w:tab/>
      </w:r>
    </w:p>
    <w:p w14:paraId="5BF24DA6" w14:textId="0BB59CAD" w:rsidR="00192742" w:rsidRPr="00E43E29" w:rsidRDefault="00B97387" w:rsidP="007B3008">
      <w:pPr>
        <w:pStyle w:val="Titre1"/>
        <w:numPr>
          <w:ilvl w:val="0"/>
          <w:numId w:val="5"/>
        </w:numPr>
      </w:pPr>
      <w:bookmarkStart w:id="7" w:name="_Toc104978341"/>
      <w:r w:rsidRPr="00E43E29">
        <w:t>Les outils que j’utilise au Ministère</w:t>
      </w:r>
      <w:bookmarkEnd w:id="7"/>
    </w:p>
    <w:p w14:paraId="5388CB47" w14:textId="2DA300E7" w:rsidR="006B2DA5" w:rsidRDefault="008E3995" w:rsidP="007B3008">
      <w:pPr>
        <w:pStyle w:val="Titre2"/>
        <w:numPr>
          <w:ilvl w:val="1"/>
          <w:numId w:val="5"/>
        </w:numPr>
      </w:pPr>
      <w:bookmarkStart w:id="8" w:name="_Toc104978342"/>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8"/>
    </w:p>
    <w:p w14:paraId="22FA7E79" w14:textId="655F552C" w:rsidR="008E3995" w:rsidRPr="008E3995" w:rsidRDefault="008E3995" w:rsidP="008E3995">
      <w:pPr>
        <w:pStyle w:val="Paragraphedeliste"/>
        <w:ind w:left="1080"/>
      </w:pPr>
    </w:p>
    <w:p w14:paraId="1635BD27" w14:textId="5247BBF0" w:rsidR="001D0856" w:rsidRPr="001D0856" w:rsidRDefault="001D0856" w:rsidP="00B97387">
      <w:pPr>
        <w:ind w:left="708" w:firstLine="708"/>
        <w:jc w:val="both"/>
        <w:rPr>
          <w:rFonts w:ascii="Comic Sans MS" w:hAnsi="Comic Sans MS"/>
          <w:b/>
          <w:bCs/>
          <w:sz w:val="24"/>
          <w:szCs w:val="24"/>
        </w:rPr>
      </w:pPr>
      <w:r w:rsidRPr="001632EF">
        <w:rPr>
          <w:rFonts w:ascii="Comic Sans MS" w:hAnsi="Comic Sans MS"/>
          <w:sz w:val="24"/>
          <w:szCs w:val="24"/>
        </w:rPr>
        <w:t>Le ministère utilise beaucoup un logiciel de type ETL (Extract Transform Load)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 xml:space="preserve">il était </w:t>
      </w:r>
      <w:r w:rsidR="006D505D" w:rsidRPr="001632EF">
        <w:rPr>
          <w:rFonts w:ascii="Comic Sans MS" w:hAnsi="Comic Sans MS"/>
          <w:sz w:val="24"/>
          <w:szCs w:val="24"/>
        </w:rPr>
        <w:lastRenderedPageBreak/>
        <w:t>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p>
    <w:p w14:paraId="710AFFC0" w14:textId="5A4389A7" w:rsidR="006B2DA5" w:rsidRDefault="0045654B" w:rsidP="0045654B">
      <w:pPr>
        <w:pStyle w:val="Titre2"/>
        <w:ind w:firstLine="708"/>
      </w:pPr>
      <w:bookmarkStart w:id="9" w:name="_Toc104978343"/>
      <w:r>
        <w:t xml:space="preserve">7.2 </w:t>
      </w:r>
      <w:r w:rsidR="006B2DA5" w:rsidRPr="00E43E29">
        <w:t>D</w:t>
      </w:r>
      <w:r w:rsidR="00C234F4" w:rsidRPr="00E43E29">
        <w:t>B</w:t>
      </w:r>
      <w:r w:rsidR="006B2DA5" w:rsidRPr="00E43E29">
        <w:t>eaver</w:t>
      </w:r>
      <w:bookmarkEnd w:id="9"/>
    </w:p>
    <w:p w14:paraId="6C04A98D" w14:textId="77777777" w:rsidR="00525A6B" w:rsidRPr="00525A6B" w:rsidRDefault="00525A6B" w:rsidP="00525A6B"/>
    <w:p w14:paraId="616813BB" w14:textId="3946891A" w:rsidR="00525A6B" w:rsidRPr="00525A6B" w:rsidRDefault="00525A6B" w:rsidP="00525A6B">
      <w:r>
        <w:rPr>
          <w:noProof/>
        </w:rPr>
        <w:drawing>
          <wp:inline distT="0" distB="0" distL="0" distR="0" wp14:anchorId="46CF3943" wp14:editId="2F5A9BF7">
            <wp:extent cx="5760720" cy="3067050"/>
            <wp:effectExtent l="152400" t="152400" r="163830" b="1714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0670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075889" w14:textId="77777777" w:rsidR="00AC3BCC" w:rsidRPr="00AC3BCC" w:rsidRDefault="00AC3BCC" w:rsidP="00AC3BCC">
      <w:pPr>
        <w:pStyle w:val="Titre2"/>
        <w:ind w:firstLine="708"/>
        <w:rPr>
          <w:rFonts w:ascii="Comic Sans MS" w:hAnsi="Comic Sans MS"/>
          <w:color w:val="auto"/>
          <w:sz w:val="24"/>
          <w:szCs w:val="24"/>
        </w:rPr>
      </w:pPr>
      <w:bookmarkStart w:id="10" w:name="_Toc104978344"/>
      <w:r w:rsidRPr="00AC3BCC">
        <w:rPr>
          <w:rFonts w:ascii="Comic Sans MS" w:hAnsi="Comic Sans MS"/>
          <w:color w:val="auto"/>
          <w:sz w:val="24"/>
          <w:szCs w:val="24"/>
        </w:rPr>
        <w:lastRenderedPageBreak/>
        <w:t>Après avoir rejoint le Ministère, j'ai été rapidement initié à sa culture organisationnelle, qui inclut l'usage obligatoire du logiciel DBeaver. 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DBeaver utilise un pilote JDBC et une API qui permet aux applications Java d'interagir avec des bases de données qui utilisent également JDBC.</w:t>
      </w:r>
    </w:p>
    <w:p w14:paraId="3CDC5916" w14:textId="77777777" w:rsidR="00AC3BCC" w:rsidRPr="00AC3BCC" w:rsidRDefault="00AC3BCC" w:rsidP="00AC3BCC">
      <w:pPr>
        <w:pStyle w:val="Titre2"/>
        <w:ind w:firstLine="708"/>
        <w:rPr>
          <w:rFonts w:ascii="Comic Sans MS" w:hAnsi="Comic Sans MS"/>
          <w:color w:val="auto"/>
          <w:sz w:val="24"/>
          <w:szCs w:val="24"/>
        </w:rPr>
      </w:pPr>
      <w:r w:rsidRPr="00AC3BCC">
        <w:rPr>
          <w:rFonts w:ascii="Comic Sans MS" w:hAnsi="Comic Sans MS"/>
          <w:color w:val="auto"/>
          <w:sz w:val="24"/>
          <w:szCs w:val="24"/>
        </w:rPr>
        <w:t>Au début, DBeaver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framework PHPMyAdmin, ce qui est très différent de l'approche plus professionnelle de DBeaver pour la gestion et les requêtes de bases de données.</w:t>
      </w:r>
    </w:p>
    <w:p w14:paraId="6C52683F" w14:textId="77777777" w:rsidR="00AC3BCC" w:rsidRPr="00AC3BCC" w:rsidRDefault="00AC3BCC" w:rsidP="00AC3BCC">
      <w:pPr>
        <w:pStyle w:val="Titre2"/>
        <w:ind w:firstLine="708"/>
        <w:rPr>
          <w:rFonts w:ascii="Comic Sans MS" w:hAnsi="Comic Sans MS"/>
          <w:color w:val="auto"/>
          <w:sz w:val="24"/>
          <w:szCs w:val="24"/>
        </w:rPr>
      </w:pPr>
      <w:r w:rsidRPr="00AC3BCC">
        <w:rPr>
          <w:rFonts w:ascii="Comic Sans MS" w:hAnsi="Comic Sans MS"/>
          <w:color w:val="auto"/>
          <w:sz w:val="24"/>
          <w:szCs w:val="24"/>
        </w:rPr>
        <w:t>DBeaver a été un outil éducatif pour moi, m'offrant des perspectives sur la gestion des données au Ministère ainsi que sur les standards SQL. Avant cela, j'étais plus à l'aise avec l'utilisation de SQL en ligne de commande ou via l'interface de PhpMyAdmin.</w:t>
      </w:r>
    </w:p>
    <w:p w14:paraId="434B7066" w14:textId="37B5D390" w:rsidR="006B2DA5" w:rsidRDefault="006B2DA5" w:rsidP="007F492A">
      <w:pPr>
        <w:pStyle w:val="Titre2"/>
        <w:numPr>
          <w:ilvl w:val="1"/>
          <w:numId w:val="5"/>
        </w:numPr>
      </w:pPr>
      <w:r w:rsidRPr="00B22B40">
        <w:t>Post</w:t>
      </w:r>
      <w:r w:rsidR="00932DD8" w:rsidRPr="00B22B40">
        <w:t>greSQL</w:t>
      </w:r>
      <w:bookmarkEnd w:id="10"/>
    </w:p>
    <w:p w14:paraId="644149B7" w14:textId="7AA9DD42" w:rsidR="007F492A" w:rsidRPr="007F492A" w:rsidRDefault="007F492A" w:rsidP="007F492A">
      <w:pPr>
        <w:pStyle w:val="Paragraphedeliste"/>
        <w:numPr>
          <w:ilvl w:val="1"/>
          <w:numId w:val="5"/>
        </w:numPr>
      </w:pPr>
      <w:r>
        <w:rPr>
          <w:noProof/>
        </w:rPr>
        <w:drawing>
          <wp:inline distT="0" distB="0" distL="0" distR="0" wp14:anchorId="3EB191A3" wp14:editId="461ACF52">
            <wp:extent cx="2660073" cy="2744245"/>
            <wp:effectExtent l="152400" t="152400" r="159385" b="1708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6276" cy="2750644"/>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3C077C" w14:textId="19B28DA7" w:rsidR="00D3202D" w:rsidRPr="00074F5C" w:rsidRDefault="007F492A" w:rsidP="0004127D">
      <w:pPr>
        <w:ind w:left="708" w:firstLine="708"/>
        <w:jc w:val="both"/>
        <w:rPr>
          <w:rFonts w:ascii="Comic Sans MS" w:hAnsi="Comic Sans MS"/>
          <w:b/>
          <w:bCs/>
          <w:sz w:val="24"/>
          <w:szCs w:val="24"/>
        </w:rPr>
      </w:pPr>
      <w:r w:rsidRPr="007F492A">
        <w:rPr>
          <w:rFonts w:ascii="Comic Sans MS" w:hAnsi="Comic Sans MS"/>
          <w:sz w:val="24"/>
          <w:szCs w:val="24"/>
        </w:rPr>
        <w:t xml:space="preserve">Le Ministère suit des directives très ciblées en matière de gestion de bases de données, en raison de besoins spécifiques. C'est pourquoi PostgreSQL a été sélectionné comme le SGBD officiel au sein de l'Administration Centrale. Tous les collaborateurs sont donc tenus </w:t>
      </w:r>
      <w:r w:rsidRPr="007F492A">
        <w:rPr>
          <w:rFonts w:ascii="Comic Sans MS" w:hAnsi="Comic Sans MS"/>
          <w:sz w:val="24"/>
          <w:szCs w:val="24"/>
        </w:rPr>
        <w:lastRenderedPageBreak/>
        <w:t>d'utiliser ce système. Il est généralement reconnu que PostgreSQL est le SGBD le mieux adapté aux exigences du Ministère.</w:t>
      </w:r>
    </w:p>
    <w:p w14:paraId="58F6FF8C" w14:textId="15DB7C04" w:rsidR="0066089F" w:rsidRPr="00732F8E" w:rsidRDefault="003E79FB" w:rsidP="00732F8E">
      <w:pPr>
        <w:pStyle w:val="Titre1"/>
        <w:numPr>
          <w:ilvl w:val="0"/>
          <w:numId w:val="5"/>
        </w:numPr>
      </w:pPr>
      <w:r>
        <w:t>Modélisation Base de Données</w:t>
      </w:r>
    </w:p>
    <w:p w14:paraId="7DE434F1" w14:textId="203175DA" w:rsidR="00AE1E99" w:rsidRDefault="00732F8E" w:rsidP="00AE1E99">
      <w:pPr>
        <w:ind w:firstLine="708"/>
        <w:jc w:val="both"/>
        <w:rPr>
          <w:rFonts w:ascii="Comic Sans MS" w:hAnsi="Comic Sans MS"/>
          <w:sz w:val="24"/>
          <w:szCs w:val="24"/>
        </w:rPr>
      </w:pPr>
      <w:r>
        <w:rPr>
          <w:noProof/>
        </w:rPr>
        <w:drawing>
          <wp:anchor distT="0" distB="0" distL="114300" distR="114300" simplePos="0" relativeHeight="251689984" behindDoc="1" locked="0" layoutInCell="1" allowOverlap="1" wp14:anchorId="4BFD1B51" wp14:editId="2DDC5A04">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AE1E99" w:rsidRPr="00AE1E99">
        <w:rPr>
          <w:rFonts w:ascii="Comic Sans MS" w:hAnsi="Comic Sans MS"/>
          <w:sz w:val="24"/>
          <w:szCs w:val="24"/>
        </w:rPr>
        <w:t>Lorsque j'ai rejoint l'équipe du projet "Cod'It" au Ministère du Travail, je me suis rapidement rendu compte de l'importance cruciale de la modélisation des bases de données pour réussir notre mission. Le projet avait pour objectif de numériser et d'optimiser divers processus administratifs, et une base de données solide était au cœur de cette transformation.</w:t>
      </w:r>
    </w:p>
    <w:p w14:paraId="24830237" w14:textId="2A331EC2" w:rsidR="00732F8E" w:rsidRPr="00237B1F" w:rsidRDefault="00732F8E" w:rsidP="00237B1F">
      <w:pPr>
        <w:pStyle w:val="Lgende"/>
        <w:jc w:val="both"/>
        <w:rPr>
          <w:rFonts w:ascii="Comic Sans MS" w:hAnsi="Comic Sans MS"/>
          <w:b w:val="0"/>
          <w:bCs w:val="0"/>
          <w:sz w:val="24"/>
          <w:szCs w:val="24"/>
        </w:rPr>
      </w:pPr>
      <w:r>
        <w:t>Mcd de la base de données que j’ai réalisé</w:t>
      </w:r>
    </w:p>
    <w:p w14:paraId="36CFF970"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 xml:space="preserve">N'ayant jamais créé de Modèles Conceptuels de Données (MCD) auparavant, </w:t>
      </w:r>
      <w:proofErr w:type="gramStart"/>
      <w:r w:rsidRPr="00AE1E99">
        <w:rPr>
          <w:rFonts w:ascii="Comic Sans MS" w:hAnsi="Comic Sans MS"/>
          <w:sz w:val="24"/>
          <w:szCs w:val="24"/>
        </w:rPr>
        <w:t>j'étais</w:t>
      </w:r>
      <w:proofErr w:type="gramEnd"/>
      <w:r w:rsidRPr="00AE1E99">
        <w:rPr>
          <w:rFonts w:ascii="Comic Sans MS" w:hAnsi="Comic Sans MS"/>
          <w:sz w:val="24"/>
          <w:szCs w:val="24"/>
        </w:rPr>
        <w:t xml:space="preserve"> un peu intimidé. Heureusement, le Ministère avait organisé une série de formations internes sur PostgreSQL et la modélisation de bases de données. J'ai suivi ces sessions avec enthousiasme, prenant des notes détaillées et posant de nombreuses questions.</w:t>
      </w:r>
    </w:p>
    <w:p w14:paraId="63A10923"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 xml:space="preserve">Après la formation, j'ai commencé à travailler sur les MCD avec l'aide de collègues plus expérimentés. Nous avons utilisé des outils de modélisation </w:t>
      </w:r>
      <w:r w:rsidRPr="00AE1E99">
        <w:rPr>
          <w:rFonts w:ascii="Comic Sans MS" w:hAnsi="Comic Sans MS"/>
          <w:sz w:val="24"/>
          <w:szCs w:val="24"/>
        </w:rPr>
        <w:lastRenderedPageBreak/>
        <w:t>spécialisés pour esquisser les relations entre les différentes entités et attributs. C'était fascinant de voir comment un schéma bien conçu pouvait simplifier des processus complexes et améliorer l'efficacité de notre système.</w:t>
      </w:r>
    </w:p>
    <w:p w14:paraId="33E8808C"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799845DC" w14:textId="4415D8E7" w:rsidR="00AE1E99" w:rsidRPr="00AE1E99" w:rsidRDefault="00AE1E99" w:rsidP="00AE1E99">
      <w:pPr>
        <w:ind w:firstLine="360"/>
        <w:jc w:val="both"/>
        <w:rPr>
          <w:rFonts w:ascii="Comic Sans MS" w:hAnsi="Comic Sans MS"/>
          <w:sz w:val="24"/>
          <w:szCs w:val="24"/>
        </w:rPr>
      </w:pPr>
      <w:r w:rsidRPr="00AE1E99">
        <w:rPr>
          <w:rFonts w:ascii="Comic Sans MS" w:hAnsi="Comic Sans MS"/>
          <w:sz w:val="24"/>
          <w:szCs w:val="24"/>
        </w:rPr>
        <w:t xml:space="preserve">Finalement, nos MCD ont été intégrés dans la base de données PostgreSQL que nous avons développée. Le projet "Cod'It" a été un grand succès, en grande partie grâce à une planification et </w:t>
      </w:r>
      <w:r w:rsidR="00103C9D" w:rsidRPr="00AE1E99">
        <w:rPr>
          <w:rFonts w:ascii="Comic Sans MS" w:hAnsi="Comic Sans MS"/>
          <w:sz w:val="24"/>
          <w:szCs w:val="24"/>
        </w:rPr>
        <w:t>une modélisation soigneuse</w:t>
      </w:r>
      <w:r w:rsidRPr="00AE1E99">
        <w:rPr>
          <w:rFonts w:ascii="Comic Sans MS" w:hAnsi="Comic Sans MS"/>
          <w:sz w:val="24"/>
          <w:szCs w:val="24"/>
        </w:rPr>
        <w:t>. Pour moi, ce fut une expérience d'apprentissage inestimable qui m'a non seulement enseigné comment créer des MCD, mais aussi comment ils peuvent être utilisés pour résoudre des problèmes réels dans un environnement professionnel.</w:t>
      </w:r>
    </w:p>
    <w:p w14:paraId="54D928B2" w14:textId="202306CF" w:rsidR="006475D5" w:rsidRPr="00CE464E" w:rsidRDefault="006475D5" w:rsidP="005A414B">
      <w:pPr>
        <w:jc w:val="both"/>
        <w:rPr>
          <w:rFonts w:ascii="Comic Sans MS" w:hAnsi="Comic Sans MS"/>
          <w:b/>
          <w:bCs/>
          <w:sz w:val="24"/>
          <w:szCs w:val="24"/>
        </w:rPr>
      </w:pPr>
    </w:p>
    <w:p w14:paraId="47609EB4" w14:textId="0AC4D70F" w:rsidR="00054975" w:rsidRPr="00E43E29" w:rsidRDefault="00103C9D" w:rsidP="007B3008">
      <w:pPr>
        <w:pStyle w:val="Titre1"/>
        <w:numPr>
          <w:ilvl w:val="0"/>
          <w:numId w:val="5"/>
        </w:numPr>
      </w:pPr>
      <w:r>
        <w:t>Programmation de Cod’It</w:t>
      </w:r>
    </w:p>
    <w:p w14:paraId="6E4D1EB1" w14:textId="3E3D0FB4" w:rsidR="00054975" w:rsidRDefault="00C42D53" w:rsidP="0045654B">
      <w:pPr>
        <w:pStyle w:val="Titre2"/>
        <w:ind w:left="708"/>
      </w:pPr>
      <w:bookmarkStart w:id="11" w:name="_Toc104978347"/>
      <w:r>
        <w:rPr>
          <w:noProof/>
        </w:rPr>
        <mc:AlternateContent>
          <mc:Choice Requires="wps">
            <w:drawing>
              <wp:anchor distT="0" distB="0" distL="114300" distR="114300" simplePos="0" relativeHeight="251669504" behindDoc="1" locked="0" layoutInCell="1" allowOverlap="1" wp14:anchorId="2304615A" wp14:editId="4DAACEB0">
                <wp:simplePos x="0" y="0"/>
                <wp:positionH relativeFrom="column">
                  <wp:posOffset>71260</wp:posOffset>
                </wp:positionH>
                <wp:positionV relativeFrom="paragraph">
                  <wp:posOffset>3504326</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0E8F4885" w:rsidR="00054975" w:rsidRPr="00334650" w:rsidRDefault="007A5756" w:rsidP="00054975">
                            <w:pPr>
                              <w:pStyle w:val="Lgende"/>
                              <w:rPr>
                                <w:noProof/>
                              </w:rPr>
                            </w:pPr>
                            <w:r>
                              <w:t>Logo du langage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304615A" id="_x0000_t202" coordsize="21600,21600" o:spt="202" path="m,l,21600r21600,l21600,xe">
                <v:stroke joinstyle="miter"/>
                <v:path gradientshapeok="t" o:connecttype="rect"/>
              </v:shapetype>
              <v:shape id="Zone de texte 13" o:spid="_x0000_s1032" type="#_x0000_t202" style="position:absolute;left:0;text-align:left;margin-left:5.6pt;margin-top:275.95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" stroked="f">
                <v:textbox inset="0,0,0,0">
                  <w:txbxContent>
                    <w:p w14:paraId="0F45AACD" w14:textId="0E8F4885" w:rsidR="00054975" w:rsidRPr="00334650" w:rsidRDefault="007A5756" w:rsidP="00054975">
                      <w:pPr>
                        <w:pStyle w:val="Lgende"/>
                        <w:rPr>
                          <w:noProof/>
                        </w:rPr>
                      </w:pPr>
                      <w:r>
                        <w:t>Logo du langage python</w:t>
                      </w:r>
                    </w:p>
                  </w:txbxContent>
                </v:textbox>
                <w10:wrap type="tight"/>
              </v:shape>
            </w:pict>
          </mc:Fallback>
        </mc:AlternateContent>
      </w:r>
      <w:r w:rsidR="00C56DAD" w:rsidRPr="00C56DAD">
        <w:t xml:space="preserve"> </w:t>
      </w:r>
      <w:r w:rsidR="0045654B">
        <w:t xml:space="preserve">8.1 </w:t>
      </w:r>
      <w:bookmarkEnd w:id="11"/>
      <w:r w:rsidR="009C6F99">
        <w:t>Début : échec de la programmation en python</w:t>
      </w:r>
    </w:p>
    <w:p w14:paraId="3AAFF705" w14:textId="31030121" w:rsidR="007A5756" w:rsidRPr="007A5756" w:rsidRDefault="007A5756" w:rsidP="007A5756">
      <w:pPr>
        <w:jc w:val="both"/>
        <w:rPr>
          <w:rFonts w:ascii="Comic Sans MS" w:hAnsi="Comic Sans MS"/>
        </w:rPr>
      </w:pPr>
      <w:r>
        <w:rPr>
          <w:noProof/>
        </w:rPr>
        <w:drawing>
          <wp:anchor distT="0" distB="0" distL="114300" distR="114300" simplePos="0" relativeHeight="251691008" behindDoc="0" locked="0" layoutInCell="1" allowOverlap="1" wp14:anchorId="53580EE6" wp14:editId="50B897D4">
            <wp:simplePos x="0" y="0"/>
            <wp:positionH relativeFrom="column">
              <wp:posOffset>108717</wp:posOffset>
            </wp:positionH>
            <wp:positionV relativeFrom="paragraph">
              <wp:posOffset>179573</wp:posOffset>
            </wp:positionV>
            <wp:extent cx="1644650" cy="1801495"/>
            <wp:effectExtent l="0" t="0" r="0" b="825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44650" cy="1801495"/>
                    </a:xfrm>
                    <a:prstGeom prst="rect">
                      <a:avLst/>
                    </a:prstGeom>
                    <a:noFill/>
                    <a:ln>
                      <a:noFill/>
                    </a:ln>
                  </pic:spPr>
                </pic:pic>
              </a:graphicData>
            </a:graphic>
          </wp:anchor>
        </w:drawing>
      </w:r>
      <w:r w:rsidR="00000000">
        <w:rPr>
          <w:rFonts w:ascii="Comic Sans MS" w:hAnsi="Comic Sans MS"/>
          <w:sz w:val="24"/>
          <w:szCs w:val="24"/>
        </w:rPr>
        <w:pict w14:anchorId="1A18A6D9">
          <v:rect id="_x0000_i1025" style="width:0;height:0" o:hralign="center" o:hrstd="t" o:hrnoshade="t" o:hr="t" fillcolor="#374151" stroked="f"/>
        </w:pict>
      </w:r>
    </w:p>
    <w:p w14:paraId="0BA44274"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Lorsque j'ai été affecté au projet "Cod'It"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J'ai commencé par établir un environnement de développement Python et installer plusieurs librairies qui, je pensais, seraient utiles. Parmi elles, Flask pour le backend, SQLAlchemy pour la gestion de la base de données et React pour le frontend.</w:t>
      </w:r>
    </w:p>
    <w:p w14:paraId="10DC895A"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lastRenderedPageBreak/>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"Cod'It". Les problèmes d'implantation des librairies étaient devenus un obstacle insurmontable, et il était clair que nous perdions un temps précieux.</w:t>
      </w:r>
    </w:p>
    <w:p w14:paraId="1DE0953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"Cod'It".</w:t>
      </w:r>
    </w:p>
    <w:p w14:paraId="3341F1EC"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avoir écarté Python, nous avons dû réévaluer nos options technologiques. Plusieurs langages et frameworks étaient sur la table, mais Node.js s'est rapidement imposé comme un choix solide pour plusieurs raisons.</w:t>
      </w:r>
    </w:p>
    <w:p w14:paraId="03EAC27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"Cod'It" étant donné que nous visions une large audience d'utilisateurs. De plus, Node.js utilise JavaScript, un langage que toute notre équipe maîtrisait déjà, ce qui a facilité la transition.</w:t>
      </w:r>
    </w:p>
    <w:p w14:paraId="603390B2"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Deuxièmement, l'écosystème npm (Node Package Manager) offre une vaste gamme de modules et de bibliothèques prêts à l'emploi, ce qui pourrait accélérer notre développement. Contrairement à notre expérience avec </w:t>
      </w:r>
      <w:r w:rsidRPr="007A5756">
        <w:rPr>
          <w:rFonts w:ascii="Comic Sans MS" w:hAnsi="Comic Sans MS"/>
          <w:sz w:val="24"/>
          <w:szCs w:val="24"/>
        </w:rPr>
        <w:lastRenderedPageBreak/>
        <w:t>Python, où les librairies ont posé des problèmes d'intégration, les modules npm sont souvent conçus pour être hautement compatibles et modulaires.</w:t>
      </w:r>
    </w:p>
    <w:p w14:paraId="3542D65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avoir pris la décision, nous avons rapidement mis en place un environnement de développement Node.js et commencé à explorer les bibliothèques et les frameworks qui seraient les plus utiles pour "Cod'It". Nous avons opté pour Express.js pour le backend et avons continué à utiliser React pour le frontend, ce qui s'est avéré être une combinaison puissante.</w:t>
      </w:r>
    </w:p>
    <w:p w14:paraId="325E616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"Cod'It"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"Cod'It".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074E8C85" w:rsidR="00224C3A" w:rsidRPr="00054975" w:rsidRDefault="00765289" w:rsidP="00E43E29">
      <w:pPr>
        <w:pStyle w:val="Titre2"/>
      </w:pPr>
      <w:bookmarkStart w:id="12" w:name="_Toc104978348"/>
      <w:r>
        <w:rPr>
          <w:noProof/>
        </w:rPr>
        <w:lastRenderedPageBreak/>
        <w:drawing>
          <wp:anchor distT="0" distB="0" distL="114300" distR="114300" simplePos="0" relativeHeight="251692032" behindDoc="1" locked="0" layoutInCell="1" allowOverlap="1" wp14:anchorId="330E6390" wp14:editId="05C6A638">
            <wp:simplePos x="0" y="0"/>
            <wp:positionH relativeFrom="margin">
              <wp:posOffset>512445</wp:posOffset>
            </wp:positionH>
            <wp:positionV relativeFrom="paragraph">
              <wp:posOffset>283210</wp:posOffset>
            </wp:positionV>
            <wp:extent cx="4095750" cy="2505075"/>
            <wp:effectExtent l="0" t="0" r="0" b="9525"/>
            <wp:wrapTopAndBottom/>
            <wp:docPr id="12" name="Image 12" descr="Node.js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de.js — Wikipé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95750" cy="2505075"/>
                    </a:xfrm>
                    <a:prstGeom prst="rect">
                      <a:avLst/>
                    </a:prstGeom>
                    <a:noFill/>
                    <a:ln>
                      <a:noFill/>
                    </a:ln>
                  </pic:spPr>
                </pic:pic>
              </a:graphicData>
            </a:graphic>
            <wp14:sizeRelH relativeFrom="page">
              <wp14:pctWidth>0</wp14:pctWidth>
            </wp14:sizeRelH>
            <wp14:sizeRelV relativeFrom="page">
              <wp14:pctHeight>0</wp14:pctHeight>
            </wp14:sizeRelV>
          </wp:anchor>
        </w:drawing>
      </w:r>
      <w:r w:rsidR="006C40A7" w:rsidRPr="00054975">
        <w:t xml:space="preserve"> </w:t>
      </w:r>
      <w:r w:rsidR="0045654B">
        <w:tab/>
        <w:t xml:space="preserve">8.2 </w:t>
      </w:r>
      <w:bookmarkEnd w:id="12"/>
      <w:r w:rsidR="00097273">
        <w:t>Recentrage de la programmation vers NodesJS</w:t>
      </w:r>
    </w:p>
    <w:p w14:paraId="59CE333A"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Le processus de redéveloppement du logiciel "Cod'It" en NodeJS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Nous avons adopté une approche de développement agile, avec des sprints courts et des réunions quotidiennes pour discuter des progrès, des </w:t>
      </w:r>
      <w:r w:rsidRPr="008F3C1C">
        <w:rPr>
          <w:rFonts w:ascii="Comic Sans MS" w:hAnsi="Comic Sans MS"/>
          <w:sz w:val="24"/>
          <w:szCs w:val="24"/>
        </w:rPr>
        <w:lastRenderedPageBreak/>
        <w:t>défis et des ajustements nécessaires. La modularité de npm nous a permis d'intégrer facilement des bibliothèques et des outils, évitant les problèmes d'incompatibilité qui avaient entravé notre progression avec Python.</w:t>
      </w:r>
    </w:p>
    <w:p w14:paraId="5B159B2E"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"Cod'It"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8B5BCD">
      <w:pPr>
        <w:ind w:left="708" w:firstLine="708"/>
        <w:jc w:val="both"/>
        <w:rPr>
          <w:rFonts w:ascii="Comic Sans MS" w:hAnsi="Comic Sans MS"/>
          <w:sz w:val="24"/>
          <w:szCs w:val="24"/>
        </w:rPr>
      </w:pPr>
      <w:r w:rsidRPr="008F3C1C">
        <w:rPr>
          <w:rFonts w:ascii="Comic Sans MS" w:hAnsi="Comic Sans MS"/>
          <w:sz w:val="24"/>
          <w:szCs w:val="24"/>
        </w:rPr>
        <w:t xml:space="preserve">Chaque échec et succès dans le parcours de "Cod'It" a renforcé notre équipe, affiné notre approche du développement logiciel et nous a préparés </w:t>
      </w:r>
      <w:r w:rsidRPr="008F3C1C">
        <w:rPr>
          <w:rFonts w:ascii="Comic Sans MS" w:hAnsi="Comic Sans MS"/>
          <w:sz w:val="24"/>
          <w:szCs w:val="24"/>
        </w:rPr>
        <w:lastRenderedPageBreak/>
        <w:t xml:space="preserve">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"Cod'It" est désormais un témoignage de notre engagement envers l'excellence, l'innovation et la résilience face aux obstacles.</w:t>
      </w:r>
    </w:p>
    <w:p w14:paraId="2B8F697D" w14:textId="30ABF605" w:rsidR="00224C3A" w:rsidRDefault="0045654B" w:rsidP="0045654B">
      <w:pPr>
        <w:pStyle w:val="Titre2"/>
        <w:ind w:firstLine="708"/>
      </w:pPr>
      <w:bookmarkStart w:id="13" w:name="_Toc104978349"/>
      <w:r>
        <w:t xml:space="preserve">8.3 </w:t>
      </w:r>
      <w:r w:rsidR="00224C3A">
        <w:t>Exercice 0.1</w:t>
      </w:r>
      <w:bookmarkEnd w:id="13"/>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utilise le composant « tFileInputDelimited », pour unir ces données, on utilise le composant « tUnite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tUniqRow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14" w:name="_Toc104978350"/>
      <w:r>
        <w:lastRenderedPageBreak/>
        <w:t xml:space="preserve">8.4 </w:t>
      </w:r>
      <w:r w:rsidR="00224C3A" w:rsidRPr="00707CE0">
        <w:t>Exercice 1</w:t>
      </w:r>
      <w:bookmarkEnd w:id="14"/>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composant « t</w:t>
      </w:r>
      <w:r w:rsidR="004D22A9" w:rsidRPr="001632EF">
        <w:rPr>
          <w:rFonts w:ascii="Comic Sans MS" w:hAnsi="Comic Sans MS"/>
          <w:sz w:val="24"/>
          <w:szCs w:val="24"/>
        </w:rPr>
        <w:t>FileInputDelimited</w:t>
      </w:r>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tUnite », qui va unifier des données qui correspondent à une colonne en doublon dans deux référentiels. Cela va générer un flux unique de sortie que l’on captera et que l’on dirigera vers un composant fait pour transcrire les données du flux dans un fichier csv, ce composant est « tFileOutputDelimited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lastRenderedPageBreak/>
        <w:t xml:space="preserve"> </w:t>
      </w:r>
      <w:r w:rsidR="0045654B">
        <w:tab/>
      </w:r>
      <w:bookmarkStart w:id="15" w:name="_Toc104978351"/>
      <w:r w:rsidR="0045654B">
        <w:t xml:space="preserve">8.5. </w:t>
      </w:r>
      <w:r w:rsidR="00924367">
        <w:t>A Injecter Modif</w:t>
      </w:r>
      <w:bookmarkEnd w:id="15"/>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tFileInputDelimited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tCreateTable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tDBOutput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16" w:name="_Toc104978352"/>
      <w:r>
        <w:lastRenderedPageBreak/>
        <w:t xml:space="preserve">8.6 </w:t>
      </w:r>
      <w:r w:rsidR="00D82493">
        <w:t>OPE</w:t>
      </w:r>
      <w:bookmarkEnd w:id="16"/>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tDBInput » pour</w:t>
      </w:r>
      <w:r w:rsidR="00C715D1" w:rsidRPr="001632EF">
        <w:rPr>
          <w:rFonts w:ascii="Comic Sans MS" w:hAnsi="Comic Sans MS"/>
          <w:sz w:val="24"/>
          <w:szCs w:val="24"/>
        </w:rPr>
        <w:t xml:space="preserve"> récupérer les informations contenues dans deux tables, ensuite nous les avons mises en relation avec le composant « tMap » pour envoyer les deux flux en entrée de ce composant dans un même flux de sortie. Cela constitue une solution technique originale car on aurait très bien pu utiliser le composant « tUnite » qui aurait réalisé le travail, mais cette solution a permis d’explorer les différentes fonctionnalités du mappage sur Talend et je tire une satisfaction de cela.</w:t>
      </w:r>
    </w:p>
    <w:p w14:paraId="195813D5" w14:textId="326DD756" w:rsidR="00FE5401" w:rsidRPr="00E43E29" w:rsidRDefault="00507373" w:rsidP="007B3008">
      <w:pPr>
        <w:pStyle w:val="Titre1"/>
        <w:numPr>
          <w:ilvl w:val="0"/>
          <w:numId w:val="5"/>
        </w:numPr>
      </w:pPr>
      <w:bookmarkStart w:id="17" w:name="_Toc104978353"/>
      <w:r>
        <w:t>Suivi Camus</w:t>
      </w:r>
      <w:bookmarkEnd w:id="17"/>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7B3008">
      <w:pPr>
        <w:pStyle w:val="Titre1"/>
        <w:numPr>
          <w:ilvl w:val="0"/>
          <w:numId w:val="5"/>
        </w:numPr>
      </w:pPr>
      <w:bookmarkStart w:id="18" w:name="_Toc104978354"/>
      <w:r>
        <w:t>Conclusion</w:t>
      </w:r>
      <w:bookmarkEnd w:id="18"/>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69BB67FD" w:rsidR="00217DCC"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577972EE" w:rsidR="003A12BA" w:rsidRPr="001632EF" w:rsidRDefault="00AD0A50" w:rsidP="001632EF">
      <w:pPr>
        <w:jc w:val="both"/>
        <w:rPr>
          <w:rFonts w:ascii="Comic Sans MS" w:hAnsi="Comic Sans MS"/>
          <w:sz w:val="24"/>
          <w:szCs w:val="24"/>
        </w:rPr>
      </w:pPr>
      <w:r>
        <w:rPr>
          <w:rFonts w:ascii="Comic Sans MS" w:hAnsi="Comic Sans MS"/>
          <w:sz w:val="24"/>
          <w:szCs w:val="24"/>
        </w:rPr>
        <w:tab/>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4CDEEA20" w14:textId="1EC898DB" w:rsidR="008E3995" w:rsidRDefault="008E3995" w:rsidP="003A12BA">
      <w:pPr>
        <w:jc w:val="right"/>
        <w:rPr>
          <w:rFonts w:ascii="Comic Sans MS" w:hAnsi="Comic Sans MS"/>
          <w:sz w:val="24"/>
          <w:szCs w:val="24"/>
        </w:rPr>
      </w:pPr>
    </w:p>
    <w:p w14:paraId="109CCB20" w14:textId="6A293BA0" w:rsidR="008E3995" w:rsidRDefault="008E3995" w:rsidP="003A12BA">
      <w:pPr>
        <w:jc w:val="right"/>
        <w:rPr>
          <w:rFonts w:ascii="Comic Sans MS" w:hAnsi="Comic Sans MS"/>
          <w:sz w:val="24"/>
          <w:szCs w:val="24"/>
        </w:rPr>
      </w:pPr>
    </w:p>
    <w:p w14:paraId="4AE16162" w14:textId="4361DAE5" w:rsidR="008E3995" w:rsidRDefault="008E3995" w:rsidP="003A12BA">
      <w:pPr>
        <w:jc w:val="right"/>
        <w:rPr>
          <w:rFonts w:ascii="Comic Sans MS" w:hAnsi="Comic Sans MS"/>
          <w:sz w:val="24"/>
          <w:szCs w:val="24"/>
        </w:rPr>
      </w:pPr>
    </w:p>
    <w:p w14:paraId="1C176B6B" w14:textId="4980B4BF" w:rsidR="008E3995" w:rsidRDefault="008E3995" w:rsidP="003A12BA">
      <w:pPr>
        <w:jc w:val="right"/>
        <w:rPr>
          <w:rFonts w:ascii="Comic Sans MS" w:hAnsi="Comic Sans MS"/>
          <w:sz w:val="24"/>
          <w:szCs w:val="24"/>
        </w:rPr>
      </w:pPr>
    </w:p>
    <w:p w14:paraId="69A2EB29" w14:textId="2A2473B0" w:rsidR="008E3995" w:rsidRDefault="008E3995" w:rsidP="003A12BA">
      <w:pPr>
        <w:jc w:val="right"/>
        <w:rPr>
          <w:rFonts w:ascii="Comic Sans MS" w:hAnsi="Comic Sans MS"/>
          <w:sz w:val="24"/>
          <w:szCs w:val="24"/>
        </w:rPr>
      </w:pPr>
    </w:p>
    <w:p w14:paraId="53770113" w14:textId="17712373" w:rsidR="008E3995" w:rsidRDefault="008E3995" w:rsidP="003A12BA">
      <w:pPr>
        <w:jc w:val="right"/>
        <w:rPr>
          <w:rFonts w:ascii="Comic Sans MS" w:hAnsi="Comic Sans MS"/>
          <w:sz w:val="24"/>
          <w:szCs w:val="24"/>
        </w:rPr>
      </w:pPr>
    </w:p>
    <w:p w14:paraId="6A69BBAE" w14:textId="7551F84C" w:rsidR="008E3995" w:rsidRDefault="008E3995" w:rsidP="003A12BA">
      <w:pPr>
        <w:jc w:val="right"/>
        <w:rPr>
          <w:rFonts w:ascii="Comic Sans MS" w:hAnsi="Comic Sans MS"/>
          <w:sz w:val="24"/>
          <w:szCs w:val="24"/>
        </w:rPr>
      </w:pPr>
    </w:p>
    <w:p w14:paraId="64AF5FA3" w14:textId="36F4DCF0" w:rsidR="008E3995" w:rsidRDefault="008E3995" w:rsidP="003A12BA">
      <w:pPr>
        <w:jc w:val="right"/>
        <w:rPr>
          <w:rFonts w:ascii="Comic Sans MS" w:hAnsi="Comic Sans MS"/>
          <w:sz w:val="24"/>
          <w:szCs w:val="24"/>
        </w:rPr>
      </w:pPr>
    </w:p>
    <w:p w14:paraId="6ACCAC2A" w14:textId="48F5C450" w:rsidR="008E3995" w:rsidRDefault="008E3995" w:rsidP="003A12BA">
      <w:pPr>
        <w:jc w:val="right"/>
        <w:rPr>
          <w:rFonts w:ascii="Comic Sans MS" w:hAnsi="Comic Sans MS"/>
          <w:sz w:val="24"/>
          <w:szCs w:val="24"/>
        </w:rPr>
      </w:pPr>
    </w:p>
    <w:p w14:paraId="1779110C" w14:textId="1A8FC6FD" w:rsidR="008E3995" w:rsidRDefault="008E3995" w:rsidP="003A12BA">
      <w:pPr>
        <w:jc w:val="right"/>
        <w:rPr>
          <w:rFonts w:ascii="Comic Sans MS" w:hAnsi="Comic Sans MS"/>
          <w:sz w:val="24"/>
          <w:szCs w:val="24"/>
        </w:rPr>
      </w:pPr>
    </w:p>
    <w:p w14:paraId="18D19248" w14:textId="3AE59ABD" w:rsidR="008E3995" w:rsidRDefault="008E3995" w:rsidP="003A12BA">
      <w:pPr>
        <w:jc w:val="right"/>
        <w:rPr>
          <w:rFonts w:ascii="Comic Sans MS" w:hAnsi="Comic Sans MS"/>
          <w:sz w:val="24"/>
          <w:szCs w:val="24"/>
        </w:rPr>
      </w:pPr>
    </w:p>
    <w:p w14:paraId="156E228C" w14:textId="3D301F30" w:rsidR="008E3995" w:rsidRDefault="008E3995" w:rsidP="003A12BA">
      <w:pPr>
        <w:jc w:val="right"/>
        <w:rPr>
          <w:rFonts w:ascii="Comic Sans MS" w:hAnsi="Comic Sans MS"/>
          <w:sz w:val="24"/>
          <w:szCs w:val="24"/>
        </w:rPr>
      </w:pPr>
    </w:p>
    <w:p w14:paraId="7A295577" w14:textId="1EC0BF0D" w:rsidR="008E3995" w:rsidRDefault="008E3995" w:rsidP="003A12BA">
      <w:pPr>
        <w:jc w:val="right"/>
        <w:rPr>
          <w:rFonts w:ascii="Comic Sans MS" w:hAnsi="Comic Sans MS"/>
          <w:sz w:val="24"/>
          <w:szCs w:val="24"/>
        </w:rPr>
      </w:pPr>
    </w:p>
    <w:p w14:paraId="636E2346" w14:textId="134C0E32" w:rsidR="008E3995" w:rsidRDefault="008E3995" w:rsidP="003A12BA">
      <w:pPr>
        <w:jc w:val="right"/>
        <w:rPr>
          <w:rFonts w:ascii="Comic Sans MS" w:hAnsi="Comic Sans MS"/>
          <w:sz w:val="24"/>
          <w:szCs w:val="24"/>
        </w:rPr>
      </w:pPr>
    </w:p>
    <w:p w14:paraId="67C95EDE" w14:textId="33494829" w:rsidR="008E3995" w:rsidRDefault="008E3995" w:rsidP="003A12BA">
      <w:pPr>
        <w:jc w:val="right"/>
        <w:rPr>
          <w:rFonts w:ascii="Comic Sans MS" w:hAnsi="Comic Sans MS"/>
          <w:sz w:val="24"/>
          <w:szCs w:val="24"/>
        </w:rPr>
      </w:pPr>
    </w:p>
    <w:p w14:paraId="1D621ABF" w14:textId="57A8E0A9" w:rsidR="008E3995" w:rsidRDefault="008E3995" w:rsidP="003A12BA">
      <w:pPr>
        <w:jc w:val="right"/>
        <w:rPr>
          <w:rFonts w:ascii="Comic Sans MS" w:hAnsi="Comic Sans MS"/>
          <w:sz w:val="24"/>
          <w:szCs w:val="24"/>
        </w:rPr>
      </w:pPr>
    </w:p>
    <w:p w14:paraId="04BF93FB" w14:textId="449CBCD4" w:rsidR="008E3995" w:rsidRDefault="008E3995" w:rsidP="003A12BA">
      <w:pPr>
        <w:jc w:val="right"/>
        <w:rPr>
          <w:rFonts w:ascii="Comic Sans MS" w:hAnsi="Comic Sans MS"/>
          <w:sz w:val="24"/>
          <w:szCs w:val="24"/>
        </w:rPr>
      </w:pPr>
    </w:p>
    <w:p w14:paraId="4C04F724" w14:textId="758A1005" w:rsidR="008E3995" w:rsidRDefault="008E3995" w:rsidP="003A12BA">
      <w:pPr>
        <w:jc w:val="right"/>
        <w:rPr>
          <w:rFonts w:ascii="Comic Sans MS" w:hAnsi="Comic Sans MS"/>
          <w:sz w:val="24"/>
          <w:szCs w:val="24"/>
        </w:rPr>
      </w:pPr>
    </w:p>
    <w:p w14:paraId="4C9577E4" w14:textId="1D254B35" w:rsidR="008E3995" w:rsidRDefault="008E3995" w:rsidP="003A12BA">
      <w:pPr>
        <w:jc w:val="right"/>
        <w:rPr>
          <w:rFonts w:ascii="Comic Sans MS" w:hAnsi="Comic Sans MS"/>
          <w:sz w:val="24"/>
          <w:szCs w:val="24"/>
        </w:rPr>
      </w:pPr>
    </w:p>
    <w:p w14:paraId="3AC300E1" w14:textId="66057C4C" w:rsidR="008E3995" w:rsidRDefault="008E3995" w:rsidP="003A12BA">
      <w:pPr>
        <w:jc w:val="right"/>
        <w:rPr>
          <w:rFonts w:ascii="Comic Sans MS" w:hAnsi="Comic Sans MS"/>
          <w:sz w:val="24"/>
          <w:szCs w:val="24"/>
        </w:rPr>
      </w:pPr>
    </w:p>
    <w:p w14:paraId="7B7E512A" w14:textId="3C3545C4" w:rsidR="008E3995" w:rsidRDefault="008E3995" w:rsidP="003A12BA">
      <w:pPr>
        <w:jc w:val="right"/>
        <w:rPr>
          <w:rFonts w:ascii="Comic Sans MS" w:hAnsi="Comic Sans MS"/>
          <w:sz w:val="24"/>
          <w:szCs w:val="24"/>
        </w:rPr>
      </w:pPr>
    </w:p>
    <w:p w14:paraId="62C25222" w14:textId="53D5CBB3" w:rsidR="009721B4" w:rsidRDefault="009721B4" w:rsidP="003A12BA">
      <w:pPr>
        <w:jc w:val="right"/>
        <w:rPr>
          <w:rFonts w:ascii="Comic Sans MS" w:hAnsi="Comic Sans MS"/>
          <w:sz w:val="24"/>
          <w:szCs w:val="24"/>
        </w:rPr>
      </w:pPr>
    </w:p>
    <w:p w14:paraId="4BF47AB4" w14:textId="7D141BB6" w:rsidR="009721B4" w:rsidRDefault="009721B4" w:rsidP="003A12BA">
      <w:pPr>
        <w:jc w:val="right"/>
        <w:rPr>
          <w:rFonts w:ascii="Comic Sans MS" w:hAnsi="Comic Sans MS"/>
          <w:sz w:val="24"/>
          <w:szCs w:val="24"/>
        </w:rPr>
      </w:pPr>
    </w:p>
    <w:p w14:paraId="07780A89" w14:textId="77777777" w:rsidR="009721B4" w:rsidRPr="003A12BA" w:rsidRDefault="009721B4" w:rsidP="003A12BA">
      <w:pPr>
        <w:jc w:val="right"/>
        <w:rPr>
          <w:rFonts w:ascii="Comic Sans MS" w:hAnsi="Comic Sans MS"/>
          <w:sz w:val="24"/>
          <w:szCs w:val="24"/>
        </w:rPr>
      </w:pPr>
    </w:p>
    <w:sectPr w:rsidR="009721B4" w:rsidRPr="003A12BA" w:rsidSect="00FD20C4">
      <w:headerReference w:type="default" r:id="rId25"/>
      <w:footerReference w:type="even" r:id="rId26"/>
      <w:footerReference w:type="default" r:id="rId27"/>
      <w:footerReference w:type="first" r:id="rId28"/>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527A97" w14:textId="77777777" w:rsidR="003B2572" w:rsidRDefault="003B2572" w:rsidP="00F8648E">
      <w:pPr>
        <w:spacing w:after="0" w:line="240" w:lineRule="auto"/>
      </w:pPr>
      <w:r>
        <w:separator/>
      </w:r>
    </w:p>
  </w:endnote>
  <w:endnote w:type="continuationSeparator" w:id="0">
    <w:p w14:paraId="115F6153" w14:textId="77777777" w:rsidR="003B2572" w:rsidRDefault="003B2572"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075034E5" w:rsidR="00FF13F9" w:rsidRDefault="00FF13F9">
    <w:pPr>
      <w:pStyle w:val="Pieddepage"/>
    </w:pPr>
    <w:r>
      <w:rPr>
        <w:noProof/>
      </w:rPr>
      <mc:AlternateContent>
        <mc:Choice Requires="wps">
          <w:drawing>
            <wp:anchor distT="0" distB="0" distL="0" distR="0" simplePos="0" relativeHeight="251661312" behindDoc="0" locked="0" layoutInCell="1" allowOverlap="1" wp14:anchorId="2B09F93A" wp14:editId="2C0D9792">
              <wp:simplePos x="635" y="635"/>
              <wp:positionH relativeFrom="page">
                <wp:align>center</wp:align>
              </wp:positionH>
              <wp:positionV relativeFrom="page">
                <wp:align>bottom</wp:align>
              </wp:positionV>
              <wp:extent cx="443865" cy="443865"/>
              <wp:effectExtent l="0" t="0" r="12065" b="0"/>
              <wp:wrapNone/>
              <wp:docPr id="14" name="Zone de texte 14"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B09F93A" id="_x0000_t202" coordsize="21600,21600" o:spt="202" path="m,l,21600r21600,l21600,xe">
              <v:stroke joinstyle="miter"/>
              <v:path gradientshapeok="t" o:connecttype="rect"/>
            </v:shapetype>
            <v:shape id="Zone de texte 14" o:spid="_x0000_s1039"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p w14:paraId="5B37AB84" w14:textId="666C2BF6" w:rsidR="00F8648E" w:rsidRDefault="00FF13F9">
          <w:pPr>
            <w:pStyle w:val="En-tte"/>
            <w:jc w:val="right"/>
            <w:rPr>
              <w:caps/>
              <w:color w:val="000000" w:themeColor="text1"/>
            </w:rPr>
          </w:pPr>
          <w:r>
            <w:rPr>
              <w:caps/>
              <w:noProof/>
              <w:color w:val="000000" w:themeColor="text1"/>
            </w:rPr>
            <mc:AlternateContent>
              <mc:Choice Requires="wps">
                <w:drawing>
                  <wp:anchor distT="0" distB="0" distL="0" distR="0" simplePos="0" relativeHeight="251662336" behindDoc="0" locked="0" layoutInCell="1" allowOverlap="1" wp14:anchorId="5EDF60D8" wp14:editId="1951A4BA">
                    <wp:simplePos x="972541" y="9862835"/>
                    <wp:positionH relativeFrom="page">
                      <wp:align>center</wp:align>
                    </wp:positionH>
                    <wp:positionV relativeFrom="page">
                      <wp:align>bottom</wp:align>
                    </wp:positionV>
                    <wp:extent cx="443865" cy="443865"/>
                    <wp:effectExtent l="0" t="0" r="12065" b="0"/>
                    <wp:wrapNone/>
                    <wp:docPr id="17" name="Zone de texte 1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EDF60D8" id="_x0000_t202" coordsize="21600,21600" o:spt="202" path="m,l,21600r21600,l21600,xe">
                    <v:stroke joinstyle="miter"/>
                    <v:path gradientshapeok="t" o:connecttype="rect"/>
                  </v:shapetype>
                  <v:shape id="Zone de texte 17" o:spid="_x0000_s1040"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09E94B32" w:rsidR="00FF13F9" w:rsidRDefault="00FF13F9">
    <w:pPr>
      <w:pStyle w:val="Pieddepage"/>
    </w:pPr>
    <w:r>
      <w:rPr>
        <w:noProof/>
      </w:rPr>
      <mc:AlternateContent>
        <mc:Choice Requires="wps">
          <w:drawing>
            <wp:anchor distT="0" distB="0" distL="0" distR="0" simplePos="0" relativeHeight="251660288" behindDoc="0" locked="0" layoutInCell="1" allowOverlap="1" wp14:anchorId="55F669E5" wp14:editId="60F5DF8C">
              <wp:simplePos x="901065" y="10088880"/>
              <wp:positionH relativeFrom="page">
                <wp:align>center</wp:align>
              </wp:positionH>
              <wp:positionV relativeFrom="page">
                <wp:align>bottom</wp:align>
              </wp:positionV>
              <wp:extent cx="443865" cy="443865"/>
              <wp:effectExtent l="0" t="0" r="12065" b="0"/>
              <wp:wrapNone/>
              <wp:docPr id="7" name="Zone de texte 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5F669E5" id="_x0000_t202" coordsize="21600,21600" o:spt="202" path="m,l,21600r21600,l21600,xe">
              <v:stroke joinstyle="miter"/>
              <v:path gradientshapeok="t" o:connecttype="rect"/>
            </v:shapetype>
            <v:shape id="Zone de texte 7" o:spid="_x0000_s1041"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F7E3EA" w14:textId="77777777" w:rsidR="003B2572" w:rsidRDefault="003B2572" w:rsidP="00F8648E">
      <w:pPr>
        <w:spacing w:after="0" w:line="240" w:lineRule="auto"/>
      </w:pPr>
      <w:r>
        <w:separator/>
      </w:r>
    </w:p>
  </w:footnote>
  <w:footnote w:type="continuationSeparator" w:id="0">
    <w:p w14:paraId="1D86DF25" w14:textId="77777777" w:rsidR="003B2572" w:rsidRDefault="003B2572"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3"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5"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6"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7"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38"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071EB"/>
    <w:rsid w:val="000124EF"/>
    <w:rsid w:val="00014D08"/>
    <w:rsid w:val="00022007"/>
    <w:rsid w:val="00025E00"/>
    <w:rsid w:val="0003564A"/>
    <w:rsid w:val="000375A9"/>
    <w:rsid w:val="0004127D"/>
    <w:rsid w:val="00047CBD"/>
    <w:rsid w:val="00047F02"/>
    <w:rsid w:val="00052311"/>
    <w:rsid w:val="00054975"/>
    <w:rsid w:val="00074F5C"/>
    <w:rsid w:val="00080B59"/>
    <w:rsid w:val="00097273"/>
    <w:rsid w:val="000A2E9D"/>
    <w:rsid w:val="000A6DBD"/>
    <w:rsid w:val="000A7C66"/>
    <w:rsid w:val="000A7FCD"/>
    <w:rsid w:val="000C3C87"/>
    <w:rsid w:val="000C55AC"/>
    <w:rsid w:val="000D5023"/>
    <w:rsid w:val="000D50D0"/>
    <w:rsid w:val="000E173C"/>
    <w:rsid w:val="000E359B"/>
    <w:rsid w:val="000F4765"/>
    <w:rsid w:val="00103C9D"/>
    <w:rsid w:val="00105323"/>
    <w:rsid w:val="00112BCD"/>
    <w:rsid w:val="00130338"/>
    <w:rsid w:val="00131630"/>
    <w:rsid w:val="00141FF2"/>
    <w:rsid w:val="001515E2"/>
    <w:rsid w:val="00152849"/>
    <w:rsid w:val="00161DCA"/>
    <w:rsid w:val="001632EF"/>
    <w:rsid w:val="00165CFB"/>
    <w:rsid w:val="00180049"/>
    <w:rsid w:val="001829FA"/>
    <w:rsid w:val="00192742"/>
    <w:rsid w:val="001B0ACC"/>
    <w:rsid w:val="001B5B18"/>
    <w:rsid w:val="001C7BBC"/>
    <w:rsid w:val="001D0856"/>
    <w:rsid w:val="001E5D63"/>
    <w:rsid w:val="001F23C9"/>
    <w:rsid w:val="001F5674"/>
    <w:rsid w:val="002005EC"/>
    <w:rsid w:val="0020234F"/>
    <w:rsid w:val="00203A08"/>
    <w:rsid w:val="002061B8"/>
    <w:rsid w:val="00212681"/>
    <w:rsid w:val="00217DCC"/>
    <w:rsid w:val="0022039B"/>
    <w:rsid w:val="00224C3A"/>
    <w:rsid w:val="00227F25"/>
    <w:rsid w:val="00230F43"/>
    <w:rsid w:val="00237B1F"/>
    <w:rsid w:val="00246A24"/>
    <w:rsid w:val="00247020"/>
    <w:rsid w:val="00261912"/>
    <w:rsid w:val="002A6139"/>
    <w:rsid w:val="002B0781"/>
    <w:rsid w:val="002B0C63"/>
    <w:rsid w:val="002B6C5D"/>
    <w:rsid w:val="002C08BD"/>
    <w:rsid w:val="002C1900"/>
    <w:rsid w:val="002C3D1F"/>
    <w:rsid w:val="002C4442"/>
    <w:rsid w:val="002D1EDA"/>
    <w:rsid w:val="002D6DDA"/>
    <w:rsid w:val="002E2E5C"/>
    <w:rsid w:val="002F12CD"/>
    <w:rsid w:val="00313EF0"/>
    <w:rsid w:val="003144DD"/>
    <w:rsid w:val="003150EA"/>
    <w:rsid w:val="00316EC4"/>
    <w:rsid w:val="003219D7"/>
    <w:rsid w:val="00326EC5"/>
    <w:rsid w:val="00332838"/>
    <w:rsid w:val="00366518"/>
    <w:rsid w:val="003709C7"/>
    <w:rsid w:val="00375A34"/>
    <w:rsid w:val="00380C88"/>
    <w:rsid w:val="00380CD2"/>
    <w:rsid w:val="003862B3"/>
    <w:rsid w:val="00394BE3"/>
    <w:rsid w:val="003A12BA"/>
    <w:rsid w:val="003A1F52"/>
    <w:rsid w:val="003A3291"/>
    <w:rsid w:val="003A34EA"/>
    <w:rsid w:val="003B2572"/>
    <w:rsid w:val="003C58E3"/>
    <w:rsid w:val="003D4B30"/>
    <w:rsid w:val="003E577B"/>
    <w:rsid w:val="003E79FB"/>
    <w:rsid w:val="003F781F"/>
    <w:rsid w:val="00401C2C"/>
    <w:rsid w:val="00403E6C"/>
    <w:rsid w:val="0040644F"/>
    <w:rsid w:val="00411BC2"/>
    <w:rsid w:val="0041441F"/>
    <w:rsid w:val="004168DB"/>
    <w:rsid w:val="004248DD"/>
    <w:rsid w:val="00426D90"/>
    <w:rsid w:val="00435597"/>
    <w:rsid w:val="00435DA4"/>
    <w:rsid w:val="00450B18"/>
    <w:rsid w:val="00452874"/>
    <w:rsid w:val="0045654B"/>
    <w:rsid w:val="00464E83"/>
    <w:rsid w:val="00467AC9"/>
    <w:rsid w:val="00467F32"/>
    <w:rsid w:val="00470A07"/>
    <w:rsid w:val="004A66D0"/>
    <w:rsid w:val="004C26D5"/>
    <w:rsid w:val="004C71B5"/>
    <w:rsid w:val="004D0752"/>
    <w:rsid w:val="004D22A9"/>
    <w:rsid w:val="004F3A74"/>
    <w:rsid w:val="004F62B4"/>
    <w:rsid w:val="005000EB"/>
    <w:rsid w:val="00506A12"/>
    <w:rsid w:val="00507373"/>
    <w:rsid w:val="00515C26"/>
    <w:rsid w:val="00521CA0"/>
    <w:rsid w:val="00525A6B"/>
    <w:rsid w:val="00535EB5"/>
    <w:rsid w:val="005464A8"/>
    <w:rsid w:val="00546B4E"/>
    <w:rsid w:val="00553F8E"/>
    <w:rsid w:val="00591C82"/>
    <w:rsid w:val="00592BB0"/>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C40A7"/>
    <w:rsid w:val="006C4A19"/>
    <w:rsid w:val="006C7F39"/>
    <w:rsid w:val="006D3888"/>
    <w:rsid w:val="006D505D"/>
    <w:rsid w:val="006D633A"/>
    <w:rsid w:val="006F0DA6"/>
    <w:rsid w:val="00707CE0"/>
    <w:rsid w:val="007117D7"/>
    <w:rsid w:val="00721FBC"/>
    <w:rsid w:val="00726B62"/>
    <w:rsid w:val="00732F8E"/>
    <w:rsid w:val="00733555"/>
    <w:rsid w:val="00734468"/>
    <w:rsid w:val="00741D56"/>
    <w:rsid w:val="00743FB9"/>
    <w:rsid w:val="007471B5"/>
    <w:rsid w:val="00765289"/>
    <w:rsid w:val="0077558A"/>
    <w:rsid w:val="007950C4"/>
    <w:rsid w:val="00797D5A"/>
    <w:rsid w:val="007A5756"/>
    <w:rsid w:val="007B098C"/>
    <w:rsid w:val="007B3008"/>
    <w:rsid w:val="007C2C47"/>
    <w:rsid w:val="007D4CD2"/>
    <w:rsid w:val="007E65A4"/>
    <w:rsid w:val="007F37FD"/>
    <w:rsid w:val="007F492A"/>
    <w:rsid w:val="007F549A"/>
    <w:rsid w:val="00801754"/>
    <w:rsid w:val="00803C91"/>
    <w:rsid w:val="00807BF3"/>
    <w:rsid w:val="00812513"/>
    <w:rsid w:val="008134ED"/>
    <w:rsid w:val="00820297"/>
    <w:rsid w:val="00833C1A"/>
    <w:rsid w:val="00844F10"/>
    <w:rsid w:val="00851780"/>
    <w:rsid w:val="00852275"/>
    <w:rsid w:val="008525C6"/>
    <w:rsid w:val="00855625"/>
    <w:rsid w:val="008568EC"/>
    <w:rsid w:val="00860199"/>
    <w:rsid w:val="00872435"/>
    <w:rsid w:val="008754C4"/>
    <w:rsid w:val="00887166"/>
    <w:rsid w:val="008919A3"/>
    <w:rsid w:val="00895260"/>
    <w:rsid w:val="00895BF7"/>
    <w:rsid w:val="00897F5F"/>
    <w:rsid w:val="008A05B2"/>
    <w:rsid w:val="008A131F"/>
    <w:rsid w:val="008A1E7B"/>
    <w:rsid w:val="008A7D50"/>
    <w:rsid w:val="008B1258"/>
    <w:rsid w:val="008B1670"/>
    <w:rsid w:val="008B5BCD"/>
    <w:rsid w:val="008C0F63"/>
    <w:rsid w:val="008C19A8"/>
    <w:rsid w:val="008C2CD0"/>
    <w:rsid w:val="008C74AA"/>
    <w:rsid w:val="008D7594"/>
    <w:rsid w:val="008E3995"/>
    <w:rsid w:val="008F10B9"/>
    <w:rsid w:val="008F3C1C"/>
    <w:rsid w:val="00914D81"/>
    <w:rsid w:val="0091623F"/>
    <w:rsid w:val="00924367"/>
    <w:rsid w:val="00924523"/>
    <w:rsid w:val="00932DD8"/>
    <w:rsid w:val="00941B96"/>
    <w:rsid w:val="0094594D"/>
    <w:rsid w:val="00947E07"/>
    <w:rsid w:val="00952BBE"/>
    <w:rsid w:val="009557DA"/>
    <w:rsid w:val="00960928"/>
    <w:rsid w:val="009614BB"/>
    <w:rsid w:val="00965D34"/>
    <w:rsid w:val="009721B4"/>
    <w:rsid w:val="00972CE8"/>
    <w:rsid w:val="00977331"/>
    <w:rsid w:val="009A6321"/>
    <w:rsid w:val="009B4AA0"/>
    <w:rsid w:val="009C6B5F"/>
    <w:rsid w:val="009C6F99"/>
    <w:rsid w:val="009F37A4"/>
    <w:rsid w:val="00A11408"/>
    <w:rsid w:val="00A13957"/>
    <w:rsid w:val="00A17C14"/>
    <w:rsid w:val="00A36DA1"/>
    <w:rsid w:val="00A41AEE"/>
    <w:rsid w:val="00A65EDC"/>
    <w:rsid w:val="00A804DF"/>
    <w:rsid w:val="00A910D5"/>
    <w:rsid w:val="00A97942"/>
    <w:rsid w:val="00AC33FF"/>
    <w:rsid w:val="00AC3BCC"/>
    <w:rsid w:val="00AD0A50"/>
    <w:rsid w:val="00AD1662"/>
    <w:rsid w:val="00AE1E99"/>
    <w:rsid w:val="00B024FD"/>
    <w:rsid w:val="00B15797"/>
    <w:rsid w:val="00B17ED8"/>
    <w:rsid w:val="00B22B40"/>
    <w:rsid w:val="00B24555"/>
    <w:rsid w:val="00B46B0C"/>
    <w:rsid w:val="00B534D9"/>
    <w:rsid w:val="00B54C4E"/>
    <w:rsid w:val="00B63608"/>
    <w:rsid w:val="00B66EAB"/>
    <w:rsid w:val="00B741AF"/>
    <w:rsid w:val="00B91DC2"/>
    <w:rsid w:val="00B97387"/>
    <w:rsid w:val="00BA732C"/>
    <w:rsid w:val="00BA7C17"/>
    <w:rsid w:val="00BD31A0"/>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A2850"/>
    <w:rsid w:val="00CA3320"/>
    <w:rsid w:val="00CA6A8F"/>
    <w:rsid w:val="00CB0DAE"/>
    <w:rsid w:val="00CB133A"/>
    <w:rsid w:val="00CB1D9E"/>
    <w:rsid w:val="00CB1F0F"/>
    <w:rsid w:val="00CC0CFF"/>
    <w:rsid w:val="00CC2F35"/>
    <w:rsid w:val="00CC49F2"/>
    <w:rsid w:val="00CC62E7"/>
    <w:rsid w:val="00CD4E2A"/>
    <w:rsid w:val="00CD5FBB"/>
    <w:rsid w:val="00CE31A6"/>
    <w:rsid w:val="00CE464E"/>
    <w:rsid w:val="00CE5430"/>
    <w:rsid w:val="00CF5EA2"/>
    <w:rsid w:val="00CF75C6"/>
    <w:rsid w:val="00D01215"/>
    <w:rsid w:val="00D159D4"/>
    <w:rsid w:val="00D25F0A"/>
    <w:rsid w:val="00D3202D"/>
    <w:rsid w:val="00D322DD"/>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DD5FBA"/>
    <w:rsid w:val="00E026DD"/>
    <w:rsid w:val="00E2776A"/>
    <w:rsid w:val="00E316C7"/>
    <w:rsid w:val="00E34A76"/>
    <w:rsid w:val="00E35E04"/>
    <w:rsid w:val="00E43E29"/>
    <w:rsid w:val="00E459A6"/>
    <w:rsid w:val="00E52788"/>
    <w:rsid w:val="00E67C89"/>
    <w:rsid w:val="00E70C81"/>
    <w:rsid w:val="00E71666"/>
    <w:rsid w:val="00E8260B"/>
    <w:rsid w:val="00E868AF"/>
    <w:rsid w:val="00E94B47"/>
    <w:rsid w:val="00EA2144"/>
    <w:rsid w:val="00EA5495"/>
    <w:rsid w:val="00EB2BFD"/>
    <w:rsid w:val="00EB4D55"/>
    <w:rsid w:val="00EB7BA5"/>
    <w:rsid w:val="00EC1F5F"/>
    <w:rsid w:val="00EC46DE"/>
    <w:rsid w:val="00EC7D4D"/>
    <w:rsid w:val="00ED3A2C"/>
    <w:rsid w:val="00ED731E"/>
    <w:rsid w:val="00EE5DE9"/>
    <w:rsid w:val="00EE6138"/>
    <w:rsid w:val="00EF4046"/>
    <w:rsid w:val="00EF6ED0"/>
    <w:rsid w:val="00EF745D"/>
    <w:rsid w:val="00F03EDF"/>
    <w:rsid w:val="00F15758"/>
    <w:rsid w:val="00F2322C"/>
    <w:rsid w:val="00F25E4C"/>
    <w:rsid w:val="00F269FD"/>
    <w:rsid w:val="00F279A4"/>
    <w:rsid w:val="00F30686"/>
    <w:rsid w:val="00F31136"/>
    <w:rsid w:val="00F335AF"/>
    <w:rsid w:val="00F431C7"/>
    <w:rsid w:val="00F47140"/>
    <w:rsid w:val="00F53FF3"/>
    <w:rsid w:val="00F6560F"/>
    <w:rsid w:val="00F8648E"/>
    <w:rsid w:val="00F92122"/>
    <w:rsid w:val="00FA6506"/>
    <w:rsid w:val="00FB22AE"/>
    <w:rsid w:val="00FB51DB"/>
    <w:rsid w:val="00FB6057"/>
    <w:rsid w:val="00FC3E13"/>
    <w:rsid w:val="00FC63AB"/>
    <w:rsid w:val="00FC689A"/>
    <w:rsid w:val="00FD20C4"/>
    <w:rsid w:val="00FD2EE6"/>
    <w:rsid w:val="00FD7150"/>
    <w:rsid w:val="00FE184C"/>
    <w:rsid w:val="00FE21CF"/>
    <w:rsid w:val="00FE4521"/>
    <w:rsid w:val="00FE5401"/>
    <w:rsid w:val="00FF13F9"/>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cid:image001.png@01D93A14.D7340D90" TargetMode="External"/><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5F7B"/>
    <w:rsid w:val="00185B56"/>
    <w:rsid w:val="001D7993"/>
    <w:rsid w:val="0027241E"/>
    <w:rsid w:val="00304246"/>
    <w:rsid w:val="0039208E"/>
    <w:rsid w:val="00395910"/>
    <w:rsid w:val="003C734C"/>
    <w:rsid w:val="003F4470"/>
    <w:rsid w:val="00412350"/>
    <w:rsid w:val="00423BEF"/>
    <w:rsid w:val="004642E5"/>
    <w:rsid w:val="004F3E38"/>
    <w:rsid w:val="00540D7D"/>
    <w:rsid w:val="005709B4"/>
    <w:rsid w:val="00670E34"/>
    <w:rsid w:val="0069496C"/>
    <w:rsid w:val="006F19FB"/>
    <w:rsid w:val="0077563A"/>
    <w:rsid w:val="008C091A"/>
    <w:rsid w:val="009277A5"/>
    <w:rsid w:val="009331DA"/>
    <w:rsid w:val="00973DDD"/>
    <w:rsid w:val="00A25681"/>
    <w:rsid w:val="00A52748"/>
    <w:rsid w:val="00A57353"/>
    <w:rsid w:val="00AE4023"/>
    <w:rsid w:val="00B24CFA"/>
    <w:rsid w:val="00B72690"/>
    <w:rsid w:val="00BA220C"/>
    <w:rsid w:val="00C52829"/>
    <w:rsid w:val="00C91FB6"/>
    <w:rsid w:val="00C94353"/>
    <w:rsid w:val="00CB72B0"/>
    <w:rsid w:val="00CD0B5E"/>
    <w:rsid w:val="00CF0FC3"/>
    <w:rsid w:val="00D94A25"/>
    <w:rsid w:val="00EB583D"/>
    <w:rsid w:val="00ED545A"/>
    <w:rsid w:val="00EE35E6"/>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1572</TotalTime>
  <Pages>22</Pages>
  <Words>4179</Words>
  <Characters>22985</Characters>
  <Application>Microsoft Office Word</Application>
  <DocSecurity>0</DocSecurity>
  <Lines>191</Lines>
  <Paragraphs>54</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27110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268</cp:revision>
  <dcterms:created xsi:type="dcterms:W3CDTF">2022-04-09T21:19:00Z</dcterms:created>
  <dcterms:modified xsi:type="dcterms:W3CDTF">2023-11-07T09:36:00Z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