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38AE35A2" w:rsidR="00661E23" w:rsidRDefault="000A2E9D">
          <w:r>
            <w:rPr>
              <w:noProof/>
            </w:rPr>
            <w:t xml:space="preserve"> </w:t>
          </w:r>
          <w:r w:rsidR="00661E23">
            <w:rPr>
              <w:noProof/>
            </w:rPr>
            <mc:AlternateContent>
              <mc:Choice Requires="wpg">
                <w:drawing>
                  <wp:anchor distT="0" distB="0" distL="114300" distR="114300" simplePos="0" relativeHeight="251659264" behindDoc="0" locked="0" layoutInCell="1" allowOverlap="1" wp14:anchorId="0DAAD55A" wp14:editId="0AD7E0B5">
                    <wp:simplePos x="0" y="0"/>
                    <wp:positionH relativeFrom="page">
                      <wp:posOffset>3909060</wp:posOffset>
                    </wp:positionH>
                    <wp:positionV relativeFrom="page">
                      <wp:posOffset>0</wp:posOffset>
                    </wp:positionV>
                    <wp:extent cx="3721331" cy="10058400"/>
                    <wp:effectExtent l="0" t="0" r="0" b="0"/>
                    <wp:wrapNone/>
                    <wp:docPr id="453" name="Groupe 453"/>
                    <wp:cNvGraphicFramePr/>
                    <a:graphic xmlns:a="http://schemas.openxmlformats.org/drawingml/2006/main">
                      <a:graphicData uri="http://schemas.microsoft.com/office/word/2010/wordprocessingGroup">
                        <wpg:wgp>
                          <wpg:cNvGrpSpPr/>
                          <wpg:grpSpPr>
                            <a:xfrm>
                              <a:off x="0" y="0"/>
                              <a:ext cx="3721331" cy="10058400"/>
                              <a:chOff x="-624840" y="0"/>
                              <a:chExt cx="3721331"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624840" y="0"/>
                                <a:ext cx="3648258"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0DAAD55A" id="Groupe 453" o:spid="_x0000_s1026" style="position:absolute;margin-left:307.8pt;margin-top:0;width:293pt;height:11in;z-index:251659264;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1029"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v:textbox>
                    </v:rect>
                    <w10:wrap anchorx="page" anchory="page"/>
                  </v:group>
                </w:pict>
              </mc:Fallback>
            </mc:AlternateContent>
          </w:r>
          <w:r w:rsidR="00661E23">
            <w:rPr>
              <w:noProof/>
            </w:rPr>
            <mc:AlternateContent>
              <mc:Choice Requires="wps">
                <w:drawing>
                  <wp:anchor distT="0" distB="0" distL="114300" distR="114300" simplePos="0" relativeHeight="251661312" behindDoc="0" locked="0" layoutInCell="0" allowOverlap="1" wp14:anchorId="1E665C26" wp14:editId="57E9D015">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1E665C26"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mc:Fallback>
            </mc:AlternateContent>
          </w:r>
        </w:p>
        <w:p w14:paraId="2991B4F1" w14:textId="741D1FBC" w:rsidR="00661E23" w:rsidRDefault="00450B18">
          <w:r>
            <w:rPr>
              <w:noProof/>
            </w:rPr>
            <w:drawing>
              <wp:anchor distT="0" distB="0" distL="114300" distR="114300" simplePos="0" relativeHeight="251688960" behindDoc="0" locked="0" layoutInCell="1" allowOverlap="1" wp14:anchorId="64F2B87B" wp14:editId="6699062D">
                <wp:simplePos x="0" y="0"/>
                <wp:positionH relativeFrom="page">
                  <wp:posOffset>302404</wp:posOffset>
                </wp:positionH>
                <wp:positionV relativeFrom="paragraph">
                  <wp:posOffset>5764158</wp:posOffset>
                </wp:positionV>
                <wp:extent cx="3587750" cy="2803879"/>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87750" cy="280387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792" behindDoc="0" locked="0" layoutInCell="1" allowOverlap="1" wp14:anchorId="01B955FD" wp14:editId="19B39945">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2E9D">
            <w:rPr>
              <w:noProof/>
            </w:rPr>
            <mc:AlternateContent>
              <mc:Choice Requires="wps">
                <w:drawing>
                  <wp:inline distT="0" distB="0" distL="0" distR="0" wp14:anchorId="137A1AB3" wp14:editId="2EE667EE">
                    <wp:extent cx="2317750" cy="2317750"/>
                    <wp:effectExtent l="0" t="0" r="0" b="6350"/>
                    <wp:docPr id="3" name="AutoShape 3" descr="Ministère de la Santé (France) — Wikipéd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17750" cy="2317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658E51" id="AutoShape 3" o:spid="_x0000_s1026"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" filled="f" stroked="f">
                    <o:lock v:ext="edit" aspectratio="t"/>
                    <w10:anchorlock/>
                  </v:rect>
                </w:pict>
              </mc:Fallback>
            </mc:AlternateContent>
          </w:r>
          <w:r w:rsidR="000A2E9D">
            <w:rPr>
              <w:noProof/>
            </w:rPr>
            <w:t xml:space="preserve"> </w:t>
          </w:r>
          <w:r w:rsidR="00661E23">
            <w:br w:type="page"/>
          </w:r>
          <w:r w:rsidR="000A2E9D">
            <w:rPr>
              <w:noProof/>
            </w:rPr>
            <w:lastRenderedPageBreak/>
            <mc:AlternateContent>
              <mc:Choice Requires="wps">
                <w:drawing>
                  <wp:inline distT="0" distB="0" distL="0" distR="0" wp14:anchorId="2DB4E09F" wp14:editId="1DE57294">
                    <wp:extent cx="304800" cy="304800"/>
                    <wp:effectExtent l="0" t="0" r="0" b="0"/>
                    <wp:docPr id="2" name="Rectangle 2" descr="Ministère de la Santé (France) — Wikipéd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67451A" id="Rectangle 2" o:spid="_x0000_s1026"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sdtContent>
    </w:sdt>
    <w:bookmarkStart w:id="0" w:name="_Toc104978333"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561D9D7D" w14:textId="67FE64D7" w:rsidR="004C26D5" w:rsidRDefault="00022007">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104978333" w:history="1">
            <w:r w:rsidR="004C26D5" w:rsidRPr="005E4994">
              <w:rPr>
                <w:rStyle w:val="Lienhypertexte"/>
                <w:noProof/>
              </w:rPr>
              <w:t>Table des matières</w:t>
            </w:r>
            <w:r w:rsidR="004C26D5">
              <w:rPr>
                <w:noProof/>
                <w:webHidden/>
              </w:rPr>
              <w:tab/>
            </w:r>
            <w:r w:rsidR="004C26D5">
              <w:rPr>
                <w:noProof/>
                <w:webHidden/>
              </w:rPr>
              <w:fldChar w:fldCharType="begin"/>
            </w:r>
            <w:r w:rsidR="004C26D5">
              <w:rPr>
                <w:noProof/>
                <w:webHidden/>
              </w:rPr>
              <w:instrText xml:space="preserve"> PAGEREF _Toc104978333 \h </w:instrText>
            </w:r>
            <w:r w:rsidR="004C26D5">
              <w:rPr>
                <w:noProof/>
                <w:webHidden/>
              </w:rPr>
            </w:r>
            <w:r w:rsidR="004C26D5">
              <w:rPr>
                <w:noProof/>
                <w:webHidden/>
              </w:rPr>
              <w:fldChar w:fldCharType="separate"/>
            </w:r>
            <w:r w:rsidR="004C26D5">
              <w:rPr>
                <w:noProof/>
                <w:webHidden/>
              </w:rPr>
              <w:t>1</w:t>
            </w:r>
            <w:r w:rsidR="004C26D5">
              <w:rPr>
                <w:noProof/>
                <w:webHidden/>
              </w:rPr>
              <w:fldChar w:fldCharType="end"/>
            </w:r>
          </w:hyperlink>
        </w:p>
        <w:p w14:paraId="492F9808" w14:textId="01CFC793" w:rsidR="004C26D5" w:rsidRDefault="00000000">
          <w:pPr>
            <w:pStyle w:val="TM1"/>
            <w:tabs>
              <w:tab w:val="left" w:pos="440"/>
              <w:tab w:val="right" w:leader="dot" w:pos="9062"/>
            </w:tabs>
            <w:rPr>
              <w:noProof/>
              <w:sz w:val="22"/>
              <w:szCs w:val="22"/>
              <w:lang w:eastAsia="fr-FR"/>
            </w:rPr>
          </w:pPr>
          <w:hyperlink w:anchor="_Toc104978334" w:history="1">
            <w:r w:rsidR="004C26D5" w:rsidRPr="005E4994">
              <w:rPr>
                <w:rStyle w:val="Lienhypertexte"/>
                <w:noProof/>
              </w:rPr>
              <w:t>1.</w:t>
            </w:r>
            <w:r w:rsidR="004C26D5">
              <w:rPr>
                <w:noProof/>
                <w:sz w:val="22"/>
                <w:szCs w:val="22"/>
                <w:lang w:eastAsia="fr-FR"/>
              </w:rPr>
              <w:tab/>
            </w:r>
            <w:r w:rsidR="004C26D5" w:rsidRPr="005E4994">
              <w:rPr>
                <w:rStyle w:val="Lienhypertexte"/>
                <w:noProof/>
              </w:rPr>
              <w:t>Remerciements</w:t>
            </w:r>
            <w:r w:rsidR="004C26D5">
              <w:rPr>
                <w:noProof/>
                <w:webHidden/>
              </w:rPr>
              <w:tab/>
            </w:r>
            <w:r w:rsidR="004C26D5">
              <w:rPr>
                <w:noProof/>
                <w:webHidden/>
              </w:rPr>
              <w:fldChar w:fldCharType="begin"/>
            </w:r>
            <w:r w:rsidR="004C26D5">
              <w:rPr>
                <w:noProof/>
                <w:webHidden/>
              </w:rPr>
              <w:instrText xml:space="preserve"> PAGEREF _Toc104978334 \h </w:instrText>
            </w:r>
            <w:r w:rsidR="004C26D5">
              <w:rPr>
                <w:noProof/>
                <w:webHidden/>
              </w:rPr>
            </w:r>
            <w:r w:rsidR="004C26D5">
              <w:rPr>
                <w:noProof/>
                <w:webHidden/>
              </w:rPr>
              <w:fldChar w:fldCharType="separate"/>
            </w:r>
            <w:r w:rsidR="004C26D5">
              <w:rPr>
                <w:noProof/>
                <w:webHidden/>
              </w:rPr>
              <w:t>2</w:t>
            </w:r>
            <w:r w:rsidR="004C26D5">
              <w:rPr>
                <w:noProof/>
                <w:webHidden/>
              </w:rPr>
              <w:fldChar w:fldCharType="end"/>
            </w:r>
          </w:hyperlink>
        </w:p>
        <w:p w14:paraId="41E839A8" w14:textId="659C6D3A" w:rsidR="004C26D5" w:rsidRDefault="00000000">
          <w:pPr>
            <w:pStyle w:val="TM1"/>
            <w:tabs>
              <w:tab w:val="left" w:pos="440"/>
              <w:tab w:val="right" w:leader="dot" w:pos="9062"/>
            </w:tabs>
            <w:rPr>
              <w:noProof/>
              <w:sz w:val="22"/>
              <w:szCs w:val="22"/>
              <w:lang w:eastAsia="fr-FR"/>
            </w:rPr>
          </w:pPr>
          <w:hyperlink w:anchor="_Toc104978335" w:history="1">
            <w:r w:rsidR="004C26D5" w:rsidRPr="005E4994">
              <w:rPr>
                <w:rStyle w:val="Lienhypertexte"/>
                <w:noProof/>
              </w:rPr>
              <w:t>2.</w:t>
            </w:r>
            <w:r w:rsidR="004C26D5">
              <w:rPr>
                <w:noProof/>
                <w:sz w:val="22"/>
                <w:szCs w:val="22"/>
                <w:lang w:eastAsia="fr-FR"/>
              </w:rPr>
              <w:tab/>
            </w:r>
            <w:r w:rsidR="004C26D5" w:rsidRPr="005E4994">
              <w:rPr>
                <w:rStyle w:val="Lienhypertexte"/>
                <w:noProof/>
              </w:rPr>
              <w:t>Introduction</w:t>
            </w:r>
            <w:r w:rsidR="004C26D5">
              <w:rPr>
                <w:noProof/>
                <w:webHidden/>
              </w:rPr>
              <w:tab/>
            </w:r>
            <w:r w:rsidR="004C26D5">
              <w:rPr>
                <w:noProof/>
                <w:webHidden/>
              </w:rPr>
              <w:fldChar w:fldCharType="begin"/>
            </w:r>
            <w:r w:rsidR="004C26D5">
              <w:rPr>
                <w:noProof/>
                <w:webHidden/>
              </w:rPr>
              <w:instrText xml:space="preserve"> PAGEREF _Toc104978335 \h </w:instrText>
            </w:r>
            <w:r w:rsidR="004C26D5">
              <w:rPr>
                <w:noProof/>
                <w:webHidden/>
              </w:rPr>
            </w:r>
            <w:r w:rsidR="004C26D5">
              <w:rPr>
                <w:noProof/>
                <w:webHidden/>
              </w:rPr>
              <w:fldChar w:fldCharType="separate"/>
            </w:r>
            <w:r w:rsidR="004C26D5">
              <w:rPr>
                <w:noProof/>
                <w:webHidden/>
              </w:rPr>
              <w:t>3</w:t>
            </w:r>
            <w:r w:rsidR="004C26D5">
              <w:rPr>
                <w:noProof/>
                <w:webHidden/>
              </w:rPr>
              <w:fldChar w:fldCharType="end"/>
            </w:r>
          </w:hyperlink>
        </w:p>
        <w:p w14:paraId="04F8B834" w14:textId="247D09AC" w:rsidR="004C26D5" w:rsidRDefault="00000000">
          <w:pPr>
            <w:pStyle w:val="TM1"/>
            <w:tabs>
              <w:tab w:val="left" w:pos="440"/>
              <w:tab w:val="right" w:leader="dot" w:pos="9062"/>
            </w:tabs>
            <w:rPr>
              <w:noProof/>
              <w:sz w:val="22"/>
              <w:szCs w:val="22"/>
              <w:lang w:eastAsia="fr-FR"/>
            </w:rPr>
          </w:pPr>
          <w:hyperlink w:anchor="_Toc104978336" w:history="1">
            <w:r w:rsidR="004C26D5" w:rsidRPr="005E4994">
              <w:rPr>
                <w:rStyle w:val="Lienhypertexte"/>
                <w:noProof/>
              </w:rPr>
              <w:t>3.</w:t>
            </w:r>
            <w:r w:rsidR="004C26D5">
              <w:rPr>
                <w:noProof/>
                <w:sz w:val="22"/>
                <w:szCs w:val="22"/>
                <w:lang w:eastAsia="fr-FR"/>
              </w:rPr>
              <w:tab/>
            </w:r>
            <w:r w:rsidR="004C26D5" w:rsidRPr="005E4994">
              <w:rPr>
                <w:rStyle w:val="Lienhypertexte"/>
                <w:noProof/>
              </w:rPr>
              <w:t>Problématique</w:t>
            </w:r>
            <w:r w:rsidR="004C26D5">
              <w:rPr>
                <w:noProof/>
                <w:webHidden/>
              </w:rPr>
              <w:tab/>
            </w:r>
            <w:r w:rsidR="004C26D5">
              <w:rPr>
                <w:noProof/>
                <w:webHidden/>
              </w:rPr>
              <w:fldChar w:fldCharType="begin"/>
            </w:r>
            <w:r w:rsidR="004C26D5">
              <w:rPr>
                <w:noProof/>
                <w:webHidden/>
              </w:rPr>
              <w:instrText xml:space="preserve"> PAGEREF _Toc104978336 \h </w:instrText>
            </w:r>
            <w:r w:rsidR="004C26D5">
              <w:rPr>
                <w:noProof/>
                <w:webHidden/>
              </w:rPr>
            </w:r>
            <w:r w:rsidR="004C26D5">
              <w:rPr>
                <w:noProof/>
                <w:webHidden/>
              </w:rPr>
              <w:fldChar w:fldCharType="separate"/>
            </w:r>
            <w:r w:rsidR="004C26D5">
              <w:rPr>
                <w:noProof/>
                <w:webHidden/>
              </w:rPr>
              <w:t>3</w:t>
            </w:r>
            <w:r w:rsidR="004C26D5">
              <w:rPr>
                <w:noProof/>
                <w:webHidden/>
              </w:rPr>
              <w:fldChar w:fldCharType="end"/>
            </w:r>
          </w:hyperlink>
        </w:p>
        <w:p w14:paraId="54BF5205" w14:textId="6814CF5C" w:rsidR="004C26D5" w:rsidRDefault="00000000">
          <w:pPr>
            <w:pStyle w:val="TM1"/>
            <w:tabs>
              <w:tab w:val="left" w:pos="440"/>
              <w:tab w:val="right" w:leader="dot" w:pos="9062"/>
            </w:tabs>
            <w:rPr>
              <w:noProof/>
              <w:sz w:val="22"/>
              <w:szCs w:val="22"/>
              <w:lang w:eastAsia="fr-FR"/>
            </w:rPr>
          </w:pPr>
          <w:hyperlink w:anchor="_Toc104978337" w:history="1">
            <w:r w:rsidR="004C26D5" w:rsidRPr="005E4994">
              <w:rPr>
                <w:rStyle w:val="Lienhypertexte"/>
                <w:noProof/>
              </w:rPr>
              <w:t>4.</w:t>
            </w:r>
            <w:r w:rsidR="004C26D5">
              <w:rPr>
                <w:noProof/>
                <w:sz w:val="22"/>
                <w:szCs w:val="22"/>
                <w:lang w:eastAsia="fr-FR"/>
              </w:rPr>
              <w:tab/>
            </w:r>
            <w:r w:rsidR="004C26D5" w:rsidRPr="005E4994">
              <w:rPr>
                <w:rStyle w:val="Lienhypertexte"/>
                <w:noProof/>
              </w:rPr>
              <w:t>Présentation du Ministère</w:t>
            </w:r>
            <w:r w:rsidR="004C26D5">
              <w:rPr>
                <w:noProof/>
                <w:webHidden/>
              </w:rPr>
              <w:tab/>
            </w:r>
            <w:r w:rsidR="004C26D5">
              <w:rPr>
                <w:noProof/>
                <w:webHidden/>
              </w:rPr>
              <w:fldChar w:fldCharType="begin"/>
            </w:r>
            <w:r w:rsidR="004C26D5">
              <w:rPr>
                <w:noProof/>
                <w:webHidden/>
              </w:rPr>
              <w:instrText xml:space="preserve"> PAGEREF _Toc104978337 \h </w:instrText>
            </w:r>
            <w:r w:rsidR="004C26D5">
              <w:rPr>
                <w:noProof/>
                <w:webHidden/>
              </w:rPr>
            </w:r>
            <w:r w:rsidR="004C26D5">
              <w:rPr>
                <w:noProof/>
                <w:webHidden/>
              </w:rPr>
              <w:fldChar w:fldCharType="separate"/>
            </w:r>
            <w:r w:rsidR="004C26D5">
              <w:rPr>
                <w:noProof/>
                <w:webHidden/>
              </w:rPr>
              <w:t>3</w:t>
            </w:r>
            <w:r w:rsidR="004C26D5">
              <w:rPr>
                <w:noProof/>
                <w:webHidden/>
              </w:rPr>
              <w:fldChar w:fldCharType="end"/>
            </w:r>
          </w:hyperlink>
        </w:p>
        <w:p w14:paraId="4ABA6D52" w14:textId="31D92616" w:rsidR="004C26D5" w:rsidRDefault="00000000">
          <w:pPr>
            <w:pStyle w:val="TM2"/>
            <w:rPr>
              <w:sz w:val="22"/>
              <w:szCs w:val="22"/>
              <w:lang w:eastAsia="fr-FR"/>
            </w:rPr>
          </w:pPr>
          <w:hyperlink w:anchor="_Toc104978338" w:history="1">
            <w:r w:rsidR="004C26D5" w:rsidRPr="005E4994">
              <w:rPr>
                <w:rStyle w:val="Lienhypertexte"/>
              </w:rPr>
              <w:t>4.1</w:t>
            </w:r>
            <w:r w:rsidR="004C26D5">
              <w:rPr>
                <w:sz w:val="22"/>
                <w:szCs w:val="22"/>
                <w:lang w:eastAsia="fr-FR"/>
              </w:rPr>
              <w:tab/>
            </w:r>
            <w:r w:rsidR="004C26D5" w:rsidRPr="005E4994">
              <w:rPr>
                <w:rStyle w:val="Lienhypertexte"/>
              </w:rPr>
              <w:t>Historique du Ministère</w:t>
            </w:r>
            <w:r w:rsidR="004C26D5">
              <w:rPr>
                <w:webHidden/>
              </w:rPr>
              <w:tab/>
            </w:r>
            <w:r w:rsidR="004C26D5">
              <w:rPr>
                <w:webHidden/>
              </w:rPr>
              <w:fldChar w:fldCharType="begin"/>
            </w:r>
            <w:r w:rsidR="004C26D5">
              <w:rPr>
                <w:webHidden/>
              </w:rPr>
              <w:instrText xml:space="preserve"> PAGEREF _Toc104978338 \h </w:instrText>
            </w:r>
            <w:r w:rsidR="004C26D5">
              <w:rPr>
                <w:webHidden/>
              </w:rPr>
            </w:r>
            <w:r w:rsidR="004C26D5">
              <w:rPr>
                <w:webHidden/>
              </w:rPr>
              <w:fldChar w:fldCharType="separate"/>
            </w:r>
            <w:r w:rsidR="004C26D5">
              <w:rPr>
                <w:webHidden/>
              </w:rPr>
              <w:t>4</w:t>
            </w:r>
            <w:r w:rsidR="004C26D5">
              <w:rPr>
                <w:webHidden/>
              </w:rPr>
              <w:fldChar w:fldCharType="end"/>
            </w:r>
          </w:hyperlink>
        </w:p>
        <w:p w14:paraId="2CEA5DD9" w14:textId="0F3BF14B" w:rsidR="00D42323" w:rsidRDefault="00022007" w:rsidP="00F279A4">
          <w:pPr>
            <w:outlineLvl w:val="1"/>
          </w:pPr>
          <w:r>
            <w:fldChar w:fldCharType="end"/>
          </w:r>
        </w:p>
      </w:sdtContent>
    </w:sdt>
    <w:p w14:paraId="482E9B36" w14:textId="3B273331" w:rsidR="005000EB" w:rsidRDefault="005000EB"/>
    <w:p w14:paraId="69E3A7B4" w14:textId="5DA59A7A" w:rsidR="002005EC" w:rsidRDefault="002005EC"/>
    <w:p w14:paraId="35241E5A" w14:textId="45AD28FA" w:rsidR="002005EC" w:rsidRDefault="002005EC"/>
    <w:p w14:paraId="1F09E733" w14:textId="59F743FA" w:rsidR="002005EC" w:rsidRDefault="002005EC"/>
    <w:p w14:paraId="7DF7AD5A" w14:textId="21C2463D" w:rsidR="002005EC" w:rsidRDefault="002005EC"/>
    <w:p w14:paraId="350D6568" w14:textId="5DF8190D" w:rsidR="002005EC" w:rsidRDefault="002005EC"/>
    <w:p w14:paraId="11E5F280" w14:textId="3D94C5C2" w:rsidR="002005EC" w:rsidRDefault="002005EC"/>
    <w:p w14:paraId="0F73723B" w14:textId="5AF1F13D" w:rsidR="002005EC" w:rsidRDefault="002005EC"/>
    <w:p w14:paraId="0EC086A8" w14:textId="0AFA982D" w:rsidR="002005EC" w:rsidRDefault="002005EC"/>
    <w:p w14:paraId="01D8EC86" w14:textId="79F69396" w:rsidR="002005EC" w:rsidRDefault="002005EC"/>
    <w:p w14:paraId="0388E991" w14:textId="367524D6" w:rsidR="002005EC" w:rsidRDefault="002005EC"/>
    <w:p w14:paraId="1B35BBA9" w14:textId="330C7B8B" w:rsidR="002005EC" w:rsidRPr="00EC1F5F" w:rsidRDefault="00FF5B2B" w:rsidP="00EC1F5F">
      <w:pPr>
        <w:pStyle w:val="Titre1"/>
        <w:numPr>
          <w:ilvl w:val="0"/>
          <w:numId w:val="5"/>
        </w:numPr>
      </w:pPr>
      <w:bookmarkStart w:id="1" w:name="_Toc104978334"/>
      <w:r w:rsidRPr="00EC1F5F">
        <w:t>Remerciements</w:t>
      </w:r>
      <w:bookmarkEnd w:id="1"/>
    </w:p>
    <w:p w14:paraId="00EC6475" w14:textId="07D691A2" w:rsidR="00E026DD" w:rsidRDefault="00E026DD" w:rsidP="00E026DD"/>
    <w:p w14:paraId="69904BE5" w14:textId="176D26EB"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mon </w:t>
      </w:r>
      <w:r w:rsidR="00131630">
        <w:rPr>
          <w:rFonts w:ascii="Arial" w:eastAsia="Times New Roman" w:hAnsi="Arial" w:cs="Arial"/>
          <w:sz w:val="24"/>
          <w:szCs w:val="24"/>
          <w:lang w:eastAsia="fr-FR"/>
        </w:rPr>
        <w:t xml:space="preserve">tuteur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auquel il</w:t>
      </w:r>
      <w:r w:rsidR="00FD20C4">
        <w:rPr>
          <w:rFonts w:ascii="Arial" w:eastAsia="Times New Roman" w:hAnsi="Arial" w:cs="Arial"/>
          <w:sz w:val="24"/>
          <w:szCs w:val="24"/>
          <w:lang w:eastAsia="fr-FR"/>
        </w:rPr>
        <w:t>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acclimaté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qui me semble</w:t>
      </w:r>
      <w:r w:rsidR="00CF5EA2">
        <w:rPr>
          <w:rFonts w:ascii="Arial" w:eastAsia="Times New Roman" w:hAnsi="Arial" w:cs="Arial"/>
          <w:sz w:val="24"/>
          <w:szCs w:val="24"/>
          <w:lang w:eastAsia="fr-FR"/>
        </w:rPr>
        <w:t>nt</w:t>
      </w:r>
      <w:r w:rsidR="008B1258">
        <w:rPr>
          <w:rFonts w:ascii="Arial" w:eastAsia="Times New Roman" w:hAnsi="Arial" w:cs="Arial"/>
          <w:sz w:val="24"/>
          <w:szCs w:val="24"/>
          <w:lang w:eastAsia="fr-FR"/>
        </w:rPr>
        <w:t xml:space="preserve"> </w:t>
      </w:r>
      <w:r w:rsidR="00BE4BF2">
        <w:rPr>
          <w:rFonts w:ascii="Arial" w:eastAsia="Times New Roman" w:hAnsi="Arial" w:cs="Arial"/>
          <w:sz w:val="24"/>
          <w:szCs w:val="24"/>
          <w:lang w:eastAsia="fr-FR"/>
        </w:rPr>
        <w:t>incertains</w:t>
      </w:r>
      <w:r w:rsidR="008B1258">
        <w:rPr>
          <w:rFonts w:ascii="Arial" w:eastAsia="Times New Roman" w:hAnsi="Arial" w:cs="Arial"/>
          <w:sz w:val="24"/>
          <w:szCs w:val="24"/>
          <w:lang w:eastAsia="fr-FR"/>
        </w:rPr>
        <w:t xml:space="preserve"> et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toléré nombre de mes </w:t>
      </w:r>
      <w:r w:rsidR="00895260">
        <w:rPr>
          <w:rFonts w:ascii="Arial" w:eastAsia="Times New Roman" w:hAnsi="Arial" w:cs="Arial"/>
          <w:sz w:val="24"/>
          <w:szCs w:val="24"/>
          <w:lang w:eastAsia="fr-FR"/>
        </w:rPr>
        <w:t>absences</w:t>
      </w:r>
      <w:r w:rsidR="00BE4BF2">
        <w:rPr>
          <w:rFonts w:ascii="Arial" w:eastAsia="Times New Roman" w:hAnsi="Arial" w:cs="Arial"/>
          <w:sz w:val="24"/>
          <w:szCs w:val="24"/>
          <w:lang w:eastAsia="fr-FR"/>
        </w:rPr>
        <w:t xml:space="preserve"> pour motif médical</w:t>
      </w:r>
      <w:r w:rsidR="008B1258">
        <w:rPr>
          <w:rFonts w:ascii="Arial" w:eastAsia="Times New Roman" w:hAnsi="Arial" w:cs="Arial"/>
          <w:sz w:val="24"/>
          <w:szCs w:val="24"/>
          <w:lang w:eastAsia="fr-FR"/>
        </w:rPr>
        <w:t>.</w:t>
      </w:r>
    </w:p>
    <w:p w14:paraId="5FBC7558" w14:textId="3985BE95"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 xml:space="preserve">Ils ont toujours été à mon écoute et ont su m’apporter un soutien sans faille, notamment en ce qui concerne les </w:t>
      </w:r>
      <w:r w:rsidR="00895260">
        <w:rPr>
          <w:rFonts w:ascii="Arial" w:eastAsia="Times New Roman" w:hAnsi="Arial" w:cs="Arial"/>
          <w:sz w:val="24"/>
          <w:szCs w:val="24"/>
          <w:lang w:eastAsia="fr-FR"/>
        </w:rPr>
        <w:t>aménagements relatifs</w:t>
      </w:r>
      <w:r w:rsidRPr="00E026DD">
        <w:rPr>
          <w:rFonts w:ascii="Arial" w:eastAsia="Times New Roman" w:hAnsi="Arial" w:cs="Arial"/>
          <w:sz w:val="24"/>
          <w:szCs w:val="24"/>
          <w:lang w:eastAsia="fr-FR"/>
        </w:rPr>
        <w:t xml:space="preserve"> à </w:t>
      </w:r>
      <w:r w:rsidR="00895260">
        <w:rPr>
          <w:rFonts w:ascii="Arial" w:eastAsia="Times New Roman" w:hAnsi="Arial" w:cs="Arial"/>
          <w:sz w:val="24"/>
          <w:szCs w:val="24"/>
          <w:lang w:eastAsia="fr-FR"/>
        </w:rPr>
        <w:t>mon handicap</w:t>
      </w:r>
      <w:r w:rsidRPr="00E026DD">
        <w:rPr>
          <w:rFonts w:ascii="Arial" w:eastAsia="Times New Roman" w:hAnsi="Arial" w:cs="Arial"/>
          <w:sz w:val="24"/>
          <w:szCs w:val="24"/>
          <w:lang w:eastAsia="fr-FR"/>
        </w:rPr>
        <w:t>.</w:t>
      </w:r>
    </w:p>
    <w:p w14:paraId="5BEE930C" w14:textId="29FA08A9"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lastRenderedPageBreak/>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d’emploi</w:t>
      </w:r>
      <w:r w:rsidRPr="00E026DD">
        <w:rPr>
          <w:rFonts w:ascii="Arial" w:eastAsia="Times New Roman" w:hAnsi="Arial" w:cs="Arial"/>
          <w:sz w:val="24"/>
          <w:szCs w:val="24"/>
          <w:lang w:eastAsia="fr-FR"/>
        </w:rPr>
        <w:t>.</w:t>
      </w:r>
    </w:p>
    <w:p w14:paraId="6A8C2AA5" w14:textId="77777777"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Un grand merci à ma </w:t>
      </w:r>
      <w:r w:rsidRPr="00E026DD">
        <w:rPr>
          <w:rFonts w:ascii="Arial" w:eastAsia="Times New Roman" w:hAnsi="Arial" w:cs="Arial"/>
          <w:b/>
          <w:bCs/>
          <w:sz w:val="24"/>
          <w:szCs w:val="24"/>
          <w:lang w:eastAsia="fr-FR"/>
        </w:rPr>
        <w:t>mère</w:t>
      </w:r>
      <w:r w:rsidRPr="00E026DD">
        <w:rPr>
          <w:rFonts w:ascii="Arial" w:eastAsia="Times New Roman" w:hAnsi="Arial" w:cs="Arial"/>
          <w:sz w:val="24"/>
          <w:szCs w:val="24"/>
          <w:lang w:eastAsia="fr-FR"/>
        </w:rPr>
        <w:t xml:space="preserve"> et mon </w:t>
      </w:r>
      <w:r w:rsidRPr="00E026DD">
        <w:rPr>
          <w:rFonts w:ascii="Arial" w:eastAsia="Times New Roman" w:hAnsi="Arial" w:cs="Arial"/>
          <w:b/>
          <w:bCs/>
          <w:sz w:val="24"/>
          <w:szCs w:val="24"/>
          <w:lang w:eastAsia="fr-FR"/>
        </w:rPr>
        <w:t>père</w:t>
      </w:r>
      <w:r w:rsidRPr="00E026DD">
        <w:rPr>
          <w:rFonts w:ascii="Arial" w:eastAsia="Times New Roman" w:hAnsi="Arial" w:cs="Arial"/>
          <w:sz w:val="24"/>
          <w:szCs w:val="24"/>
          <w:lang w:eastAsia="fr-FR"/>
        </w:rPr>
        <w:t>, pour leurs conseils, ainsi que pour leur soutien inconditionnel, à la fois moral et économique.</w:t>
      </w:r>
    </w:p>
    <w:p w14:paraId="1E4CDC60" w14:textId="16E0BB67"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22756B" w14:textId="77777777" w:rsidR="004248DD" w:rsidRDefault="004248DD"/>
    <w:p w14:paraId="31C85801" w14:textId="6DE4E4CB" w:rsidR="006B2DA5" w:rsidRDefault="006B2DA5"/>
    <w:p w14:paraId="012A3610" w14:textId="4B68B018" w:rsidR="006B2DA5" w:rsidRDefault="006B2DA5"/>
    <w:p w14:paraId="0A386FFA" w14:textId="322C6DF0" w:rsidR="006B2DA5" w:rsidRDefault="006B2DA5"/>
    <w:p w14:paraId="6D8258CA" w14:textId="3C953DF6" w:rsidR="006B2DA5" w:rsidRDefault="006B2DA5"/>
    <w:p w14:paraId="287DE554" w14:textId="00D38CC1" w:rsidR="006B2DA5" w:rsidRDefault="006B2DA5"/>
    <w:p w14:paraId="6CC0EBD6" w14:textId="69F5E351" w:rsidR="00CC0CFF" w:rsidRPr="00022007" w:rsidRDefault="00CC0CFF" w:rsidP="00EC1F5F">
      <w:pPr>
        <w:pStyle w:val="Titre1"/>
        <w:numPr>
          <w:ilvl w:val="0"/>
          <w:numId w:val="5"/>
        </w:numPr>
      </w:pPr>
      <w:bookmarkStart w:id="2" w:name="_Toc104978335"/>
      <w:r w:rsidRPr="00022007">
        <w:t>Introduction</w:t>
      </w:r>
      <w:bookmarkEnd w:id="2"/>
    </w:p>
    <w:p w14:paraId="12966908" w14:textId="47D59FA9" w:rsidR="00CC0CFF" w:rsidRPr="001632EF" w:rsidRDefault="00CC0CFF" w:rsidP="002B0C63">
      <w:pPr>
        <w:autoSpaceDE w:val="0"/>
        <w:autoSpaceDN w:val="0"/>
        <w:adjustRightInd w:val="0"/>
        <w:spacing w:after="0" w:line="240" w:lineRule="auto"/>
        <w:jc w:val="both"/>
        <w:rPr>
          <w:rFonts w:ascii="Comic Sans MS" w:hAnsi="Comic Sans MS"/>
          <w:sz w:val="24"/>
          <w:szCs w:val="24"/>
        </w:rPr>
      </w:pPr>
      <w:r w:rsidRPr="00CC0CFF">
        <w:rPr>
          <w:rFonts w:ascii="Comic Sans MS" w:hAnsi="Comic Sans MS"/>
          <w:b/>
          <w:bCs/>
          <w:sz w:val="24"/>
          <w:szCs w:val="24"/>
        </w:rPr>
        <w:tab/>
      </w:r>
      <w:r w:rsidRPr="001632EF">
        <w:rPr>
          <w:rFonts w:ascii="Comic Sans MS" w:hAnsi="Comic Sans MS"/>
          <w:sz w:val="24"/>
          <w:szCs w:val="24"/>
        </w:rPr>
        <w:t>Ce mémoire a pour objet de présenter le déroulé de l’année en</w:t>
      </w:r>
      <w:r w:rsidR="00152849" w:rsidRPr="001632EF">
        <w:rPr>
          <w:rFonts w:ascii="Comic Sans MS" w:hAnsi="Comic Sans MS"/>
          <w:sz w:val="24"/>
          <w:szCs w:val="24"/>
        </w:rPr>
        <w:t xml:space="preserve"> </w:t>
      </w:r>
      <w:r w:rsidRPr="001632EF">
        <w:rPr>
          <w:rFonts w:ascii="Comic Sans MS" w:hAnsi="Comic Sans MS"/>
          <w:sz w:val="24"/>
          <w:szCs w:val="24"/>
        </w:rPr>
        <w:t xml:space="preserve">alternance que j’ai effectuée dans la cadre </w:t>
      </w:r>
      <w:r w:rsidR="00212681">
        <w:rPr>
          <w:rFonts w:ascii="Comic Sans MS" w:hAnsi="Comic Sans MS"/>
          <w:sz w:val="24"/>
          <w:szCs w:val="24"/>
        </w:rPr>
        <w:t>du Master of Science</w:t>
      </w:r>
      <w:r w:rsidR="002B0C63" w:rsidRPr="001632EF">
        <w:rPr>
          <w:rFonts w:ascii="Comic Sans MS" w:hAnsi="Comic Sans MS"/>
          <w:sz w:val="24"/>
          <w:szCs w:val="24"/>
        </w:rPr>
        <w:t>,</w:t>
      </w:r>
      <w:r w:rsidR="00152849" w:rsidRPr="001632EF">
        <w:rPr>
          <w:rFonts w:ascii="Comic Sans MS" w:hAnsi="Comic Sans MS"/>
          <w:sz w:val="24"/>
          <w:szCs w:val="24"/>
        </w:rPr>
        <w:t xml:space="preserve"> </w:t>
      </w:r>
      <w:r w:rsidRPr="001632EF">
        <w:rPr>
          <w:rFonts w:ascii="Comic Sans MS" w:hAnsi="Comic Sans MS"/>
          <w:sz w:val="24"/>
          <w:szCs w:val="24"/>
        </w:rPr>
        <w:t xml:space="preserve">et plus particulièrement </w:t>
      </w:r>
      <w:r w:rsidR="00152849" w:rsidRPr="001632EF">
        <w:rPr>
          <w:rFonts w:ascii="Comic Sans MS" w:hAnsi="Comic Sans MS"/>
          <w:sz w:val="24"/>
          <w:szCs w:val="24"/>
        </w:rPr>
        <w:t>de l’application de mes connaissances théorique</w:t>
      </w:r>
      <w:r w:rsidR="00212681">
        <w:rPr>
          <w:rFonts w:ascii="Comic Sans MS" w:hAnsi="Comic Sans MS"/>
          <w:sz w:val="24"/>
          <w:szCs w:val="24"/>
        </w:rPr>
        <w:t>s</w:t>
      </w:r>
      <w:r w:rsidR="00152849" w:rsidRPr="001632EF">
        <w:rPr>
          <w:rFonts w:ascii="Comic Sans MS" w:hAnsi="Comic Sans MS"/>
          <w:sz w:val="24"/>
          <w:szCs w:val="24"/>
        </w:rPr>
        <w:t xml:space="preserve"> réalisée en tant qu’alternant au</w:t>
      </w:r>
      <w:r w:rsidR="00212681">
        <w:rPr>
          <w:rFonts w:ascii="Comic Sans MS" w:hAnsi="Comic Sans MS"/>
          <w:sz w:val="24"/>
          <w:szCs w:val="24"/>
        </w:rPr>
        <w:t>x</w:t>
      </w:r>
      <w:r w:rsidR="00152849" w:rsidRPr="001632EF">
        <w:rPr>
          <w:rFonts w:ascii="Comic Sans MS" w:hAnsi="Comic Sans MS"/>
          <w:sz w:val="24"/>
          <w:szCs w:val="24"/>
        </w:rPr>
        <w:t xml:space="preserve"> </w:t>
      </w:r>
      <w:r w:rsidR="00212681">
        <w:rPr>
          <w:rFonts w:ascii="Comic Sans MS" w:hAnsi="Comic Sans MS"/>
          <w:sz w:val="24"/>
          <w:szCs w:val="24"/>
        </w:rPr>
        <w:t>Ministères Sociaux</w:t>
      </w:r>
      <w:r w:rsidRPr="001632EF">
        <w:rPr>
          <w:rFonts w:ascii="Comic Sans MS" w:hAnsi="Comic Sans MS"/>
          <w:sz w:val="24"/>
          <w:szCs w:val="24"/>
        </w:rPr>
        <w:t>.</w:t>
      </w:r>
      <w:r w:rsidR="00D25F0A" w:rsidRPr="001632EF">
        <w:rPr>
          <w:rFonts w:ascii="Comic Sans MS" w:hAnsi="Comic Sans MS"/>
          <w:sz w:val="24"/>
          <w:szCs w:val="24"/>
        </w:rPr>
        <w:t xml:space="preserve"> Cela impliquera d’analyser et d’étudier les activités réalisées en milieu professionnel.</w:t>
      </w:r>
    </w:p>
    <w:p w14:paraId="4CAC04B9" w14:textId="77777777" w:rsidR="002B0C63" w:rsidRPr="00CC0CFF" w:rsidRDefault="002B0C63" w:rsidP="002B0C63">
      <w:pPr>
        <w:autoSpaceDE w:val="0"/>
        <w:autoSpaceDN w:val="0"/>
        <w:adjustRightInd w:val="0"/>
        <w:spacing w:after="0" w:line="240" w:lineRule="auto"/>
        <w:jc w:val="both"/>
        <w:rPr>
          <w:rFonts w:ascii="Comic Sans MS" w:hAnsi="Comic Sans MS"/>
          <w:b/>
          <w:bCs/>
          <w:sz w:val="24"/>
          <w:szCs w:val="24"/>
        </w:rPr>
      </w:pPr>
    </w:p>
    <w:p w14:paraId="07C40ACF" w14:textId="46FD168F" w:rsidR="00521CA0" w:rsidRPr="001632EF" w:rsidRDefault="005F2784" w:rsidP="0069790B">
      <w:pPr>
        <w:jc w:val="both"/>
        <w:rPr>
          <w:rFonts w:ascii="Comic Sans MS" w:hAnsi="Comic Sans MS"/>
          <w:sz w:val="24"/>
          <w:szCs w:val="24"/>
        </w:rPr>
      </w:pPr>
      <w:r w:rsidRPr="001632EF">
        <w:rPr>
          <w:rFonts w:ascii="Comic Sans MS" w:hAnsi="Comic Sans MS"/>
          <w:sz w:val="24"/>
          <w:szCs w:val="24"/>
        </w:rPr>
        <w:tab/>
      </w:r>
      <w:r w:rsidR="00203A08" w:rsidRPr="001632EF">
        <w:rPr>
          <w:rFonts w:ascii="Comic Sans MS" w:hAnsi="Comic Sans MS"/>
          <w:sz w:val="24"/>
          <w:szCs w:val="24"/>
        </w:rPr>
        <w:t xml:space="preserve">Ce mémoire détaillera l’ensemble des éléments </w:t>
      </w:r>
      <w:r w:rsidR="006D3888" w:rsidRPr="001632EF">
        <w:rPr>
          <w:rFonts w:ascii="Comic Sans MS" w:hAnsi="Comic Sans MS"/>
          <w:sz w:val="24"/>
          <w:szCs w:val="24"/>
        </w:rPr>
        <w:t>nécessaires</w:t>
      </w:r>
      <w:r w:rsidR="00203A08" w:rsidRPr="001632EF">
        <w:rPr>
          <w:rFonts w:ascii="Comic Sans MS" w:hAnsi="Comic Sans MS"/>
          <w:sz w:val="24"/>
          <w:szCs w:val="24"/>
        </w:rPr>
        <w:t xml:space="preserve"> à la </w:t>
      </w:r>
      <w:r w:rsidR="006D3888" w:rsidRPr="001632EF">
        <w:rPr>
          <w:rFonts w:ascii="Comic Sans MS" w:hAnsi="Comic Sans MS"/>
          <w:sz w:val="24"/>
          <w:szCs w:val="24"/>
        </w:rPr>
        <w:t>compréhension</w:t>
      </w:r>
      <w:r w:rsidR="00203A08" w:rsidRPr="001632EF">
        <w:rPr>
          <w:rFonts w:ascii="Comic Sans MS" w:hAnsi="Comic Sans MS"/>
          <w:sz w:val="24"/>
          <w:szCs w:val="24"/>
        </w:rPr>
        <w:t xml:space="preserve"> des enjeux d’informatique au sein </w:t>
      </w:r>
      <w:r w:rsidR="00B63608">
        <w:rPr>
          <w:rFonts w:ascii="Comic Sans MS" w:hAnsi="Comic Sans MS"/>
          <w:sz w:val="24"/>
          <w:szCs w:val="24"/>
        </w:rPr>
        <w:t>des Ministères Sociaux</w:t>
      </w:r>
      <w:r w:rsidR="00203A08" w:rsidRPr="001632EF">
        <w:rPr>
          <w:rFonts w:ascii="Comic Sans MS" w:hAnsi="Comic Sans MS"/>
          <w:sz w:val="24"/>
          <w:szCs w:val="24"/>
        </w:rPr>
        <w:t xml:space="preserve"> ainsi que les clefs de réponse à la problématique susmentionnée.</w:t>
      </w:r>
    </w:p>
    <w:p w14:paraId="619E6B31" w14:textId="77777777" w:rsidR="0069790B" w:rsidRDefault="0069790B" w:rsidP="0069790B">
      <w:pPr>
        <w:jc w:val="both"/>
        <w:rPr>
          <w:rFonts w:ascii="Comic Sans MS" w:hAnsi="Comic Sans MS"/>
          <w:b/>
          <w:bCs/>
          <w:sz w:val="24"/>
          <w:szCs w:val="24"/>
        </w:rPr>
      </w:pPr>
    </w:p>
    <w:p w14:paraId="0D24ED77" w14:textId="508E21EA" w:rsidR="0069790B" w:rsidRDefault="0069790B" w:rsidP="00EC1F5F">
      <w:pPr>
        <w:pStyle w:val="Titre1"/>
        <w:numPr>
          <w:ilvl w:val="0"/>
          <w:numId w:val="5"/>
        </w:numPr>
      </w:pPr>
      <w:bookmarkStart w:id="3" w:name="_Toc104978337"/>
      <w:r>
        <w:lastRenderedPageBreak/>
        <w:t>Présentation du Ministère</w:t>
      </w:r>
      <w:bookmarkEnd w:id="3"/>
    </w:p>
    <w:p w14:paraId="227A5BF3" w14:textId="3A6C18DF" w:rsidR="0069790B" w:rsidRPr="00732F8E" w:rsidRDefault="000E6485" w:rsidP="00732F8E">
      <w:pPr>
        <w:rPr>
          <w:b/>
          <w:bCs/>
          <w:color w:val="1C6194" w:themeColor="accent6" w:themeShade="BF"/>
          <w:sz w:val="36"/>
          <w:szCs w:val="36"/>
          <w:u w:val="single"/>
        </w:rPr>
      </w:pPr>
      <w:r w:rsidRPr="000E6485">
        <w:rPr>
          <w:b/>
          <w:bCs/>
          <w:color w:val="1C6194" w:themeColor="accent6" w:themeShade="BF"/>
          <w:sz w:val="36"/>
          <w:szCs w:val="36"/>
          <w:u w:val="single"/>
        </w:rPr>
        <w:t>Le Ministère du Travail en France est un organe gouvernemental essentiel, chargé de la formulation et de la mise en œuvre de la politique du travail, de l'emploi, de la formation professionnelle et du dialogue social au sein du pays. Historiquement, ce ministère a pris différentes dénominations et a vu ses compétences évoluer au fil des gouvernements. Son rôle principal est de veiller à l'amélioration des conditions de travail, de lutter contre le chômage, de réguler le marché de l'emploi et de garantir les droits des travailleurs. Le ministère travaille en étroite collaboration avec les partenaires sociaux, c'est-à-dire les organisations de salariés et d'employeurs, ainsi qu'avec d'autres institutions publiques et privées. Il est également impliqué dans l'élaboration des normes du travail et joue un rôle de supervision et d'inspection pour s'assurer de leur respect.</w:t>
      </w:r>
    </w:p>
    <w:p w14:paraId="514F6575" w14:textId="2331958E" w:rsidR="0069790B" w:rsidRPr="00E32BDE" w:rsidRDefault="0069790B" w:rsidP="00733555">
      <w:pPr>
        <w:pStyle w:val="Titre2"/>
        <w:numPr>
          <w:ilvl w:val="1"/>
          <w:numId w:val="5"/>
        </w:numPr>
        <w:rPr>
          <w:rFonts w:asciiTheme="minorHAnsi" w:eastAsiaTheme="minorEastAsia" w:hAnsiTheme="minorHAnsi" w:cstheme="minorBidi"/>
          <w:sz w:val="36"/>
          <w:szCs w:val="36"/>
        </w:rPr>
      </w:pPr>
      <w:bookmarkStart w:id="4" w:name="_Toc104978338"/>
      <w:r w:rsidRPr="00E32BDE">
        <w:rPr>
          <w:rFonts w:asciiTheme="minorHAnsi" w:eastAsiaTheme="minorEastAsia" w:hAnsiTheme="minorHAnsi" w:cstheme="minorBidi"/>
          <w:sz w:val="36"/>
          <w:szCs w:val="36"/>
        </w:rPr>
        <w:t>Historique du Ministère</w:t>
      </w:r>
      <w:bookmarkEnd w:id="4"/>
    </w:p>
    <w:p w14:paraId="7E32E8ED" w14:textId="39A66AF1" w:rsidR="00733555" w:rsidRPr="00733555" w:rsidRDefault="00733555" w:rsidP="00733555"/>
    <w:p w14:paraId="162C8834" w14:textId="7B63EDF7" w:rsidR="008C2CD0" w:rsidRDefault="008C2CD0" w:rsidP="00733555">
      <w:pPr>
        <w:ind w:firstLine="360"/>
        <w:jc w:val="both"/>
        <w:rPr>
          <w:rFonts w:ascii="Comic Sans MS" w:hAnsi="Comic Sans MS"/>
          <w:b/>
          <w:bCs/>
          <w:sz w:val="24"/>
          <w:szCs w:val="24"/>
        </w:rPr>
      </w:pPr>
    </w:p>
    <w:p w14:paraId="5A0CF3CC" w14:textId="77777777" w:rsidR="00261912" w:rsidRPr="00FD7150" w:rsidRDefault="00261912" w:rsidP="00FD7150">
      <w:pPr>
        <w:jc w:val="both"/>
        <w:rPr>
          <w:rFonts w:ascii="Comic Sans MS" w:hAnsi="Comic Sans MS"/>
          <w:sz w:val="24"/>
          <w:szCs w:val="24"/>
        </w:rPr>
      </w:pPr>
      <w:r w:rsidRPr="00FD7150">
        <w:rPr>
          <w:rFonts w:ascii="Comic Sans MS" w:hAnsi="Comic Sans MS"/>
          <w:sz w:val="24"/>
          <w:szCs w:val="24"/>
        </w:rPr>
        <w:t>Le Ministère du Travail a vu le jour en 1906, en rassemblant plusieurs directions qui étaient auparavant sous la tutelle du Ministère du Commerce et du Ministère de l'Intérieur. Ces directions étaient notamment celles du Travail, de l'Assurance et de la Prévoyance sociale, ainsi que de la Mutualité.</w:t>
      </w:r>
    </w:p>
    <w:p w14:paraId="7DD515A7" w14:textId="77777777" w:rsidR="00261912" w:rsidRPr="00FD7150" w:rsidRDefault="00261912" w:rsidP="00FD7150">
      <w:pPr>
        <w:jc w:val="both"/>
        <w:rPr>
          <w:rFonts w:ascii="Comic Sans MS" w:hAnsi="Comic Sans MS"/>
          <w:sz w:val="24"/>
          <w:szCs w:val="24"/>
        </w:rPr>
      </w:pPr>
      <w:r w:rsidRPr="00FD7150">
        <w:rPr>
          <w:rFonts w:ascii="Comic Sans MS" w:hAnsi="Comic Sans MS"/>
          <w:sz w:val="24"/>
          <w:szCs w:val="24"/>
        </w:rPr>
        <w:t xml:space="preserve">Depuis 1966, le Ministère du Travail a souvent changé de nom pour devenir le Ministère des Affaires sociales, notamment entre 1966 et 1969, 1983 et 1984, et 1986 et 1988. Il y a eu des périodes où le Ministère du Travail et le Ministère des Affaires sociales ont fonctionné comme des entités distinctes, comme entre 1984 </w:t>
      </w:r>
      <w:r w:rsidRPr="00FD7150">
        <w:rPr>
          <w:rFonts w:ascii="Comic Sans MS" w:hAnsi="Comic Sans MS"/>
          <w:sz w:val="24"/>
          <w:szCs w:val="24"/>
        </w:rPr>
        <w:lastRenderedPageBreak/>
        <w:t>et 1986 et 1988 et 1995. De 2002 à 2010, les questions de Solidarité et/ou de Cohésion sociale étaient principalement gérées par le Ministère du Travail, tandis que la Santé était traitée séparément. Entre 2010 et 2012, les deux ont été regroupés, et un nouveau Ministère des Solidarités et de la Cohésion sociale a été créé. Depuis 2012, le Ministère du Travail et le Ministère des Affaires sociales, renommé Ministère des Solidarités à partir de 2017, fonctionnent à nouveau comme des entités séparées.</w:t>
      </w:r>
    </w:p>
    <w:p w14:paraId="7A15F226" w14:textId="6C3D0206" w:rsidR="00D51FD0" w:rsidRPr="00E32BDE" w:rsidRDefault="00DD5FBA" w:rsidP="00733555">
      <w:pPr>
        <w:pStyle w:val="Paragraphedeliste"/>
        <w:numPr>
          <w:ilvl w:val="1"/>
          <w:numId w:val="5"/>
        </w:numPr>
        <w:rPr>
          <w:b/>
          <w:bCs/>
          <w:color w:val="1C6194" w:themeColor="accent6" w:themeShade="BF"/>
          <w:sz w:val="36"/>
          <w:szCs w:val="36"/>
        </w:rPr>
      </w:pPr>
      <w:r w:rsidRPr="00E32BDE">
        <w:rPr>
          <w:noProof/>
        </w:rPr>
        <w:drawing>
          <wp:anchor distT="0" distB="0" distL="114300" distR="114300" simplePos="0" relativeHeight="251687936" behindDoc="0" locked="0" layoutInCell="1" allowOverlap="1" wp14:anchorId="4E919C53" wp14:editId="1D18F501">
            <wp:simplePos x="0" y="0"/>
            <wp:positionH relativeFrom="margin">
              <wp:align>right</wp:align>
            </wp:positionH>
            <wp:positionV relativeFrom="paragraph">
              <wp:posOffset>574675</wp:posOffset>
            </wp:positionV>
            <wp:extent cx="5759450" cy="2580005"/>
            <wp:effectExtent l="152400" t="152400" r="165100" b="163195"/>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25800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D51FD0" w:rsidRPr="00E32BDE">
        <w:rPr>
          <w:b/>
          <w:bCs/>
          <w:color w:val="1C6194" w:themeColor="accent6" w:themeShade="BF"/>
          <w:sz w:val="36"/>
          <w:szCs w:val="36"/>
        </w:rPr>
        <w:t xml:space="preserve">L’organisation </w:t>
      </w:r>
      <w:r w:rsidR="003C58E3" w:rsidRPr="00E32BDE">
        <w:rPr>
          <w:b/>
          <w:bCs/>
          <w:color w:val="1C6194" w:themeColor="accent6" w:themeShade="BF"/>
          <w:sz w:val="36"/>
          <w:szCs w:val="36"/>
        </w:rPr>
        <w:t>des Ministères</w:t>
      </w:r>
    </w:p>
    <w:p w14:paraId="4A5C9F39" w14:textId="5F055FE7" w:rsidR="0077558A" w:rsidRDefault="0077558A" w:rsidP="0077558A">
      <w:pPr>
        <w:pStyle w:val="Paragraphedeliste"/>
        <w:ind w:left="1080"/>
        <w:rPr>
          <w:b/>
          <w:bCs/>
          <w:color w:val="1C6194" w:themeColor="accent6" w:themeShade="BF"/>
          <w:sz w:val="36"/>
          <w:szCs w:val="36"/>
          <w:u w:val="single"/>
        </w:rPr>
      </w:pPr>
    </w:p>
    <w:p w14:paraId="695D8561" w14:textId="1A8F3D95" w:rsidR="007B3008" w:rsidRPr="00E32BDE" w:rsidRDefault="007B3008" w:rsidP="007B3008">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t xml:space="preserve">Le Ministère </w:t>
      </w:r>
      <w:r w:rsidR="00C83A22" w:rsidRPr="00E32BDE">
        <w:rPr>
          <w:b/>
          <w:bCs/>
          <w:color w:val="1C6194" w:themeColor="accent6" w:themeShade="BF"/>
          <w:sz w:val="36"/>
          <w:szCs w:val="36"/>
        </w:rPr>
        <w:t>du Travail, du Plein Emploi et de l’Insertion</w:t>
      </w:r>
    </w:p>
    <w:p w14:paraId="1A6F24A6"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5532B577"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Le Ministère du Travail est composé de plusieurs divisions et sous-divisions, y compris :</w:t>
      </w:r>
    </w:p>
    <w:p w14:paraId="171C36B4"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lastRenderedPageBreak/>
        <w:t>Cabinet du Ministre: Le Ministre du Travail est le chef du ministère et est responsable de l'orientation générale des politiques.</w:t>
      </w:r>
    </w:p>
    <w:p w14:paraId="51123E95"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Directions Générales: Il existe plusieurs directions générales au sein du ministère, telles que la Direction Générale du Travail (DGT) et la Direction Générale à l'Emploi et à la Formation Professionnelle (DGEFP). Ces directions sont responsables de divers aspects tels que la réglementation du travail, l'inspection du travail, l'emploi, la formation professionnelle et l'apprentissage.</w:t>
      </w:r>
    </w:p>
    <w:p w14:paraId="11918E81"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Organismes attachés: Plusieurs organismes et institutions sont rattachés au ministère, comme Pôle Emploi qui s'occupe de l'accompagnement des demandeurs d'emploi, ou encore l'Agence Nationale pour l'Amélioration des Conditions de Travail (ANACT).</w:t>
      </w:r>
    </w:p>
    <w:p w14:paraId="15EB7EA0" w14:textId="1194B933"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Services déconcentrés: Les Directions Régionales des Entreprises, de la Concurrence, de la Consommation, du Travail et de l'Emploi (DIRECCTE) sont des services extérieurs du ministère qui agissent au niveau régional pour mettre en œuvre les politiques nationales.</w:t>
      </w:r>
    </w:p>
    <w:p w14:paraId="06657CE5" w14:textId="77777777" w:rsidR="00A13957" w:rsidRPr="00A13957" w:rsidRDefault="00A13957" w:rsidP="00A13957">
      <w:pPr>
        <w:ind w:firstLine="360"/>
        <w:rPr>
          <w:rFonts w:ascii="Comic Sans MS" w:hAnsi="Comic Sans MS"/>
          <w:sz w:val="24"/>
          <w:szCs w:val="24"/>
        </w:rPr>
      </w:pPr>
    </w:p>
    <w:p w14:paraId="7E751C94" w14:textId="77777777" w:rsidR="00A13957" w:rsidRPr="00A13957" w:rsidRDefault="00A13957" w:rsidP="00A13957">
      <w:pPr>
        <w:ind w:firstLine="360"/>
        <w:rPr>
          <w:rFonts w:ascii="Comic Sans MS" w:hAnsi="Comic Sans MS"/>
          <w:sz w:val="24"/>
          <w:szCs w:val="24"/>
        </w:rPr>
      </w:pPr>
      <w:r w:rsidRPr="00A13957">
        <w:rPr>
          <w:rFonts w:ascii="Comic Sans MS" w:hAnsi="Comic Sans MS"/>
          <w:sz w:val="24"/>
          <w:szCs w:val="24"/>
        </w:rPr>
        <w:t>Fonctions et Responsabilités</w:t>
      </w:r>
    </w:p>
    <w:p w14:paraId="515DA6D3" w14:textId="4514A6E5"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Réglementation et Contrôle: Le ministère élabore le code du travail et veille à son application à travers des inspections du travail.</w:t>
      </w:r>
    </w:p>
    <w:p w14:paraId="76AAC4BB" w14:textId="69F708AC"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Formation et Emploi: Le ministère est chargé de la formation professionnelle et de l'apprentissage. Il supervise également les politiques d'emploi et de chômage.</w:t>
      </w:r>
    </w:p>
    <w:p w14:paraId="0B741927" w14:textId="4453750F"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Relations Sociales: Le ministère joue un rôle dans la gestion des relations sociales, y compris les relations entre les employeurs et les employés, la négociation collective et la résolution des conflits.</w:t>
      </w:r>
    </w:p>
    <w:p w14:paraId="0FA1AEC7" w14:textId="50BEA06F"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Protection Sociale: Le ministère participe à l'élaboration des politiques de protection sociale liées au travail, comme les politiques de santé et de sécurité au travail.</w:t>
      </w:r>
    </w:p>
    <w:p w14:paraId="7F00DD94" w14:textId="644B4AC3"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lastRenderedPageBreak/>
        <w:t>Gestion des Crises: Le ministère peut également jouer un rôle dans la gestion des crises économiques ou sociales qui ont un impact sur l'emploi ou les conditions de travail.</w:t>
      </w:r>
    </w:p>
    <w:p w14:paraId="78754D2E" w14:textId="5F417219" w:rsidR="001F23C9" w:rsidRPr="00AC33FF" w:rsidRDefault="00A13957" w:rsidP="00A13957">
      <w:pPr>
        <w:ind w:firstLine="360"/>
        <w:rPr>
          <w:b/>
          <w:bCs/>
          <w:color w:val="1C6194" w:themeColor="accent6" w:themeShade="BF"/>
          <w:sz w:val="36"/>
          <w:szCs w:val="36"/>
          <w:u w:val="single"/>
        </w:rPr>
      </w:pPr>
      <w:r w:rsidRPr="00A13957">
        <w:rPr>
          <w:rFonts w:ascii="Comic Sans MS" w:hAnsi="Comic Sans MS"/>
          <w:sz w:val="24"/>
          <w:szCs w:val="24"/>
        </w:rPr>
        <w:t>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formation professionnelle et aux relations sociales. Le ministère joue ainsi un rôle vital dans le maintien de l'équilibre entre les besoins des employeurs et les droits des travailleurs.</w:t>
      </w:r>
    </w:p>
    <w:p w14:paraId="72AE4A58" w14:textId="480035BC" w:rsidR="00E72695" w:rsidRPr="00E32BDE" w:rsidRDefault="00E72695" w:rsidP="00E72695">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t>L</w:t>
      </w:r>
      <w:r>
        <w:rPr>
          <w:b/>
          <w:bCs/>
          <w:color w:val="1C6194" w:themeColor="accent6" w:themeShade="BF"/>
          <w:sz w:val="36"/>
          <w:szCs w:val="36"/>
        </w:rPr>
        <w:t xml:space="preserve">a DNUM des </w:t>
      </w:r>
      <w:r w:rsidR="007B1233">
        <w:rPr>
          <w:b/>
          <w:bCs/>
          <w:color w:val="1C6194" w:themeColor="accent6" w:themeShade="BF"/>
          <w:sz w:val="36"/>
          <w:szCs w:val="36"/>
        </w:rPr>
        <w:t>M</w:t>
      </w:r>
      <w:r>
        <w:rPr>
          <w:b/>
          <w:bCs/>
          <w:color w:val="1C6194" w:themeColor="accent6" w:themeShade="BF"/>
          <w:sz w:val="36"/>
          <w:szCs w:val="36"/>
        </w:rPr>
        <w:t xml:space="preserve">inistères </w:t>
      </w:r>
      <w:r w:rsidR="007B1233">
        <w:rPr>
          <w:b/>
          <w:bCs/>
          <w:color w:val="1C6194" w:themeColor="accent6" w:themeShade="BF"/>
          <w:sz w:val="36"/>
          <w:szCs w:val="36"/>
        </w:rPr>
        <w:t>S</w:t>
      </w:r>
      <w:r>
        <w:rPr>
          <w:b/>
          <w:bCs/>
          <w:color w:val="1C6194" w:themeColor="accent6" w:themeShade="BF"/>
          <w:sz w:val="36"/>
          <w:szCs w:val="36"/>
        </w:rPr>
        <w:t>ociaux</w:t>
      </w:r>
    </w:p>
    <w:p w14:paraId="0BC91E72" w14:textId="7BDBC2EF" w:rsidR="009D3C6B" w:rsidRPr="000F6C14" w:rsidRDefault="009D3C6B" w:rsidP="00567C6D">
      <w:pPr>
        <w:ind w:firstLine="360"/>
        <w:jc w:val="both"/>
        <w:rPr>
          <w:rFonts w:ascii="Comic Sans MS" w:hAnsi="Comic Sans MS"/>
          <w:sz w:val="24"/>
          <w:szCs w:val="24"/>
        </w:rPr>
      </w:pPr>
      <w:r w:rsidRPr="000F6C14">
        <w:rPr>
          <w:rFonts w:ascii="Comic Sans MS" w:hAnsi="Comic Sans MS"/>
          <w:sz w:val="24"/>
          <w:szCs w:val="24"/>
        </w:rPr>
        <w:t>La Direction du Numérique des Ministères Sociaux (DNUM) de France est une entité gouvernementale qui joue un rôle central dans la transformation numérique des services publics dans les domaines de la santé, de l’action sociale et de la sécurité sociale. Elle est placée sous l'autorité des ministres chargés de ces secteurs et est dirigée par un délégué au numérique en santé, assisté d'un adjoint, tous deux nommés par décret et arrêté respectivement</w:t>
      </w:r>
      <w:r w:rsidRPr="000F6C14">
        <w:rPr>
          <w:rFonts w:ascii="Times New Roman" w:hAnsi="Times New Roman" w:cs="Times New Roman"/>
          <w:sz w:val="24"/>
          <w:szCs w:val="24"/>
        </w:rPr>
        <w:t>​</w:t>
      </w:r>
      <w:r w:rsidRPr="000F6C14">
        <w:rPr>
          <w:rFonts w:ascii="Comic Sans MS" w:hAnsi="Comic Sans MS"/>
          <w:sz w:val="24"/>
          <w:szCs w:val="24"/>
        </w:rPr>
        <w:t>.</w:t>
      </w:r>
    </w:p>
    <w:p w14:paraId="3DA1BF3A" w14:textId="77777777" w:rsidR="009D3C6B" w:rsidRPr="000F6C14" w:rsidRDefault="009D3C6B" w:rsidP="009D3C6B">
      <w:pPr>
        <w:jc w:val="both"/>
        <w:rPr>
          <w:rFonts w:ascii="Comic Sans MS" w:hAnsi="Comic Sans MS"/>
          <w:sz w:val="24"/>
          <w:szCs w:val="24"/>
        </w:rPr>
      </w:pPr>
    </w:p>
    <w:p w14:paraId="0131D650" w14:textId="4D67DF76" w:rsidR="009D3C6B" w:rsidRPr="000F6C14" w:rsidRDefault="009D3C6B" w:rsidP="00567C6D">
      <w:pPr>
        <w:ind w:firstLine="360"/>
        <w:jc w:val="both"/>
        <w:rPr>
          <w:rFonts w:ascii="Comic Sans MS" w:hAnsi="Comic Sans MS"/>
          <w:sz w:val="24"/>
          <w:szCs w:val="24"/>
        </w:rPr>
      </w:pPr>
      <w:r w:rsidRPr="000F6C14">
        <w:rPr>
          <w:rFonts w:ascii="Comic Sans MS" w:hAnsi="Comic Sans MS"/>
          <w:sz w:val="24"/>
          <w:szCs w:val="24"/>
        </w:rPr>
        <w:t>Les missions de la DNUM sont vastes et essentielles pour l'administration des affaires sociales en France. Elle est responsable de la proposition, la mise en œuvre et le suivi de la feuille de route du numérique en santé, assurant ainsi que les projets numériques dans le domaine de la santé sont en cohérence avec la stratégie numérique globale de l'État. La DNUM anime également la gouvernance du numérique en santé, qui rassemble divers acteurs, y compris des représentants des usagers et professionnels du secteur, afin de discuter et de guider les politiques numériques en santé. Elle propose des évolutions du cadre juridique pour les services numériques en santé, assure la mise en conformité des outils numériques utilisés dans le secteur, supervise la mise en œuvre de certaines plateformes numériques essentielles et coordonne les actions dans le domaine du numérique en santé à l'échelle européenne et internationale</w:t>
      </w:r>
      <w:r w:rsidRPr="000F6C14">
        <w:rPr>
          <w:rFonts w:ascii="Times New Roman" w:hAnsi="Times New Roman" w:cs="Times New Roman"/>
          <w:sz w:val="24"/>
          <w:szCs w:val="24"/>
        </w:rPr>
        <w:t>​​</w:t>
      </w:r>
      <w:r w:rsidRPr="000F6C14">
        <w:rPr>
          <w:rFonts w:ascii="Comic Sans MS" w:hAnsi="Comic Sans MS"/>
          <w:sz w:val="24"/>
          <w:szCs w:val="24"/>
        </w:rPr>
        <w:t>.</w:t>
      </w:r>
    </w:p>
    <w:p w14:paraId="6FF75E0D" w14:textId="77777777" w:rsidR="009D3C6B" w:rsidRPr="000F6C14" w:rsidRDefault="009D3C6B" w:rsidP="009D3C6B">
      <w:pPr>
        <w:jc w:val="both"/>
        <w:rPr>
          <w:rFonts w:ascii="Comic Sans MS" w:hAnsi="Comic Sans MS"/>
          <w:sz w:val="24"/>
          <w:szCs w:val="24"/>
        </w:rPr>
      </w:pPr>
    </w:p>
    <w:p w14:paraId="7FE01241" w14:textId="4410A3C7" w:rsidR="009D3C6B" w:rsidRPr="000F6C14" w:rsidRDefault="009D3C6B" w:rsidP="00567C6D">
      <w:pPr>
        <w:ind w:firstLine="360"/>
        <w:jc w:val="both"/>
        <w:rPr>
          <w:rFonts w:ascii="Comic Sans MS" w:hAnsi="Comic Sans MS"/>
          <w:sz w:val="24"/>
          <w:szCs w:val="24"/>
        </w:rPr>
      </w:pPr>
      <w:r w:rsidRPr="000F6C14">
        <w:rPr>
          <w:rFonts w:ascii="Comic Sans MS" w:hAnsi="Comic Sans MS"/>
          <w:sz w:val="24"/>
          <w:szCs w:val="24"/>
        </w:rPr>
        <w:lastRenderedPageBreak/>
        <w:t>La DNUM agit comme un acteur majeur dans l'appui des Directions de politiques publiques et vise à renforcer la performance des structures et du personnel des ministères des Solidarités et de la Santé et du Travail. En leur fournissant conseils et appui, en concevant des produits et services numériques, et en développant l'environnement de travail numérique des agents, la DNUM facilite une plus grande efficacité et mobilité des services publics</w:t>
      </w:r>
      <w:r w:rsidRPr="000F6C14">
        <w:rPr>
          <w:rFonts w:ascii="Times New Roman" w:hAnsi="Times New Roman" w:cs="Times New Roman"/>
          <w:sz w:val="24"/>
          <w:szCs w:val="24"/>
        </w:rPr>
        <w:t>​</w:t>
      </w:r>
      <w:r w:rsidRPr="000F6C14">
        <w:rPr>
          <w:rFonts w:ascii="Comic Sans MS" w:hAnsi="Comic Sans MS"/>
          <w:sz w:val="24"/>
          <w:szCs w:val="24"/>
        </w:rPr>
        <w:t>.</w:t>
      </w:r>
    </w:p>
    <w:p w14:paraId="522944D1" w14:textId="77777777" w:rsidR="009D3C6B" w:rsidRPr="000F6C14" w:rsidRDefault="009D3C6B" w:rsidP="009D3C6B">
      <w:pPr>
        <w:jc w:val="both"/>
        <w:rPr>
          <w:rFonts w:ascii="Comic Sans MS" w:hAnsi="Comic Sans MS"/>
          <w:sz w:val="24"/>
          <w:szCs w:val="24"/>
        </w:rPr>
      </w:pPr>
    </w:p>
    <w:p w14:paraId="1441F3D9" w14:textId="59618B7E" w:rsidR="009D3C6B" w:rsidRDefault="009D3C6B" w:rsidP="00567C6D">
      <w:pPr>
        <w:ind w:firstLine="360"/>
        <w:jc w:val="both"/>
        <w:rPr>
          <w:rFonts w:ascii="Comic Sans MS" w:hAnsi="Comic Sans MS"/>
          <w:sz w:val="24"/>
          <w:szCs w:val="24"/>
        </w:rPr>
      </w:pPr>
      <w:r w:rsidRPr="000F6C14">
        <w:rPr>
          <w:rFonts w:ascii="Comic Sans MS" w:hAnsi="Comic Sans MS"/>
          <w:sz w:val="24"/>
          <w:szCs w:val="24"/>
        </w:rPr>
        <w:t>En termes d'organisation, la DNUM comprend plusieurs sous-directions et missions spécialisées, telles que le Département Appui et Ressources, la Cellule Communication, la Mission Fabrique numérique, la Mission Transformation numérique, la Sous-direction Projets et services numériques, la Sous-direction Environnement de travail numérique des agents, la Mission Confiance numérique, et le Service Systèmes d'information mutualisés des ARS</w:t>
      </w:r>
      <w:r w:rsidRPr="000F6C14">
        <w:rPr>
          <w:rFonts w:ascii="Times New Roman" w:hAnsi="Times New Roman" w:cs="Times New Roman"/>
          <w:sz w:val="24"/>
          <w:szCs w:val="24"/>
        </w:rPr>
        <w:t>​​</w:t>
      </w:r>
      <w:r w:rsidRPr="000F6C14">
        <w:rPr>
          <w:rFonts w:ascii="Comic Sans MS" w:hAnsi="Comic Sans MS"/>
          <w:sz w:val="24"/>
          <w:szCs w:val="24"/>
        </w:rPr>
        <w:t>.</w:t>
      </w:r>
    </w:p>
    <w:p w14:paraId="15CFBA9A" w14:textId="2CD290B8" w:rsidR="003E51EB" w:rsidRPr="00E32BDE" w:rsidRDefault="003E51EB" w:rsidP="003E51EB">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t>L</w:t>
      </w:r>
      <w:r>
        <w:rPr>
          <w:b/>
          <w:bCs/>
          <w:color w:val="1C6194" w:themeColor="accent6" w:themeShade="BF"/>
          <w:sz w:val="36"/>
          <w:szCs w:val="36"/>
        </w:rPr>
        <w:t xml:space="preserve">a </w:t>
      </w:r>
      <w:r w:rsidR="00382EF6">
        <w:rPr>
          <w:b/>
          <w:bCs/>
          <w:color w:val="1C6194" w:themeColor="accent6" w:themeShade="BF"/>
          <w:sz w:val="36"/>
          <w:szCs w:val="36"/>
        </w:rPr>
        <w:t>Direction Générale Du Travail (DGT)</w:t>
      </w:r>
    </w:p>
    <w:p w14:paraId="30154039" w14:textId="77777777" w:rsidR="00382EF6" w:rsidRPr="00382EF6" w:rsidRDefault="00382EF6" w:rsidP="00382EF6">
      <w:pPr>
        <w:ind w:firstLine="360"/>
        <w:jc w:val="both"/>
        <w:rPr>
          <w:rFonts w:ascii="Comic Sans MS" w:hAnsi="Comic Sans MS"/>
          <w:sz w:val="24"/>
          <w:szCs w:val="24"/>
        </w:rPr>
      </w:pPr>
      <w:r w:rsidRPr="00382EF6">
        <w:rPr>
          <w:rFonts w:ascii="Comic Sans MS" w:hAnsi="Comic Sans MS"/>
          <w:sz w:val="24"/>
          <w:szCs w:val="24"/>
        </w:rPr>
        <w:t>En tant que développeur au sein de la Direction du Numérique des Ministères Sociaux (DNUM), je suis actuellement impliqué dans un projet passionnant qui marque l'intersection de la technologie et des politiques publiques. Notre mission est de créer un logiciel sur mesure pour la Direction Générale du Travail (DGT), l'organe central de l'administration française chargé de façonner et de superviser la politique du travail.</w:t>
      </w:r>
    </w:p>
    <w:p w14:paraId="3A4D92F0" w14:textId="77777777" w:rsidR="00382EF6" w:rsidRPr="00382EF6" w:rsidRDefault="00382EF6" w:rsidP="00382EF6">
      <w:pPr>
        <w:ind w:firstLine="360"/>
        <w:jc w:val="both"/>
        <w:rPr>
          <w:rFonts w:ascii="Comic Sans MS" w:hAnsi="Comic Sans MS"/>
          <w:sz w:val="24"/>
          <w:szCs w:val="24"/>
        </w:rPr>
      </w:pPr>
    </w:p>
    <w:p w14:paraId="4D0ADEEC" w14:textId="77777777" w:rsidR="00382EF6" w:rsidRPr="00382EF6" w:rsidRDefault="00382EF6" w:rsidP="00382EF6">
      <w:pPr>
        <w:ind w:firstLine="360"/>
        <w:jc w:val="both"/>
        <w:rPr>
          <w:rFonts w:ascii="Comic Sans MS" w:hAnsi="Comic Sans MS"/>
          <w:sz w:val="24"/>
          <w:szCs w:val="24"/>
        </w:rPr>
      </w:pPr>
      <w:r w:rsidRPr="00382EF6">
        <w:rPr>
          <w:rFonts w:ascii="Comic Sans MS" w:hAnsi="Comic Sans MS"/>
          <w:sz w:val="24"/>
          <w:szCs w:val="24"/>
        </w:rPr>
        <w:t>La DGT, rattachée au ministère du Travail, joue un rôle pivot dans l'amélioration des conditions de travail, dans le renforcement des relations collectives et individuelles au sein des entreprises et dans l'efficacité du droit du travail. C'est une entité qui, depuis sa création en 1946, a vu son rôle s'élargir et s'affiner, notamment à travers des réorganisations successives qui ont abouti à sa forme actuelle, établie par le décret du 22 août 2006.</w:t>
      </w:r>
    </w:p>
    <w:p w14:paraId="3516E67E" w14:textId="77777777" w:rsidR="00382EF6" w:rsidRPr="00382EF6" w:rsidRDefault="00382EF6" w:rsidP="00382EF6">
      <w:pPr>
        <w:ind w:firstLine="360"/>
        <w:jc w:val="both"/>
        <w:rPr>
          <w:rFonts w:ascii="Comic Sans MS" w:hAnsi="Comic Sans MS"/>
          <w:sz w:val="24"/>
          <w:szCs w:val="24"/>
        </w:rPr>
      </w:pPr>
    </w:p>
    <w:p w14:paraId="4A9532AF" w14:textId="77777777" w:rsidR="00382EF6" w:rsidRPr="00382EF6" w:rsidRDefault="00382EF6" w:rsidP="00382EF6">
      <w:pPr>
        <w:ind w:firstLine="360"/>
        <w:jc w:val="both"/>
        <w:rPr>
          <w:rFonts w:ascii="Comic Sans MS" w:hAnsi="Comic Sans MS"/>
          <w:sz w:val="24"/>
          <w:szCs w:val="24"/>
        </w:rPr>
      </w:pPr>
      <w:r w:rsidRPr="00382EF6">
        <w:rPr>
          <w:rFonts w:ascii="Comic Sans MS" w:hAnsi="Comic Sans MS"/>
          <w:sz w:val="24"/>
          <w:szCs w:val="24"/>
        </w:rPr>
        <w:t xml:space="preserve">Ma tâche, en tant que membre de la DNUM, est d'élaborer un système qui soutient la DGT dans ses multiples fonctions. Ces fonctions comprennent la </w:t>
      </w:r>
      <w:r w:rsidRPr="00382EF6">
        <w:rPr>
          <w:rFonts w:ascii="Comic Sans MS" w:hAnsi="Comic Sans MS"/>
          <w:sz w:val="24"/>
          <w:szCs w:val="24"/>
        </w:rPr>
        <w:lastRenderedPageBreak/>
        <w:t>surveillance de l'application de la législation du travail, l'assurance de la conformité avec les conventions internationales sur l'inspection du travail et le soutien des services déconcentrés dans leurs missions quotidiennes. Le logiciel vise à rationaliser les processus, à faciliter la coordination entre différentes unités de contrôle et à promouvoir les meilleures pratiques à travers le réseau territorial des directions régionales des entreprises, de la concurrence, de la consommation, du travail et de l'emploi.</w:t>
      </w:r>
    </w:p>
    <w:p w14:paraId="58C64548" w14:textId="77777777" w:rsidR="00382EF6" w:rsidRPr="00382EF6" w:rsidRDefault="00382EF6" w:rsidP="00382EF6">
      <w:pPr>
        <w:ind w:firstLine="360"/>
        <w:jc w:val="both"/>
        <w:rPr>
          <w:rFonts w:ascii="Comic Sans MS" w:hAnsi="Comic Sans MS"/>
          <w:sz w:val="24"/>
          <w:szCs w:val="24"/>
        </w:rPr>
      </w:pPr>
    </w:p>
    <w:p w14:paraId="495CAF9A" w14:textId="77777777" w:rsidR="00382EF6" w:rsidRPr="00382EF6" w:rsidRDefault="00382EF6" w:rsidP="00382EF6">
      <w:pPr>
        <w:ind w:firstLine="360"/>
        <w:jc w:val="both"/>
        <w:rPr>
          <w:rFonts w:ascii="Comic Sans MS" w:hAnsi="Comic Sans MS"/>
          <w:sz w:val="24"/>
          <w:szCs w:val="24"/>
        </w:rPr>
      </w:pPr>
      <w:r w:rsidRPr="00382EF6">
        <w:rPr>
          <w:rFonts w:ascii="Comic Sans MS" w:hAnsi="Comic Sans MS"/>
          <w:sz w:val="24"/>
          <w:szCs w:val="24"/>
        </w:rPr>
        <w:t>Le défi est d'ampleur, car le logiciel doit être extrêmement fiable et sécurisé, tout en étant intuitif pour les utilisateurs qui viennent de divers horizons professionnels et technologiques. Il est essentiel que notre solution intègre une interface conviviale, permettant une interaction fluide et une navigation simplifiée pour les agents de la DGT, afin qu'ils puissent se concentrer sur leur travail vital sans entraves technologiques.</w:t>
      </w:r>
    </w:p>
    <w:p w14:paraId="03C975A0" w14:textId="77777777" w:rsidR="00382EF6" w:rsidRPr="00382EF6" w:rsidRDefault="00382EF6" w:rsidP="00382EF6">
      <w:pPr>
        <w:ind w:firstLine="360"/>
        <w:jc w:val="both"/>
        <w:rPr>
          <w:rFonts w:ascii="Comic Sans MS" w:hAnsi="Comic Sans MS"/>
          <w:sz w:val="24"/>
          <w:szCs w:val="24"/>
        </w:rPr>
      </w:pPr>
    </w:p>
    <w:p w14:paraId="62B223F6" w14:textId="77777777" w:rsidR="00382EF6" w:rsidRPr="00382EF6" w:rsidRDefault="00382EF6" w:rsidP="00382EF6">
      <w:pPr>
        <w:ind w:firstLine="360"/>
        <w:jc w:val="both"/>
        <w:rPr>
          <w:rFonts w:ascii="Comic Sans MS" w:hAnsi="Comic Sans MS"/>
          <w:sz w:val="24"/>
          <w:szCs w:val="24"/>
        </w:rPr>
      </w:pPr>
      <w:r w:rsidRPr="00382EF6">
        <w:rPr>
          <w:rFonts w:ascii="Comic Sans MS" w:hAnsi="Comic Sans MS"/>
          <w:sz w:val="24"/>
          <w:szCs w:val="24"/>
        </w:rPr>
        <w:t>En développant ce logiciel, nous cherchons à encapsuler les valeurs et les principes de la DGT : l'équité, l'efficacité et l'excellence. Notre collaboration avec la DGT est fondée sur la compréhension que la technologie, lorsqu'elle est bien conçue et bien appliquée, peut transformer les structures de travail et, par extension, améliorer la vie des travailleurs français.</w:t>
      </w:r>
    </w:p>
    <w:p w14:paraId="671A6DFB" w14:textId="77777777" w:rsidR="00382EF6" w:rsidRPr="00382EF6" w:rsidRDefault="00382EF6" w:rsidP="00382EF6">
      <w:pPr>
        <w:ind w:firstLine="360"/>
        <w:jc w:val="both"/>
        <w:rPr>
          <w:rFonts w:ascii="Comic Sans MS" w:hAnsi="Comic Sans MS"/>
          <w:sz w:val="24"/>
          <w:szCs w:val="24"/>
        </w:rPr>
      </w:pPr>
    </w:p>
    <w:p w14:paraId="0E31567D" w14:textId="7BFA194F" w:rsidR="003E51EB" w:rsidRDefault="00382EF6" w:rsidP="00382EF6">
      <w:pPr>
        <w:ind w:firstLine="360"/>
        <w:jc w:val="both"/>
        <w:rPr>
          <w:rFonts w:ascii="Comic Sans MS" w:hAnsi="Comic Sans MS"/>
          <w:sz w:val="24"/>
          <w:szCs w:val="24"/>
        </w:rPr>
      </w:pPr>
      <w:r w:rsidRPr="00382EF6">
        <w:rPr>
          <w:rFonts w:ascii="Comic Sans MS" w:hAnsi="Comic Sans MS"/>
          <w:sz w:val="24"/>
          <w:szCs w:val="24"/>
        </w:rPr>
        <w:t>En conclusion, travailler sur ce projet pour la DGT est non seulement un honneur professionnel mais aussi une responsabilité sociale. C'est un exemple parfait de la façon dont la DNUM soutient et amplifie l'impact des politiques publiques à travers l'innovation numérique, en mettant en œuvre des solutions technologiques qui favorisent un environnement de travail plus juste et plus sécurisé pour tous.</w:t>
      </w:r>
    </w:p>
    <w:p w14:paraId="1EEEC54E" w14:textId="3D2DA845" w:rsidR="004F7E4F" w:rsidRPr="00E32BDE" w:rsidRDefault="003C53BB" w:rsidP="004F7E4F">
      <w:pPr>
        <w:pStyle w:val="Paragraphedeliste"/>
        <w:numPr>
          <w:ilvl w:val="2"/>
          <w:numId w:val="5"/>
        </w:numPr>
        <w:rPr>
          <w:b/>
          <w:bCs/>
          <w:color w:val="1C6194" w:themeColor="accent6" w:themeShade="BF"/>
          <w:sz w:val="36"/>
          <w:szCs w:val="36"/>
        </w:rPr>
      </w:pPr>
      <w:r>
        <w:rPr>
          <w:b/>
          <w:bCs/>
          <w:color w:val="1C6194" w:themeColor="accent6" w:themeShade="BF"/>
          <w:sz w:val="36"/>
          <w:szCs w:val="36"/>
        </w:rPr>
        <w:t>Le Bureau Travail</w:t>
      </w:r>
    </w:p>
    <w:p w14:paraId="0BF707B1" w14:textId="6D2AF7D2" w:rsidR="004F7E4F" w:rsidRPr="000F6C14" w:rsidRDefault="004F7E4F" w:rsidP="004F7E4F">
      <w:pPr>
        <w:ind w:firstLine="360"/>
        <w:jc w:val="both"/>
        <w:rPr>
          <w:rFonts w:ascii="Comic Sans MS" w:hAnsi="Comic Sans MS"/>
          <w:sz w:val="24"/>
          <w:szCs w:val="24"/>
        </w:rPr>
      </w:pPr>
      <w:r w:rsidRPr="000F6C14">
        <w:rPr>
          <w:rFonts w:ascii="Comic Sans MS" w:hAnsi="Comic Sans MS"/>
          <w:sz w:val="24"/>
          <w:szCs w:val="24"/>
        </w:rPr>
        <w:t>L</w:t>
      </w:r>
      <w:r w:rsidR="006B6D01">
        <w:rPr>
          <w:rFonts w:ascii="Comic Sans MS" w:hAnsi="Comic Sans MS"/>
          <w:sz w:val="24"/>
          <w:szCs w:val="24"/>
        </w:rPr>
        <w:t>e Bureau Travail</w:t>
      </w:r>
    </w:p>
    <w:p w14:paraId="41349137" w14:textId="77777777" w:rsidR="009D3C6B" w:rsidRPr="000F6C14" w:rsidRDefault="009D3C6B" w:rsidP="009D3C6B">
      <w:pPr>
        <w:jc w:val="both"/>
        <w:rPr>
          <w:rFonts w:ascii="Comic Sans MS" w:hAnsi="Comic Sans MS"/>
          <w:sz w:val="24"/>
          <w:szCs w:val="24"/>
        </w:rPr>
      </w:pPr>
    </w:p>
    <w:p w14:paraId="4ECB754B" w14:textId="377B380A" w:rsidR="006B2DA5" w:rsidRPr="00E43E29" w:rsidRDefault="00161DCA" w:rsidP="007B3008">
      <w:pPr>
        <w:pStyle w:val="Titre1"/>
        <w:numPr>
          <w:ilvl w:val="0"/>
          <w:numId w:val="5"/>
        </w:numPr>
      </w:pPr>
      <w:bookmarkStart w:id="5" w:name="_Toc104978339"/>
      <w:r w:rsidRPr="00E43E29">
        <w:lastRenderedPageBreak/>
        <w:t>Mon arrivée au Ministère</w:t>
      </w:r>
      <w:bookmarkEnd w:id="5"/>
    </w:p>
    <w:p w14:paraId="2065614B" w14:textId="170C9A36" w:rsidR="006B56E2" w:rsidRPr="001632EF" w:rsidRDefault="00161DCA" w:rsidP="006B56E2">
      <w:pPr>
        <w:ind w:firstLine="708"/>
        <w:jc w:val="both"/>
        <w:rPr>
          <w:rFonts w:ascii="Comic Sans MS" w:hAnsi="Comic Sans MS"/>
          <w:sz w:val="24"/>
          <w:szCs w:val="24"/>
        </w:rPr>
      </w:pPr>
      <w:r w:rsidRPr="001632EF">
        <w:rPr>
          <w:rFonts w:ascii="Comic Sans MS" w:hAnsi="Comic Sans MS"/>
          <w:sz w:val="24"/>
          <w:szCs w:val="24"/>
        </w:rPr>
        <w:t xml:space="preserve">Mon arrivée au Ministère a été suivi de procédures, et de protocoles à respecter. J’ai d’abord été </w:t>
      </w:r>
      <w:r w:rsidR="00D87921" w:rsidRPr="001632EF">
        <w:rPr>
          <w:rFonts w:ascii="Comic Sans MS" w:hAnsi="Comic Sans MS"/>
          <w:sz w:val="24"/>
          <w:szCs w:val="24"/>
        </w:rPr>
        <w:t xml:space="preserve">à la direction des ressources humaines pour toutes les formalités administratives que mon arrivée </w:t>
      </w:r>
      <w:r w:rsidR="00470A07" w:rsidRPr="001632EF">
        <w:rPr>
          <w:rFonts w:ascii="Comic Sans MS" w:hAnsi="Comic Sans MS"/>
          <w:sz w:val="24"/>
          <w:szCs w:val="24"/>
        </w:rPr>
        <w:t>présupposait</w:t>
      </w:r>
      <w:r w:rsidR="00C958D2" w:rsidRPr="001632EF">
        <w:rPr>
          <w:rFonts w:ascii="Comic Sans MS" w:hAnsi="Comic Sans MS"/>
          <w:sz w:val="24"/>
          <w:szCs w:val="24"/>
        </w:rPr>
        <w:t>. Ensuite, il a fallu me conformer à la culture d’entreprise de la structure où je travaille</w:t>
      </w:r>
      <w:r w:rsidR="00141FF2" w:rsidRPr="001632EF">
        <w:rPr>
          <w:rFonts w:ascii="Comic Sans MS" w:hAnsi="Comic Sans MS"/>
          <w:sz w:val="24"/>
          <w:szCs w:val="24"/>
        </w:rPr>
        <w:t xml:space="preserve">, on m’a fait un briefing sur toutes les technologies </w:t>
      </w:r>
      <w:r w:rsidR="00470A07" w:rsidRPr="001632EF">
        <w:rPr>
          <w:rFonts w:ascii="Comic Sans MS" w:hAnsi="Comic Sans MS"/>
          <w:sz w:val="24"/>
          <w:szCs w:val="24"/>
        </w:rPr>
        <w:t>utilisées</w:t>
      </w:r>
      <w:r w:rsidR="00141FF2" w:rsidRPr="001632EF">
        <w:rPr>
          <w:rFonts w:ascii="Comic Sans MS" w:hAnsi="Comic Sans MS"/>
          <w:sz w:val="24"/>
          <w:szCs w:val="24"/>
        </w:rPr>
        <w:t xml:space="preserve"> au mi</w:t>
      </w:r>
      <w:r w:rsidR="00D8605C" w:rsidRPr="001632EF">
        <w:rPr>
          <w:rFonts w:ascii="Comic Sans MS" w:hAnsi="Comic Sans MS"/>
          <w:sz w:val="24"/>
          <w:szCs w:val="24"/>
        </w:rPr>
        <w:t xml:space="preserve">nistère Il a fallu ensuite socialiser avec mes différents responsables </w:t>
      </w:r>
      <w:r w:rsidR="00470A07" w:rsidRPr="001632EF">
        <w:rPr>
          <w:rFonts w:ascii="Comic Sans MS" w:hAnsi="Comic Sans MS"/>
          <w:sz w:val="24"/>
          <w:szCs w:val="24"/>
        </w:rPr>
        <w:t>hiérarchiques</w:t>
      </w:r>
      <w:r w:rsidR="00D8605C" w:rsidRPr="001632EF">
        <w:rPr>
          <w:rFonts w:ascii="Comic Sans MS" w:hAnsi="Comic Sans MS"/>
          <w:sz w:val="24"/>
          <w:szCs w:val="24"/>
        </w:rPr>
        <w:t xml:space="preserve">, mes </w:t>
      </w:r>
      <w:r w:rsidR="00F31136" w:rsidRPr="001632EF">
        <w:rPr>
          <w:rFonts w:ascii="Comic Sans MS" w:hAnsi="Comic Sans MS"/>
          <w:sz w:val="24"/>
          <w:szCs w:val="24"/>
        </w:rPr>
        <w:t>collègues</w:t>
      </w:r>
      <w:r w:rsidR="00D8605C" w:rsidRPr="001632EF">
        <w:rPr>
          <w:rFonts w:ascii="Comic Sans MS" w:hAnsi="Comic Sans MS"/>
          <w:sz w:val="24"/>
          <w:szCs w:val="24"/>
        </w:rPr>
        <w:t xml:space="preserve"> de bureau et</w:t>
      </w:r>
      <w:r w:rsidR="00F31136" w:rsidRPr="001632EF">
        <w:rPr>
          <w:rFonts w:ascii="Comic Sans MS" w:hAnsi="Comic Sans MS"/>
          <w:sz w:val="24"/>
          <w:szCs w:val="24"/>
        </w:rPr>
        <w:t xml:space="preserve"> plus largement l’ensemble des </w:t>
      </w:r>
      <w:r w:rsidR="00470A07" w:rsidRPr="001632EF">
        <w:rPr>
          <w:rFonts w:ascii="Comic Sans MS" w:hAnsi="Comic Sans MS"/>
          <w:sz w:val="24"/>
          <w:szCs w:val="24"/>
        </w:rPr>
        <w:t>personnes</w:t>
      </w:r>
      <w:r w:rsidR="00F31136" w:rsidRPr="001632EF">
        <w:rPr>
          <w:rFonts w:ascii="Comic Sans MS" w:hAnsi="Comic Sans MS"/>
          <w:sz w:val="24"/>
          <w:szCs w:val="24"/>
        </w:rPr>
        <w:t xml:space="preserve"> à qui je </w:t>
      </w:r>
      <w:r w:rsidR="00553F8E" w:rsidRPr="001632EF">
        <w:rPr>
          <w:rFonts w:ascii="Comic Sans MS" w:hAnsi="Comic Sans MS"/>
          <w:sz w:val="24"/>
          <w:szCs w:val="24"/>
        </w:rPr>
        <w:t>serais</w:t>
      </w:r>
      <w:r w:rsidR="00F31136" w:rsidRPr="001632EF">
        <w:rPr>
          <w:rFonts w:ascii="Comic Sans MS" w:hAnsi="Comic Sans MS"/>
          <w:sz w:val="24"/>
          <w:szCs w:val="24"/>
        </w:rPr>
        <w:t xml:space="preserve"> confronté lors de mon alternance</w:t>
      </w:r>
      <w:r w:rsidR="00A17C14" w:rsidRPr="001632EF">
        <w:rPr>
          <w:rFonts w:ascii="Comic Sans MS" w:hAnsi="Comic Sans MS"/>
          <w:sz w:val="24"/>
          <w:szCs w:val="24"/>
        </w:rPr>
        <w:t>. Enfin, comme je souffre d’un handicap, il a fallu faire une visite médicale pour évaluer mon aptitude à réaliser ma mission, dans mon cas, le médecin de prévention m’a donné des aménagements</w:t>
      </w:r>
      <w:r w:rsidR="002D6DDA" w:rsidRPr="001632EF">
        <w:rPr>
          <w:rFonts w:ascii="Comic Sans MS" w:hAnsi="Comic Sans MS"/>
          <w:sz w:val="24"/>
          <w:szCs w:val="24"/>
        </w:rPr>
        <w:t xml:space="preserve"> de mon poste, en l’occurrence un casque antibruit, une souplesse horaire, un télétravail thérapeutique ponctuel et une possibilité de m’</w:t>
      </w:r>
      <w:r w:rsidR="00470A07" w:rsidRPr="001632EF">
        <w:rPr>
          <w:rFonts w:ascii="Comic Sans MS" w:hAnsi="Comic Sans MS"/>
          <w:sz w:val="24"/>
          <w:szCs w:val="24"/>
        </w:rPr>
        <w:t>absenter</w:t>
      </w:r>
      <w:r w:rsidR="002D6DDA" w:rsidRPr="001632EF">
        <w:rPr>
          <w:rFonts w:ascii="Comic Sans MS" w:hAnsi="Comic Sans MS"/>
          <w:sz w:val="24"/>
          <w:szCs w:val="24"/>
        </w:rPr>
        <w:t xml:space="preserve"> de manière périodique pour motif médical.</w:t>
      </w:r>
    </w:p>
    <w:p w14:paraId="3B818947" w14:textId="5984CB2E" w:rsidR="006B56E2" w:rsidRPr="001632EF" w:rsidRDefault="006B56E2" w:rsidP="006B56E2">
      <w:pPr>
        <w:ind w:firstLine="708"/>
        <w:jc w:val="both"/>
        <w:rPr>
          <w:rFonts w:ascii="Comic Sans MS" w:hAnsi="Comic Sans MS"/>
          <w:sz w:val="24"/>
          <w:szCs w:val="24"/>
        </w:rPr>
      </w:pPr>
    </w:p>
    <w:p w14:paraId="1C01EC00" w14:textId="4EAC27BD" w:rsidR="000D5023" w:rsidRPr="00E43E29" w:rsidRDefault="00726B62" w:rsidP="007B3008">
      <w:pPr>
        <w:pStyle w:val="Titre1"/>
        <w:numPr>
          <w:ilvl w:val="0"/>
          <w:numId w:val="5"/>
        </w:numPr>
      </w:pPr>
      <w:bookmarkStart w:id="6" w:name="_Toc104978340"/>
      <w:r w:rsidRPr="00E43E29">
        <w:t xml:space="preserve">Présentation </w:t>
      </w:r>
      <w:bookmarkEnd w:id="6"/>
      <w:r w:rsidR="006F0DA6">
        <w:t xml:space="preserve">de </w:t>
      </w:r>
      <w:proofErr w:type="spellStart"/>
      <w:r w:rsidR="006F0DA6">
        <w:t>Cod’It</w:t>
      </w:r>
      <w:proofErr w:type="spellEnd"/>
    </w:p>
    <w:p w14:paraId="3E140B98" w14:textId="064CBD8E" w:rsidR="0003564A" w:rsidRPr="0003564A" w:rsidRDefault="0003564A" w:rsidP="0003564A">
      <w:pPr>
        <w:keepNext/>
      </w:pPr>
    </w:p>
    <w:p w14:paraId="28EBE190" w14:textId="4DA1021B" w:rsidR="00DF1EC9" w:rsidRPr="00DF1EC9" w:rsidRDefault="00726B62" w:rsidP="00DF1EC9">
      <w:pPr>
        <w:jc w:val="both"/>
        <w:rPr>
          <w:rFonts w:ascii="Comic Sans MS" w:hAnsi="Comic Sans MS"/>
          <w:sz w:val="24"/>
          <w:szCs w:val="24"/>
        </w:rPr>
      </w:pPr>
      <w:r w:rsidRPr="00553F8E">
        <w:rPr>
          <w:rFonts w:ascii="Comic Sans MS" w:hAnsi="Comic Sans MS"/>
          <w:b/>
          <w:bCs/>
          <w:sz w:val="24"/>
          <w:szCs w:val="24"/>
        </w:rPr>
        <w:tab/>
      </w:r>
      <w:proofErr w:type="spellStart"/>
      <w:r w:rsidR="00DF1EC9" w:rsidRPr="00DF1EC9">
        <w:rPr>
          <w:rFonts w:ascii="Comic Sans MS" w:hAnsi="Comic Sans MS"/>
          <w:sz w:val="24"/>
          <w:szCs w:val="24"/>
        </w:rPr>
        <w:t>Cod'It</w:t>
      </w:r>
      <w:proofErr w:type="spellEnd"/>
      <w:r w:rsidR="00DF1EC9" w:rsidRPr="00DF1EC9">
        <w:rPr>
          <w:rFonts w:ascii="Comic Sans MS" w:hAnsi="Comic Sans MS"/>
          <w:sz w:val="24"/>
          <w:szCs w:val="24"/>
        </w:rPr>
        <w:t xml:space="preserve"> est un outil numérique avancé conçu par le Ministère du Travail, du Plein emploi et de l'Insertion en France, qui offre une interface pratique pour naviguer dans le complexe code du travail. Cette ressource, constamment actualisée pour refléter les dernières dispositions législatives, se présente sous la forme d'un fichier Excel, avec des mises à jour chaque trimestre basées sur le contenu du portail Légifrance</w:t>
      </w:r>
      <w:r w:rsidR="00DF1EC9" w:rsidRPr="00DF1EC9">
        <w:rPr>
          <w:rFonts w:ascii="Times New Roman" w:hAnsi="Times New Roman" w:cs="Times New Roman"/>
          <w:sz w:val="24"/>
          <w:szCs w:val="24"/>
        </w:rPr>
        <w:t>​</w:t>
      </w:r>
      <w:r w:rsidR="00DF1EC9" w:rsidRPr="00DF1EC9">
        <w:rPr>
          <w:rFonts w:ascii="Comic Sans MS" w:hAnsi="Comic Sans MS"/>
          <w:sz w:val="24"/>
          <w:szCs w:val="24"/>
        </w:rPr>
        <w:t>. Le logiciel est structuré en feuilles de calcul organisées par thèmes, facilitant ainsi la consultation et la recherche d'articles spécifiques</w:t>
      </w:r>
      <w:r w:rsidR="00DF1EC9" w:rsidRPr="00DF1EC9">
        <w:rPr>
          <w:rFonts w:ascii="Times New Roman" w:hAnsi="Times New Roman" w:cs="Times New Roman"/>
          <w:sz w:val="24"/>
          <w:szCs w:val="24"/>
        </w:rPr>
        <w:t>​​</w:t>
      </w:r>
      <w:r w:rsidR="00DF1EC9" w:rsidRPr="00DF1EC9">
        <w:rPr>
          <w:rFonts w:ascii="Comic Sans MS" w:hAnsi="Comic Sans MS"/>
          <w:sz w:val="24"/>
          <w:szCs w:val="24"/>
        </w:rPr>
        <w:t>.</w:t>
      </w:r>
    </w:p>
    <w:p w14:paraId="7C392B39" w14:textId="77777777" w:rsidR="00DF1EC9" w:rsidRPr="00DF1EC9" w:rsidRDefault="00DF1EC9" w:rsidP="00DF1EC9">
      <w:pPr>
        <w:jc w:val="both"/>
        <w:rPr>
          <w:rFonts w:ascii="Comic Sans MS" w:hAnsi="Comic Sans MS"/>
          <w:sz w:val="24"/>
          <w:szCs w:val="24"/>
        </w:rPr>
      </w:pPr>
    </w:p>
    <w:p w14:paraId="383C28B6" w14:textId="34DAB261" w:rsidR="00DF1EC9" w:rsidRPr="00DF1EC9" w:rsidRDefault="00DF1EC9" w:rsidP="00FE2F7F">
      <w:pPr>
        <w:ind w:firstLine="360"/>
        <w:jc w:val="both"/>
        <w:rPr>
          <w:rFonts w:ascii="Comic Sans MS" w:hAnsi="Comic Sans MS"/>
          <w:sz w:val="24"/>
          <w:szCs w:val="24"/>
        </w:rPr>
      </w:pPr>
      <w:r w:rsidRPr="00DF1EC9">
        <w:rPr>
          <w:rFonts w:ascii="Comic Sans MS" w:hAnsi="Comic Sans MS"/>
          <w:sz w:val="24"/>
          <w:szCs w:val="24"/>
        </w:rPr>
        <w:t>La version du logiciel disponible au public ne possède pas de valeur juridique, mais sert de guide pour faciliter l'accès aux informations du code du travail. Elle est compatible avec Microsoft Excel, ce qui la rend facile à utiliser et interactive, permettant aux utilisateurs de rechercher des informations par thème, mot-clé ou référence</w:t>
      </w:r>
      <w:r w:rsidRPr="00DF1EC9">
        <w:rPr>
          <w:rFonts w:ascii="Times New Roman" w:hAnsi="Times New Roman" w:cs="Times New Roman"/>
          <w:sz w:val="24"/>
          <w:szCs w:val="24"/>
        </w:rPr>
        <w:t>​​</w:t>
      </w:r>
      <w:r w:rsidRPr="00DF1EC9">
        <w:rPr>
          <w:rFonts w:ascii="Comic Sans MS" w:hAnsi="Comic Sans MS"/>
          <w:sz w:val="24"/>
          <w:szCs w:val="24"/>
        </w:rPr>
        <w:t>.</w:t>
      </w:r>
    </w:p>
    <w:p w14:paraId="76F2A375" w14:textId="77777777" w:rsidR="00DF1EC9" w:rsidRPr="00DF1EC9" w:rsidRDefault="00DF1EC9" w:rsidP="00DF1EC9">
      <w:pPr>
        <w:jc w:val="both"/>
        <w:rPr>
          <w:rFonts w:ascii="Comic Sans MS" w:hAnsi="Comic Sans MS"/>
          <w:sz w:val="24"/>
          <w:szCs w:val="24"/>
        </w:rPr>
      </w:pPr>
    </w:p>
    <w:p w14:paraId="5575BB6F" w14:textId="44FA14A5" w:rsidR="00DF1EC9" w:rsidRPr="00DF1EC9" w:rsidRDefault="00DF1EC9" w:rsidP="00FE2F7F">
      <w:pPr>
        <w:ind w:firstLine="360"/>
        <w:jc w:val="both"/>
        <w:rPr>
          <w:rFonts w:ascii="Comic Sans MS" w:hAnsi="Comic Sans MS"/>
          <w:sz w:val="24"/>
          <w:szCs w:val="24"/>
        </w:rPr>
      </w:pPr>
      <w:r w:rsidRPr="00DF1EC9">
        <w:rPr>
          <w:rFonts w:ascii="Comic Sans MS" w:hAnsi="Comic Sans MS"/>
          <w:sz w:val="24"/>
          <w:szCs w:val="24"/>
        </w:rPr>
        <w:lastRenderedPageBreak/>
        <w:t>En outre, le logiciel soutient la recherche avancée grâce à une structure en arborescence et permet aux utilisateurs de copier des articles pour les réutiliser dans d'autres applications. La réutilisabilité des informations, ainsi que l'accessibilité via différents appareils, comme une clé USB ou un ordinateur portable, témoignent de la flexibilité du logiciel</w:t>
      </w:r>
      <w:r w:rsidRPr="00DF1EC9">
        <w:rPr>
          <w:rFonts w:ascii="Times New Roman" w:hAnsi="Times New Roman" w:cs="Times New Roman"/>
          <w:sz w:val="24"/>
          <w:szCs w:val="24"/>
        </w:rPr>
        <w:t>​​</w:t>
      </w:r>
      <w:r w:rsidRPr="00DF1EC9">
        <w:rPr>
          <w:rFonts w:ascii="Comic Sans MS" w:hAnsi="Comic Sans MS"/>
          <w:sz w:val="24"/>
          <w:szCs w:val="24"/>
        </w:rPr>
        <w:t>.</w:t>
      </w:r>
    </w:p>
    <w:p w14:paraId="20A47BF3" w14:textId="77777777" w:rsidR="00DF1EC9" w:rsidRPr="00DF1EC9" w:rsidRDefault="00DF1EC9" w:rsidP="00DF1EC9">
      <w:pPr>
        <w:jc w:val="both"/>
        <w:rPr>
          <w:rFonts w:ascii="Comic Sans MS" w:hAnsi="Comic Sans MS"/>
          <w:sz w:val="24"/>
          <w:szCs w:val="24"/>
        </w:rPr>
      </w:pPr>
    </w:p>
    <w:p w14:paraId="6133DEF5" w14:textId="05EFDBC7" w:rsidR="00DF1EC9" w:rsidRPr="00DF1EC9" w:rsidRDefault="00DF1EC9" w:rsidP="00FE2F7F">
      <w:pPr>
        <w:ind w:firstLine="360"/>
        <w:jc w:val="both"/>
        <w:rPr>
          <w:rFonts w:ascii="Comic Sans MS" w:hAnsi="Comic Sans MS"/>
          <w:sz w:val="24"/>
          <w:szCs w:val="24"/>
        </w:rPr>
      </w:pPr>
      <w:r w:rsidRPr="00DF1EC9">
        <w:rPr>
          <w:rFonts w:ascii="Comic Sans MS" w:hAnsi="Comic Sans MS"/>
          <w:sz w:val="24"/>
          <w:szCs w:val="24"/>
        </w:rPr>
        <w:t xml:space="preserve">La dernière version confirmée de </w:t>
      </w:r>
      <w:proofErr w:type="spellStart"/>
      <w:r w:rsidRPr="00DF1EC9">
        <w:rPr>
          <w:rFonts w:ascii="Comic Sans MS" w:hAnsi="Comic Sans MS"/>
          <w:sz w:val="24"/>
          <w:szCs w:val="24"/>
        </w:rPr>
        <w:t>Cod'It</w:t>
      </w:r>
      <w:proofErr w:type="spellEnd"/>
      <w:r w:rsidRPr="00DF1EC9">
        <w:rPr>
          <w:rFonts w:ascii="Comic Sans MS" w:hAnsi="Comic Sans MS"/>
          <w:sz w:val="24"/>
          <w:szCs w:val="24"/>
        </w:rPr>
        <w:t xml:space="preserve"> reflète les articles en vigueur au 1er août 2022, démontrant l'engagement du ministère à fournir une source d'information à jour et fiable</w:t>
      </w:r>
      <w:r w:rsidRPr="00DF1EC9">
        <w:rPr>
          <w:rFonts w:ascii="Times New Roman" w:hAnsi="Times New Roman" w:cs="Times New Roman"/>
          <w:sz w:val="24"/>
          <w:szCs w:val="24"/>
        </w:rPr>
        <w:t>​​</w:t>
      </w:r>
      <w:r w:rsidRPr="00DF1EC9">
        <w:rPr>
          <w:rFonts w:ascii="Comic Sans MS" w:hAnsi="Comic Sans MS"/>
          <w:sz w:val="24"/>
          <w:szCs w:val="24"/>
        </w:rPr>
        <w:t xml:space="preserve">. </w:t>
      </w:r>
      <w:proofErr w:type="spellStart"/>
      <w:r w:rsidRPr="00DF1EC9">
        <w:rPr>
          <w:rFonts w:ascii="Comic Sans MS" w:hAnsi="Comic Sans MS"/>
          <w:sz w:val="24"/>
          <w:szCs w:val="24"/>
        </w:rPr>
        <w:t>Cod'It</w:t>
      </w:r>
      <w:proofErr w:type="spellEnd"/>
      <w:r w:rsidRPr="00DF1EC9">
        <w:rPr>
          <w:rFonts w:ascii="Comic Sans MS" w:hAnsi="Comic Sans MS"/>
          <w:sz w:val="24"/>
          <w:szCs w:val="24"/>
        </w:rPr>
        <w:t xml:space="preserve"> est le fruit d'une démarche inclusive, intégrant les retours de plus de 300 utilisateurs collectés via un questionnaire en 2021 pour orienter les futures améliorations du logiciel.</w:t>
      </w:r>
    </w:p>
    <w:p w14:paraId="1DFD5A5D" w14:textId="77777777" w:rsidR="00DF1EC9" w:rsidRPr="00DF1EC9" w:rsidRDefault="00DF1EC9" w:rsidP="00DF1EC9">
      <w:pPr>
        <w:jc w:val="both"/>
        <w:rPr>
          <w:rFonts w:ascii="Comic Sans MS" w:hAnsi="Comic Sans MS"/>
          <w:sz w:val="24"/>
          <w:szCs w:val="24"/>
        </w:rPr>
      </w:pPr>
    </w:p>
    <w:p w14:paraId="1CD896B1" w14:textId="1B8050D8" w:rsidR="000071EB" w:rsidRPr="000071EB" w:rsidRDefault="00DF1EC9" w:rsidP="00FE2F7F">
      <w:pPr>
        <w:ind w:firstLine="360"/>
        <w:jc w:val="both"/>
        <w:rPr>
          <w:rFonts w:ascii="Comic Sans MS" w:hAnsi="Comic Sans MS"/>
          <w:sz w:val="24"/>
          <w:szCs w:val="24"/>
        </w:rPr>
      </w:pPr>
      <w:r w:rsidRPr="00DF1EC9">
        <w:rPr>
          <w:rFonts w:ascii="Comic Sans MS" w:hAnsi="Comic Sans MS"/>
          <w:sz w:val="24"/>
          <w:szCs w:val="24"/>
        </w:rPr>
        <w:t xml:space="preserve">Avec une nouvelle version attendue en 2024, </w:t>
      </w:r>
      <w:proofErr w:type="spellStart"/>
      <w:r w:rsidRPr="00DF1EC9">
        <w:rPr>
          <w:rFonts w:ascii="Comic Sans MS" w:hAnsi="Comic Sans MS"/>
          <w:sz w:val="24"/>
          <w:szCs w:val="24"/>
        </w:rPr>
        <w:t>Cod'It</w:t>
      </w:r>
      <w:proofErr w:type="spellEnd"/>
      <w:r w:rsidRPr="00DF1EC9">
        <w:rPr>
          <w:rFonts w:ascii="Comic Sans MS" w:hAnsi="Comic Sans MS"/>
          <w:sz w:val="24"/>
          <w:szCs w:val="24"/>
        </w:rPr>
        <w:t xml:space="preserve"> se positionne comme un outil en constante évolution, visant à répondre aux besoins changeants des professionnels et des citoyens en matière de législation du travail. Sa facilité d'utilisation et sa portabilité en font une ressource précieuse pour quiconque cherche à comprendre ou à appliquer les dispositions du code du travail français.</w:t>
      </w:r>
    </w:p>
    <w:p w14:paraId="4AF46612" w14:textId="3C19C9D6" w:rsidR="00952BBE" w:rsidRPr="001632EF" w:rsidRDefault="00952BBE" w:rsidP="00022007">
      <w:pPr>
        <w:jc w:val="both"/>
        <w:rPr>
          <w:rFonts w:ascii="Comic Sans MS" w:hAnsi="Comic Sans MS"/>
          <w:sz w:val="24"/>
          <w:szCs w:val="24"/>
        </w:rPr>
      </w:pPr>
      <w:r>
        <w:rPr>
          <w:rFonts w:ascii="Comic Sans MS" w:hAnsi="Comic Sans MS"/>
          <w:sz w:val="24"/>
          <w:szCs w:val="24"/>
        </w:rPr>
        <w:tab/>
      </w:r>
    </w:p>
    <w:p w14:paraId="5BF24DA6" w14:textId="0BB59CAD" w:rsidR="00192742" w:rsidRPr="00E43E29" w:rsidRDefault="00B97387" w:rsidP="007B3008">
      <w:pPr>
        <w:pStyle w:val="Titre1"/>
        <w:numPr>
          <w:ilvl w:val="0"/>
          <w:numId w:val="5"/>
        </w:numPr>
      </w:pPr>
      <w:bookmarkStart w:id="7" w:name="_Toc104978341"/>
      <w:r w:rsidRPr="00E43E29">
        <w:t>Les outils que j’utilise au Ministère</w:t>
      </w:r>
      <w:bookmarkEnd w:id="7"/>
    </w:p>
    <w:p w14:paraId="5388CB47" w14:textId="2DA300E7" w:rsidR="006B2DA5" w:rsidRDefault="008E3995" w:rsidP="007B3008">
      <w:pPr>
        <w:pStyle w:val="Titre2"/>
        <w:numPr>
          <w:ilvl w:val="1"/>
          <w:numId w:val="5"/>
        </w:numPr>
      </w:pPr>
      <w:bookmarkStart w:id="8" w:name="_Toc104978342"/>
      <w:r>
        <w:rPr>
          <w:noProof/>
        </w:rPr>
        <w:drawing>
          <wp:anchor distT="0" distB="0" distL="114300" distR="114300" simplePos="0" relativeHeight="251675648" behindDoc="0" locked="0" layoutInCell="1" allowOverlap="1" wp14:anchorId="7AEB5B76" wp14:editId="71EDD03C">
            <wp:simplePos x="0" y="0"/>
            <wp:positionH relativeFrom="column">
              <wp:posOffset>-137795</wp:posOffset>
            </wp:positionH>
            <wp:positionV relativeFrom="paragraph">
              <wp:posOffset>465455</wp:posOffset>
            </wp:positionV>
            <wp:extent cx="3794760" cy="1951355"/>
            <wp:effectExtent l="0" t="0" r="0" b="0"/>
            <wp:wrapTopAndBottom/>
            <wp:docPr id="21" name="Image 21" descr="Talend : zoom sur les spécificités de cet outil ETL Open-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alend : zoom sur les spécificités de cet outil ETL Open-Sour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94760" cy="1951355"/>
                    </a:xfrm>
                    <a:prstGeom prst="rect">
                      <a:avLst/>
                    </a:prstGeom>
                    <a:noFill/>
                    <a:ln>
                      <a:noFill/>
                    </a:ln>
                  </pic:spPr>
                </pic:pic>
              </a:graphicData>
            </a:graphic>
          </wp:anchor>
        </w:drawing>
      </w:r>
      <w:r>
        <w:rPr>
          <w:noProof/>
        </w:rPr>
        <w:drawing>
          <wp:anchor distT="0" distB="0" distL="114300" distR="114300" simplePos="0" relativeHeight="251674624" behindDoc="0" locked="0" layoutInCell="1" allowOverlap="1" wp14:anchorId="436BD16B" wp14:editId="7C5C5AA2">
            <wp:simplePos x="0" y="0"/>
            <wp:positionH relativeFrom="column">
              <wp:posOffset>4365625</wp:posOffset>
            </wp:positionH>
            <wp:positionV relativeFrom="paragraph">
              <wp:posOffset>358775</wp:posOffset>
            </wp:positionV>
            <wp:extent cx="1790700" cy="1788120"/>
            <wp:effectExtent l="0" t="0" r="0" b="0"/>
            <wp:wrapTopAndBottom/>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90700" cy="1788120"/>
                    </a:xfrm>
                    <a:prstGeom prst="rect">
                      <a:avLst/>
                    </a:prstGeom>
                    <a:noFill/>
                    <a:ln>
                      <a:noFill/>
                    </a:ln>
                  </pic:spPr>
                </pic:pic>
              </a:graphicData>
            </a:graphic>
          </wp:anchor>
        </w:drawing>
      </w:r>
      <w:r w:rsidR="006B2DA5" w:rsidRPr="00B22B40">
        <w:t>Talend</w:t>
      </w:r>
      <w:bookmarkEnd w:id="8"/>
    </w:p>
    <w:p w14:paraId="22FA7E79" w14:textId="655F552C" w:rsidR="008E3995" w:rsidRPr="008E3995" w:rsidRDefault="008E3995" w:rsidP="008E3995">
      <w:pPr>
        <w:pStyle w:val="Paragraphedeliste"/>
        <w:ind w:left="1080"/>
      </w:pPr>
    </w:p>
    <w:p w14:paraId="1635BD27" w14:textId="5247BBF0" w:rsidR="001D0856" w:rsidRPr="001D0856" w:rsidRDefault="001D0856" w:rsidP="00215E58">
      <w:pPr>
        <w:ind w:firstLine="360"/>
        <w:jc w:val="both"/>
        <w:rPr>
          <w:rFonts w:ascii="Comic Sans MS" w:hAnsi="Comic Sans MS"/>
          <w:b/>
          <w:bCs/>
          <w:sz w:val="24"/>
          <w:szCs w:val="24"/>
        </w:rPr>
      </w:pPr>
      <w:r w:rsidRPr="001632EF">
        <w:rPr>
          <w:rFonts w:ascii="Comic Sans MS" w:hAnsi="Comic Sans MS"/>
          <w:sz w:val="24"/>
          <w:szCs w:val="24"/>
        </w:rPr>
        <w:lastRenderedPageBreak/>
        <w:t>Le ministère utilise beaucoup un logiciel de type ETL (</w:t>
      </w:r>
      <w:proofErr w:type="spellStart"/>
      <w:r w:rsidRPr="001632EF">
        <w:rPr>
          <w:rFonts w:ascii="Comic Sans MS" w:hAnsi="Comic Sans MS"/>
          <w:sz w:val="24"/>
          <w:szCs w:val="24"/>
        </w:rPr>
        <w:t>Extract</w:t>
      </w:r>
      <w:proofErr w:type="spellEnd"/>
      <w:r w:rsidRPr="001632EF">
        <w:rPr>
          <w:rFonts w:ascii="Comic Sans MS" w:hAnsi="Comic Sans MS"/>
          <w:sz w:val="24"/>
          <w:szCs w:val="24"/>
        </w:rPr>
        <w:t xml:space="preserve"> </w:t>
      </w:r>
      <w:proofErr w:type="spellStart"/>
      <w:r w:rsidRPr="001632EF">
        <w:rPr>
          <w:rFonts w:ascii="Comic Sans MS" w:hAnsi="Comic Sans MS"/>
          <w:sz w:val="24"/>
          <w:szCs w:val="24"/>
        </w:rPr>
        <w:t>Transform</w:t>
      </w:r>
      <w:proofErr w:type="spellEnd"/>
      <w:r w:rsidRPr="001632EF">
        <w:rPr>
          <w:rFonts w:ascii="Comic Sans MS" w:hAnsi="Comic Sans MS"/>
          <w:sz w:val="24"/>
          <w:szCs w:val="24"/>
        </w:rPr>
        <w:t xml:space="preserve"> </w:t>
      </w:r>
      <w:proofErr w:type="spellStart"/>
      <w:r w:rsidRPr="001632EF">
        <w:rPr>
          <w:rFonts w:ascii="Comic Sans MS" w:hAnsi="Comic Sans MS"/>
          <w:sz w:val="24"/>
          <w:szCs w:val="24"/>
        </w:rPr>
        <w:t>Load</w:t>
      </w:r>
      <w:proofErr w:type="spellEnd"/>
      <w:r w:rsidRPr="001632EF">
        <w:rPr>
          <w:rFonts w:ascii="Comic Sans MS" w:hAnsi="Comic Sans MS"/>
          <w:sz w:val="24"/>
          <w:szCs w:val="24"/>
        </w:rPr>
        <w:t>) pour l’exécution de script impliquant des données, et pour le traitement de celles-ci. C’est ainsi que j’ai appris à connaitre l’ETL Talend. Un ETL est un logiciel d</w:t>
      </w:r>
      <w:r w:rsidR="008C74AA" w:rsidRPr="001632EF">
        <w:rPr>
          <w:rFonts w:ascii="Comic Sans MS" w:hAnsi="Comic Sans MS"/>
          <w:sz w:val="24"/>
          <w:szCs w:val="24"/>
        </w:rPr>
        <w:t>’</w:t>
      </w:r>
      <w:r w:rsidR="00CA3320" w:rsidRPr="001632EF">
        <w:rPr>
          <w:rFonts w:ascii="Comic Sans MS" w:hAnsi="Comic Sans MS"/>
          <w:sz w:val="24"/>
          <w:szCs w:val="24"/>
        </w:rPr>
        <w:t>extraction</w:t>
      </w:r>
      <w:r w:rsidR="008C74AA" w:rsidRPr="001632EF">
        <w:rPr>
          <w:rFonts w:ascii="Comic Sans MS" w:hAnsi="Comic Sans MS"/>
          <w:sz w:val="24"/>
          <w:szCs w:val="24"/>
        </w:rPr>
        <w:t xml:space="preserve">, de traitement et de mappage (mise en relation) des données, </w:t>
      </w:r>
      <w:r w:rsidR="00CA3320" w:rsidRPr="001632EF">
        <w:rPr>
          <w:rFonts w:ascii="Comic Sans MS" w:hAnsi="Comic Sans MS"/>
          <w:sz w:val="24"/>
          <w:szCs w:val="24"/>
        </w:rPr>
        <w:t>généralement</w:t>
      </w:r>
      <w:r w:rsidR="008C74AA" w:rsidRPr="001632EF">
        <w:rPr>
          <w:rFonts w:ascii="Comic Sans MS" w:hAnsi="Comic Sans MS"/>
          <w:sz w:val="24"/>
          <w:szCs w:val="24"/>
        </w:rPr>
        <w:t xml:space="preserve"> à des fins de synchronisation. Il s’appuie sur un </w:t>
      </w:r>
      <w:r w:rsidR="00CA3320" w:rsidRPr="001632EF">
        <w:rPr>
          <w:rFonts w:ascii="Comic Sans MS" w:hAnsi="Comic Sans MS"/>
          <w:sz w:val="24"/>
          <w:szCs w:val="24"/>
        </w:rPr>
        <w:t>langage</w:t>
      </w:r>
      <w:r w:rsidR="008C74AA" w:rsidRPr="001632EF">
        <w:rPr>
          <w:rFonts w:ascii="Comic Sans MS" w:hAnsi="Comic Sans MS"/>
          <w:sz w:val="24"/>
          <w:szCs w:val="24"/>
        </w:rPr>
        <w:t xml:space="preserve"> de </w:t>
      </w:r>
      <w:r w:rsidR="00CA3320" w:rsidRPr="001632EF">
        <w:rPr>
          <w:rFonts w:ascii="Comic Sans MS" w:hAnsi="Comic Sans MS"/>
          <w:sz w:val="24"/>
          <w:szCs w:val="24"/>
        </w:rPr>
        <w:t>programmation</w:t>
      </w:r>
      <w:r w:rsidR="008C74AA" w:rsidRPr="001632EF">
        <w:rPr>
          <w:rFonts w:ascii="Comic Sans MS" w:hAnsi="Comic Sans MS"/>
          <w:sz w:val="24"/>
          <w:szCs w:val="24"/>
        </w:rPr>
        <w:t>, chez nous Java, et permet d’</w:t>
      </w:r>
      <w:r w:rsidR="00CA3320" w:rsidRPr="001632EF">
        <w:rPr>
          <w:rFonts w:ascii="Comic Sans MS" w:hAnsi="Comic Sans MS"/>
          <w:sz w:val="24"/>
          <w:szCs w:val="24"/>
        </w:rPr>
        <w:t>exécuter</w:t>
      </w:r>
      <w:r w:rsidR="008C74AA" w:rsidRPr="001632EF">
        <w:rPr>
          <w:rFonts w:ascii="Comic Sans MS" w:hAnsi="Comic Sans MS"/>
          <w:sz w:val="24"/>
          <w:szCs w:val="24"/>
        </w:rPr>
        <w:t xml:space="preserve"> des scripts sans forcément connaitre le langage de programmation sur lequel le logiciel s’appuie. Bien que l’on puisse modifier manuellement </w:t>
      </w:r>
      <w:r w:rsidR="00CA3320" w:rsidRPr="001632EF">
        <w:rPr>
          <w:rFonts w:ascii="Comic Sans MS" w:hAnsi="Comic Sans MS"/>
          <w:sz w:val="24"/>
          <w:szCs w:val="24"/>
        </w:rPr>
        <w:t>le langage produit</w:t>
      </w:r>
      <w:r w:rsidR="008C74AA" w:rsidRPr="001632EF">
        <w:rPr>
          <w:rFonts w:ascii="Comic Sans MS" w:hAnsi="Comic Sans MS"/>
          <w:sz w:val="24"/>
          <w:szCs w:val="24"/>
        </w:rPr>
        <w:t xml:space="preserve"> par l’ETL</w:t>
      </w:r>
      <w:r w:rsidR="00600131" w:rsidRPr="001632EF">
        <w:rPr>
          <w:rFonts w:ascii="Comic Sans MS" w:hAnsi="Comic Sans MS"/>
          <w:sz w:val="24"/>
          <w:szCs w:val="24"/>
        </w:rPr>
        <w:t xml:space="preserve">. Le logiciel Talend est </w:t>
      </w:r>
      <w:r w:rsidR="00CA3320" w:rsidRPr="001632EF">
        <w:rPr>
          <w:rFonts w:ascii="Comic Sans MS" w:hAnsi="Comic Sans MS"/>
          <w:sz w:val="24"/>
          <w:szCs w:val="24"/>
        </w:rPr>
        <w:t>extrêmement</w:t>
      </w:r>
      <w:r w:rsidR="00600131" w:rsidRPr="001632EF">
        <w:rPr>
          <w:rFonts w:ascii="Comic Sans MS" w:hAnsi="Comic Sans MS"/>
          <w:sz w:val="24"/>
          <w:szCs w:val="24"/>
        </w:rPr>
        <w:t xml:space="preserve"> </w:t>
      </w:r>
      <w:r w:rsidR="00CA3320" w:rsidRPr="001632EF">
        <w:rPr>
          <w:rFonts w:ascii="Comic Sans MS" w:hAnsi="Comic Sans MS"/>
          <w:sz w:val="24"/>
          <w:szCs w:val="24"/>
        </w:rPr>
        <w:t>utilisé</w:t>
      </w:r>
      <w:r w:rsidR="00852275" w:rsidRPr="001632EF">
        <w:rPr>
          <w:rFonts w:ascii="Comic Sans MS" w:hAnsi="Comic Sans MS"/>
          <w:sz w:val="24"/>
          <w:szCs w:val="24"/>
        </w:rPr>
        <w:t xml:space="preserve"> pour traiter les données au sein du ministère, </w:t>
      </w:r>
      <w:r w:rsidR="006D505D" w:rsidRPr="001632EF">
        <w:rPr>
          <w:rFonts w:ascii="Comic Sans MS" w:hAnsi="Comic Sans MS"/>
          <w:sz w:val="24"/>
          <w:szCs w:val="24"/>
        </w:rPr>
        <w:t>il était donc incontournable d’apprendre à l’utiliser dans le cadre de mon alternance</w:t>
      </w:r>
      <w:r w:rsidR="008134ED">
        <w:rPr>
          <w:rFonts w:ascii="Comic Sans MS" w:hAnsi="Comic Sans MS"/>
          <w:sz w:val="24"/>
          <w:szCs w:val="24"/>
        </w:rPr>
        <w:t>,</w:t>
      </w:r>
      <w:r w:rsidR="00BF4A50" w:rsidRPr="001632EF">
        <w:rPr>
          <w:rFonts w:ascii="Comic Sans MS" w:hAnsi="Comic Sans MS"/>
          <w:sz w:val="24"/>
          <w:szCs w:val="24"/>
        </w:rPr>
        <w:t xml:space="preserve"> </w:t>
      </w:r>
      <w:r w:rsidR="008134ED">
        <w:rPr>
          <w:rFonts w:ascii="Comic Sans MS" w:hAnsi="Comic Sans MS"/>
          <w:sz w:val="24"/>
          <w:szCs w:val="24"/>
        </w:rPr>
        <w:t>p</w:t>
      </w:r>
      <w:r w:rsidR="00BF4A50" w:rsidRPr="001632EF">
        <w:rPr>
          <w:rFonts w:ascii="Comic Sans MS" w:hAnsi="Comic Sans MS"/>
          <w:sz w:val="24"/>
          <w:szCs w:val="24"/>
        </w:rPr>
        <w:t>our me former au logiciel Talend, il a donc fallu</w:t>
      </w:r>
      <w:r w:rsidR="008D7594" w:rsidRPr="001632EF">
        <w:rPr>
          <w:rFonts w:ascii="Comic Sans MS" w:hAnsi="Comic Sans MS"/>
          <w:sz w:val="24"/>
          <w:szCs w:val="24"/>
        </w:rPr>
        <w:t xml:space="preserve"> que je m’exerce à l’</w:t>
      </w:r>
      <w:r w:rsidR="00743FB9" w:rsidRPr="001632EF">
        <w:rPr>
          <w:rFonts w:ascii="Comic Sans MS" w:hAnsi="Comic Sans MS"/>
          <w:sz w:val="24"/>
          <w:szCs w:val="24"/>
        </w:rPr>
        <w:t>utiliser</w:t>
      </w:r>
      <w:r w:rsidR="008D7594" w:rsidRPr="001632EF">
        <w:rPr>
          <w:rFonts w:ascii="Comic Sans MS" w:hAnsi="Comic Sans MS"/>
          <w:sz w:val="24"/>
          <w:szCs w:val="24"/>
        </w:rPr>
        <w:t xml:space="preserve">, surtout que lorsque l’on est habitué à programmer de manière plus </w:t>
      </w:r>
      <w:r w:rsidR="00743FB9" w:rsidRPr="001632EF">
        <w:rPr>
          <w:rFonts w:ascii="Comic Sans MS" w:hAnsi="Comic Sans MS"/>
          <w:sz w:val="24"/>
          <w:szCs w:val="24"/>
        </w:rPr>
        <w:t>conventionnelle</w:t>
      </w:r>
      <w:r w:rsidR="008D7594" w:rsidRPr="001632EF">
        <w:rPr>
          <w:rFonts w:ascii="Comic Sans MS" w:hAnsi="Comic Sans MS"/>
          <w:sz w:val="24"/>
          <w:szCs w:val="24"/>
        </w:rPr>
        <w:t xml:space="preserve">, programmer sur un ETL peut </w:t>
      </w:r>
      <w:r w:rsidR="00743FB9" w:rsidRPr="001632EF">
        <w:rPr>
          <w:rFonts w:ascii="Comic Sans MS" w:hAnsi="Comic Sans MS"/>
          <w:sz w:val="24"/>
          <w:szCs w:val="24"/>
        </w:rPr>
        <w:t>être</w:t>
      </w:r>
      <w:r w:rsidR="008D7594" w:rsidRPr="001632EF">
        <w:rPr>
          <w:rFonts w:ascii="Comic Sans MS" w:hAnsi="Comic Sans MS"/>
          <w:sz w:val="24"/>
          <w:szCs w:val="24"/>
        </w:rPr>
        <w:t xml:space="preserve"> très déconcertant.</w:t>
      </w:r>
    </w:p>
    <w:p w14:paraId="710AFFC0" w14:textId="5A4389A7" w:rsidR="006B2DA5" w:rsidRDefault="0045654B" w:rsidP="0045654B">
      <w:pPr>
        <w:pStyle w:val="Titre2"/>
        <w:ind w:firstLine="708"/>
      </w:pPr>
      <w:bookmarkStart w:id="9" w:name="_Toc104978343"/>
      <w:r>
        <w:t xml:space="preserve">7.2 </w:t>
      </w:r>
      <w:proofErr w:type="spellStart"/>
      <w:r w:rsidR="006B2DA5" w:rsidRPr="00E43E29">
        <w:t>D</w:t>
      </w:r>
      <w:r w:rsidR="00C234F4" w:rsidRPr="00E43E29">
        <w:t>B</w:t>
      </w:r>
      <w:r w:rsidR="006B2DA5" w:rsidRPr="00E43E29">
        <w:t>eaver</w:t>
      </w:r>
      <w:bookmarkEnd w:id="9"/>
      <w:proofErr w:type="spellEnd"/>
    </w:p>
    <w:p w14:paraId="6C04A98D" w14:textId="77777777" w:rsidR="00525A6B" w:rsidRPr="00525A6B" w:rsidRDefault="00525A6B" w:rsidP="00525A6B"/>
    <w:p w14:paraId="616813BB" w14:textId="69487AE5" w:rsidR="00525A6B" w:rsidRPr="00525A6B" w:rsidRDefault="00525A6B" w:rsidP="00525A6B"/>
    <w:p w14:paraId="28075889" w14:textId="77777777" w:rsidR="00AC3BCC" w:rsidRPr="00AC3BCC" w:rsidRDefault="00AC3BCC" w:rsidP="00AC3BCC">
      <w:pPr>
        <w:pStyle w:val="Titre2"/>
        <w:ind w:firstLine="708"/>
        <w:rPr>
          <w:rFonts w:ascii="Comic Sans MS" w:hAnsi="Comic Sans MS"/>
          <w:color w:val="auto"/>
          <w:sz w:val="24"/>
          <w:szCs w:val="24"/>
        </w:rPr>
      </w:pPr>
      <w:bookmarkStart w:id="10" w:name="_Toc104978344"/>
      <w:r w:rsidRPr="00AC3BCC">
        <w:rPr>
          <w:rFonts w:ascii="Comic Sans MS" w:hAnsi="Comic Sans MS"/>
          <w:color w:val="auto"/>
          <w:sz w:val="24"/>
          <w:szCs w:val="24"/>
        </w:rPr>
        <w:lastRenderedPageBreak/>
        <w:t xml:space="preserve">Après avoir rejoint le Ministère, j'ai été rapidement initié à sa culture organisationnelle, qui inclut l'usage obligatoire du logiciel </w:t>
      </w: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Ce programme est une plateforme exhaustive pour la gestion de bases de données, compatible avec une variété de systèmes de gestion de bases de données (SGBD), y compris celui en service au Ministère. L'adaptation n'a pas été facile, car j'étais novice dans ce domaine spécifique. </w:t>
      </w: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utilise un pilote JDBC et une API qui permet aux applications Java d'interagir avec des bases de données qui utilisent également JDBC.</w:t>
      </w:r>
    </w:p>
    <w:p w14:paraId="3CDC5916" w14:textId="77777777" w:rsidR="00AC3BCC" w:rsidRPr="00AC3BCC" w:rsidRDefault="00AC3BCC" w:rsidP="00AC3BCC">
      <w:pPr>
        <w:pStyle w:val="Titre2"/>
        <w:ind w:firstLine="708"/>
        <w:rPr>
          <w:rFonts w:ascii="Comic Sans MS" w:hAnsi="Comic Sans MS"/>
          <w:color w:val="auto"/>
          <w:sz w:val="24"/>
          <w:szCs w:val="24"/>
        </w:rPr>
      </w:pPr>
      <w:r w:rsidRPr="00AC3BCC">
        <w:rPr>
          <w:rFonts w:ascii="Comic Sans MS" w:hAnsi="Comic Sans MS"/>
          <w:color w:val="auto"/>
          <w:sz w:val="24"/>
          <w:szCs w:val="24"/>
        </w:rPr>
        <w:t xml:space="preserve">Au début, </w:t>
      </w: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était assez déroutant pour moi et a nécessité une période d'adaptation, surtout par rapport aux outils que j'avais utilisés pendant mes études. Ces derniers n'étaient pas toujours en adéquation avec les exigences techniques du Ministère. Par exemple, j'étais habitué à utiliser MySQL avec le </w:t>
      </w:r>
      <w:proofErr w:type="spellStart"/>
      <w:r w:rsidRPr="00AC3BCC">
        <w:rPr>
          <w:rFonts w:ascii="Comic Sans MS" w:hAnsi="Comic Sans MS"/>
          <w:color w:val="auto"/>
          <w:sz w:val="24"/>
          <w:szCs w:val="24"/>
        </w:rPr>
        <w:t>framework</w:t>
      </w:r>
      <w:proofErr w:type="spellEnd"/>
      <w:r w:rsidRPr="00AC3BCC">
        <w:rPr>
          <w:rFonts w:ascii="Comic Sans MS" w:hAnsi="Comic Sans MS"/>
          <w:color w:val="auto"/>
          <w:sz w:val="24"/>
          <w:szCs w:val="24"/>
        </w:rPr>
        <w:t xml:space="preserve"> PHPMyAdmin, ce qui est très différent de l'approche plus professionnelle de </w:t>
      </w: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pour la gestion et les requêtes de bases de données.</w:t>
      </w:r>
    </w:p>
    <w:p w14:paraId="6C52683F" w14:textId="77777777" w:rsidR="00AC3BCC" w:rsidRPr="00AC3BCC" w:rsidRDefault="00AC3BCC" w:rsidP="00AC3BCC">
      <w:pPr>
        <w:pStyle w:val="Titre2"/>
        <w:ind w:firstLine="708"/>
        <w:rPr>
          <w:rFonts w:ascii="Comic Sans MS" w:hAnsi="Comic Sans MS"/>
          <w:color w:val="auto"/>
          <w:sz w:val="24"/>
          <w:szCs w:val="24"/>
        </w:rPr>
      </w:pP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a été un outil éducatif pour moi, m'offrant des perspectives sur la gestion des données au Ministère ainsi que sur les standards SQL. Avant cela, j'étais plus à l'aise avec l'utilisation de SQL en ligne de commande ou via l'interface de PhpMyAdmin.</w:t>
      </w:r>
    </w:p>
    <w:p w14:paraId="644149B7" w14:textId="0EE1EC73" w:rsidR="007F492A" w:rsidRPr="007F492A" w:rsidRDefault="006B2DA5" w:rsidP="007D0D36">
      <w:pPr>
        <w:pStyle w:val="Titre2"/>
        <w:numPr>
          <w:ilvl w:val="1"/>
          <w:numId w:val="5"/>
        </w:numPr>
      </w:pPr>
      <w:r w:rsidRPr="00B22B40">
        <w:t>Post</w:t>
      </w:r>
      <w:r w:rsidR="00932DD8" w:rsidRPr="00B22B40">
        <w:t>greSQL</w:t>
      </w:r>
      <w:bookmarkEnd w:id="10"/>
    </w:p>
    <w:p w14:paraId="393C077C" w14:textId="19B28DA7" w:rsidR="00D3202D" w:rsidRPr="00074F5C" w:rsidRDefault="007F492A" w:rsidP="004C29F4">
      <w:pPr>
        <w:ind w:firstLine="360"/>
        <w:jc w:val="both"/>
        <w:rPr>
          <w:rFonts w:ascii="Comic Sans MS" w:hAnsi="Comic Sans MS"/>
          <w:b/>
          <w:bCs/>
          <w:sz w:val="24"/>
          <w:szCs w:val="24"/>
        </w:rPr>
      </w:pPr>
      <w:r w:rsidRPr="007F492A">
        <w:rPr>
          <w:rFonts w:ascii="Comic Sans MS" w:hAnsi="Comic Sans MS"/>
          <w:sz w:val="24"/>
          <w:szCs w:val="24"/>
        </w:rPr>
        <w:t>Le Ministère suit des directives très ciblées en matière de gestion de bases de données, en raison de besoins spécifiques. C'est pourquoi PostgreSQL a été sélectionné comme le SGBD officiel au sein de l'Administration Centrale. Tous les collaborateurs sont donc tenus d'utiliser ce système. Il est généralement reconnu que PostgreSQL est le SGBD le mieux adapté aux exigences du Ministère.</w:t>
      </w:r>
    </w:p>
    <w:p w14:paraId="58F6FF8C" w14:textId="15DB7C04" w:rsidR="0066089F" w:rsidRPr="00732F8E" w:rsidRDefault="003E79FB" w:rsidP="00732F8E">
      <w:pPr>
        <w:pStyle w:val="Titre1"/>
        <w:numPr>
          <w:ilvl w:val="0"/>
          <w:numId w:val="5"/>
        </w:numPr>
      </w:pPr>
      <w:r>
        <w:lastRenderedPageBreak/>
        <w:t>Modélisation Base de Données</w:t>
      </w:r>
    </w:p>
    <w:p w14:paraId="7DE434F1" w14:textId="203175DA" w:rsidR="00AE1E99" w:rsidRDefault="00732F8E" w:rsidP="00AE1E99">
      <w:pPr>
        <w:ind w:firstLine="708"/>
        <w:jc w:val="both"/>
        <w:rPr>
          <w:rFonts w:ascii="Comic Sans MS" w:hAnsi="Comic Sans MS"/>
          <w:sz w:val="24"/>
          <w:szCs w:val="24"/>
        </w:rPr>
      </w:pPr>
      <w:r>
        <w:rPr>
          <w:noProof/>
        </w:rPr>
        <w:drawing>
          <wp:anchor distT="0" distB="0" distL="114300" distR="114300" simplePos="0" relativeHeight="251689984" behindDoc="1" locked="0" layoutInCell="1" allowOverlap="1" wp14:anchorId="4BFD1B51" wp14:editId="2DDC5A04">
            <wp:simplePos x="0" y="0"/>
            <wp:positionH relativeFrom="column">
              <wp:posOffset>-220811</wp:posOffset>
            </wp:positionH>
            <wp:positionV relativeFrom="paragraph">
              <wp:posOffset>1565704</wp:posOffset>
            </wp:positionV>
            <wp:extent cx="5759450" cy="3658235"/>
            <wp:effectExtent l="171450" t="152400" r="165100" b="170815"/>
            <wp:wrapTight wrapText="bothSides">
              <wp:wrapPolygon edited="0">
                <wp:start x="-429" y="-900"/>
                <wp:lineTo x="-643" y="-675"/>
                <wp:lineTo x="-643" y="18222"/>
                <wp:lineTo x="1929" y="22496"/>
                <wp:lineTo x="21862" y="22496"/>
                <wp:lineTo x="22148" y="21034"/>
                <wp:lineTo x="22148" y="4724"/>
                <wp:lineTo x="21933" y="3037"/>
                <wp:lineTo x="19647" y="-900"/>
                <wp:lineTo x="-429" y="-90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5" r:link="rId16" cstate="print">
                      <a:extLst>
                        <a:ext uri="{28A0092B-C50C-407E-A947-70E740481C1C}">
                          <a14:useLocalDpi xmlns:a14="http://schemas.microsoft.com/office/drawing/2010/main" val="0"/>
                        </a:ext>
                      </a:extLst>
                    </a:blip>
                    <a:srcRect/>
                    <a:stretch>
                      <a:fillRect/>
                    </a:stretch>
                  </pic:blipFill>
                  <pic:spPr bwMode="auto">
                    <a:xfrm>
                      <a:off x="0" y="0"/>
                      <a:ext cx="5759450" cy="36582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AE1E99" w:rsidRPr="00AE1E99">
        <w:rPr>
          <w:rFonts w:ascii="Comic Sans MS" w:hAnsi="Comic Sans MS"/>
          <w:sz w:val="24"/>
          <w:szCs w:val="24"/>
        </w:rPr>
        <w:t>Lorsque j'ai rejoint l'équipe du projet "</w:t>
      </w:r>
      <w:proofErr w:type="spellStart"/>
      <w:r w:rsidR="00AE1E99" w:rsidRPr="00AE1E99">
        <w:rPr>
          <w:rFonts w:ascii="Comic Sans MS" w:hAnsi="Comic Sans MS"/>
          <w:sz w:val="24"/>
          <w:szCs w:val="24"/>
        </w:rPr>
        <w:t>Cod'It</w:t>
      </w:r>
      <w:proofErr w:type="spellEnd"/>
      <w:r w:rsidR="00AE1E99" w:rsidRPr="00AE1E99">
        <w:rPr>
          <w:rFonts w:ascii="Comic Sans MS" w:hAnsi="Comic Sans MS"/>
          <w:sz w:val="24"/>
          <w:szCs w:val="24"/>
        </w:rPr>
        <w:t>" au Ministère du Travail, je me suis rapidement rendu compte de l'importance cruciale de la modélisation des bases de données pour réussir notre mission. Le projet avait pour objectif de numériser et d'optimiser divers processus administratifs, et une base de données solide était au cœur de cette transformation.</w:t>
      </w:r>
    </w:p>
    <w:p w14:paraId="24830237" w14:textId="2A331EC2" w:rsidR="00732F8E" w:rsidRPr="00237B1F" w:rsidRDefault="00732F8E" w:rsidP="00237B1F">
      <w:pPr>
        <w:pStyle w:val="Lgende"/>
        <w:jc w:val="both"/>
        <w:rPr>
          <w:rFonts w:ascii="Comic Sans MS" w:hAnsi="Comic Sans MS"/>
          <w:b w:val="0"/>
          <w:bCs w:val="0"/>
          <w:sz w:val="24"/>
          <w:szCs w:val="24"/>
        </w:rPr>
      </w:pPr>
      <w:proofErr w:type="spellStart"/>
      <w:r>
        <w:t>Mcd</w:t>
      </w:r>
      <w:proofErr w:type="spellEnd"/>
      <w:r>
        <w:t xml:space="preserve"> de la base de données que j’ai réalisé</w:t>
      </w:r>
    </w:p>
    <w:p w14:paraId="36CFF970" w14:textId="77777777" w:rsidR="00AE1E99" w:rsidRPr="00AE1E99" w:rsidRDefault="00AE1E99" w:rsidP="00AE1E99">
      <w:pPr>
        <w:ind w:firstLine="708"/>
        <w:jc w:val="both"/>
        <w:rPr>
          <w:rFonts w:ascii="Comic Sans MS" w:hAnsi="Comic Sans MS"/>
          <w:sz w:val="24"/>
          <w:szCs w:val="24"/>
        </w:rPr>
      </w:pPr>
      <w:r w:rsidRPr="00AE1E99">
        <w:rPr>
          <w:rFonts w:ascii="Comic Sans MS" w:hAnsi="Comic Sans MS"/>
          <w:sz w:val="24"/>
          <w:szCs w:val="24"/>
        </w:rPr>
        <w:t>N'ayant jamais créé de Modèles Conceptuels de Données (MCD) auparavant, j'étais un peu intimidé. Heureusement, le Ministère avait organisé une série de formations internes sur PostgreSQL et la modélisation de bases de données. J'ai suivi ces sessions avec enthousiasme, prenant des notes détaillées et posant de nombreuses questions.</w:t>
      </w:r>
    </w:p>
    <w:p w14:paraId="63A10923" w14:textId="77777777" w:rsidR="00AE1E99" w:rsidRPr="00AE1E99" w:rsidRDefault="00AE1E99" w:rsidP="00AE1E99">
      <w:pPr>
        <w:ind w:firstLine="708"/>
        <w:jc w:val="both"/>
        <w:rPr>
          <w:rFonts w:ascii="Comic Sans MS" w:hAnsi="Comic Sans MS"/>
          <w:sz w:val="24"/>
          <w:szCs w:val="24"/>
        </w:rPr>
      </w:pPr>
      <w:r w:rsidRPr="00AE1E99">
        <w:rPr>
          <w:rFonts w:ascii="Comic Sans MS" w:hAnsi="Comic Sans MS"/>
          <w:sz w:val="24"/>
          <w:szCs w:val="24"/>
        </w:rPr>
        <w:t>Après la formation, j'ai commencé à travailler sur les MCD avec l'aide de collègues plus expérimentés. Nous avons utilisé des outils de modélisation spécialisés pour esquisser les relations entre les différentes entités et attributs. C'était fascinant de voir comment un schéma bien conçu pouvait simplifier des processus complexes et améliorer l'efficacité de notre système.</w:t>
      </w:r>
    </w:p>
    <w:p w14:paraId="33E8808C" w14:textId="77777777" w:rsidR="00AE1E99" w:rsidRPr="00AE1E99" w:rsidRDefault="00AE1E99" w:rsidP="00AE1E99">
      <w:pPr>
        <w:ind w:firstLine="708"/>
        <w:jc w:val="both"/>
        <w:rPr>
          <w:rFonts w:ascii="Comic Sans MS" w:hAnsi="Comic Sans MS"/>
          <w:sz w:val="24"/>
          <w:szCs w:val="24"/>
        </w:rPr>
      </w:pPr>
      <w:r w:rsidRPr="00AE1E99">
        <w:rPr>
          <w:rFonts w:ascii="Comic Sans MS" w:hAnsi="Comic Sans MS"/>
          <w:sz w:val="24"/>
          <w:szCs w:val="24"/>
        </w:rPr>
        <w:lastRenderedPageBreak/>
        <w:t>Au fur et à mesure que le projet avançait, j'ai eu l'opportunité de mettre en pratique mes nouvelles compétences. J'ai participé à plusieurs réunions de revue de conception, où j'ai présenté mes MCD à des parties prenantes clés, y compris des chefs de département et des experts techniques. Leurs retours ont été précieux pour affiner mes modèles et les aligner avec les objectifs stratégiques du Ministère.</w:t>
      </w:r>
    </w:p>
    <w:p w14:paraId="799845DC" w14:textId="4415D8E7" w:rsidR="00AE1E99" w:rsidRPr="00AE1E99" w:rsidRDefault="00AE1E99" w:rsidP="00AE1E99">
      <w:pPr>
        <w:ind w:firstLine="360"/>
        <w:jc w:val="both"/>
        <w:rPr>
          <w:rFonts w:ascii="Comic Sans MS" w:hAnsi="Comic Sans MS"/>
          <w:sz w:val="24"/>
          <w:szCs w:val="24"/>
        </w:rPr>
      </w:pPr>
      <w:r w:rsidRPr="00AE1E99">
        <w:rPr>
          <w:rFonts w:ascii="Comic Sans MS" w:hAnsi="Comic Sans MS"/>
          <w:sz w:val="24"/>
          <w:szCs w:val="24"/>
        </w:rPr>
        <w:t>Finalement, nos MCD ont été intégrés dans la base de données PostgreSQL que nous avons développée. Le projet "</w:t>
      </w:r>
      <w:proofErr w:type="spellStart"/>
      <w:r w:rsidRPr="00AE1E99">
        <w:rPr>
          <w:rFonts w:ascii="Comic Sans MS" w:hAnsi="Comic Sans MS"/>
          <w:sz w:val="24"/>
          <w:szCs w:val="24"/>
        </w:rPr>
        <w:t>Cod'It</w:t>
      </w:r>
      <w:proofErr w:type="spellEnd"/>
      <w:r w:rsidRPr="00AE1E99">
        <w:rPr>
          <w:rFonts w:ascii="Comic Sans MS" w:hAnsi="Comic Sans MS"/>
          <w:sz w:val="24"/>
          <w:szCs w:val="24"/>
        </w:rPr>
        <w:t xml:space="preserve">" a été un grand succès, en grande partie grâce à une planification et </w:t>
      </w:r>
      <w:r w:rsidR="00103C9D" w:rsidRPr="00AE1E99">
        <w:rPr>
          <w:rFonts w:ascii="Comic Sans MS" w:hAnsi="Comic Sans MS"/>
          <w:sz w:val="24"/>
          <w:szCs w:val="24"/>
        </w:rPr>
        <w:t>une modélisation soigneuse</w:t>
      </w:r>
      <w:r w:rsidRPr="00AE1E99">
        <w:rPr>
          <w:rFonts w:ascii="Comic Sans MS" w:hAnsi="Comic Sans MS"/>
          <w:sz w:val="24"/>
          <w:szCs w:val="24"/>
        </w:rPr>
        <w:t>. Pour moi, ce fut une expérience d'apprentissage inestimable qui m'a non seulement enseigné comment créer des MCD, mais aussi comment ils peuvent être utilisés pour résoudre des problèmes réels dans un environnement professionnel.</w:t>
      </w:r>
    </w:p>
    <w:p w14:paraId="54D928B2" w14:textId="202306CF" w:rsidR="006475D5" w:rsidRPr="00CE464E" w:rsidRDefault="006475D5" w:rsidP="005A414B">
      <w:pPr>
        <w:jc w:val="both"/>
        <w:rPr>
          <w:rFonts w:ascii="Comic Sans MS" w:hAnsi="Comic Sans MS"/>
          <w:b/>
          <w:bCs/>
          <w:sz w:val="24"/>
          <w:szCs w:val="24"/>
        </w:rPr>
      </w:pPr>
    </w:p>
    <w:p w14:paraId="47609EB4" w14:textId="0AC4D70F" w:rsidR="00054975" w:rsidRPr="00E43E29" w:rsidRDefault="00103C9D" w:rsidP="007B3008">
      <w:pPr>
        <w:pStyle w:val="Titre1"/>
        <w:numPr>
          <w:ilvl w:val="0"/>
          <w:numId w:val="5"/>
        </w:numPr>
      </w:pPr>
      <w:r>
        <w:t xml:space="preserve">Programmation de </w:t>
      </w:r>
      <w:proofErr w:type="spellStart"/>
      <w:r>
        <w:t>Cod’It</w:t>
      </w:r>
      <w:proofErr w:type="spellEnd"/>
    </w:p>
    <w:p w14:paraId="6E4D1EB1" w14:textId="3E3D0FB4" w:rsidR="00054975" w:rsidRDefault="00C42D53" w:rsidP="0045654B">
      <w:pPr>
        <w:pStyle w:val="Titre2"/>
        <w:ind w:left="708"/>
      </w:pPr>
      <w:bookmarkStart w:id="11" w:name="_Toc104978347"/>
      <w:r>
        <w:rPr>
          <w:noProof/>
        </w:rPr>
        <mc:AlternateContent>
          <mc:Choice Requires="wps">
            <w:drawing>
              <wp:anchor distT="0" distB="0" distL="114300" distR="114300" simplePos="0" relativeHeight="251669504" behindDoc="1" locked="0" layoutInCell="1" allowOverlap="1" wp14:anchorId="2304615A" wp14:editId="4DAACEB0">
                <wp:simplePos x="0" y="0"/>
                <wp:positionH relativeFrom="column">
                  <wp:posOffset>71260</wp:posOffset>
                </wp:positionH>
                <wp:positionV relativeFrom="paragraph">
                  <wp:posOffset>3504326</wp:posOffset>
                </wp:positionV>
                <wp:extent cx="5760720" cy="161925"/>
                <wp:effectExtent l="0" t="0" r="0" b="9525"/>
                <wp:wrapTight wrapText="bothSides">
                  <wp:wrapPolygon edited="0">
                    <wp:start x="0" y="0"/>
                    <wp:lineTo x="0" y="20329"/>
                    <wp:lineTo x="21500" y="20329"/>
                    <wp:lineTo x="21500" y="0"/>
                    <wp:lineTo x="0" y="0"/>
                  </wp:wrapPolygon>
                </wp:wrapTight>
                <wp:docPr id="13" name="Zone de texte 13"/>
                <wp:cNvGraphicFramePr/>
                <a:graphic xmlns:a="http://schemas.openxmlformats.org/drawingml/2006/main">
                  <a:graphicData uri="http://schemas.microsoft.com/office/word/2010/wordprocessingShape">
                    <wps:wsp>
                      <wps:cNvSpPr txBox="1"/>
                      <wps:spPr>
                        <a:xfrm>
                          <a:off x="0" y="0"/>
                          <a:ext cx="5760720" cy="161925"/>
                        </a:xfrm>
                        <a:prstGeom prst="rect">
                          <a:avLst/>
                        </a:prstGeom>
                        <a:solidFill>
                          <a:prstClr val="white"/>
                        </a:solidFill>
                        <a:ln>
                          <a:noFill/>
                        </a:ln>
                      </wps:spPr>
                      <wps:txbx>
                        <w:txbxContent>
                          <w:p w14:paraId="0F45AACD" w14:textId="0E8F4885" w:rsidR="00054975" w:rsidRPr="00334650" w:rsidRDefault="007A5756" w:rsidP="00054975">
                            <w:pPr>
                              <w:pStyle w:val="Lgende"/>
                              <w:rPr>
                                <w:noProof/>
                              </w:rPr>
                            </w:pPr>
                            <w:r>
                              <w:t>Logo du langage python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304615A" id="_x0000_t202" coordsize="21600,21600" o:spt="202" path="m,l,21600r21600,l21600,xe">
                <v:stroke joinstyle="miter"/>
                <v:path gradientshapeok="t" o:connecttype="rect"/>
              </v:shapetype>
              <v:shape id="Zone de texte 13" o:spid="_x0000_s1032" type="#_x0000_t202" style="position:absolute;left:0;text-align:left;margin-left:5.6pt;margin-top:275.95pt;width:453.6pt;height:12.75pt;z-index:-251646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" stroked="f">
                <v:textbox inset="0,0,0,0">
                  <w:txbxContent>
                    <w:p w14:paraId="0F45AACD" w14:textId="0E8F4885" w:rsidR="00054975" w:rsidRPr="00334650" w:rsidRDefault="007A5756" w:rsidP="00054975">
                      <w:pPr>
                        <w:pStyle w:val="Lgende"/>
                        <w:rPr>
                          <w:noProof/>
                        </w:rPr>
                      </w:pPr>
                      <w:r>
                        <w:t>Logo du langage python</w:t>
                      </w:r>
                    </w:p>
                  </w:txbxContent>
                </v:textbox>
                <w10:wrap type="tight"/>
              </v:shape>
            </w:pict>
          </mc:Fallback>
        </mc:AlternateContent>
      </w:r>
      <w:r w:rsidR="00C56DAD" w:rsidRPr="00C56DAD">
        <w:t xml:space="preserve"> </w:t>
      </w:r>
      <w:r w:rsidR="0045654B">
        <w:t xml:space="preserve">8.1 </w:t>
      </w:r>
      <w:bookmarkEnd w:id="11"/>
      <w:r w:rsidR="009C6F99">
        <w:t>Début : échec de la programmation en python</w:t>
      </w:r>
    </w:p>
    <w:p w14:paraId="3AAFF705" w14:textId="31030121" w:rsidR="007A5756" w:rsidRPr="007A5756" w:rsidRDefault="007A5756" w:rsidP="007A5756">
      <w:pPr>
        <w:jc w:val="both"/>
        <w:rPr>
          <w:rFonts w:ascii="Comic Sans MS" w:hAnsi="Comic Sans MS"/>
        </w:rPr>
      </w:pPr>
      <w:r>
        <w:rPr>
          <w:noProof/>
        </w:rPr>
        <w:drawing>
          <wp:anchor distT="0" distB="0" distL="114300" distR="114300" simplePos="0" relativeHeight="251691008" behindDoc="0" locked="0" layoutInCell="1" allowOverlap="1" wp14:anchorId="53580EE6" wp14:editId="50B897D4">
            <wp:simplePos x="0" y="0"/>
            <wp:positionH relativeFrom="column">
              <wp:posOffset>108717</wp:posOffset>
            </wp:positionH>
            <wp:positionV relativeFrom="paragraph">
              <wp:posOffset>179573</wp:posOffset>
            </wp:positionV>
            <wp:extent cx="1644650" cy="1801495"/>
            <wp:effectExtent l="0" t="0" r="0" b="8255"/>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44650" cy="1801495"/>
                    </a:xfrm>
                    <a:prstGeom prst="rect">
                      <a:avLst/>
                    </a:prstGeom>
                    <a:noFill/>
                    <a:ln>
                      <a:noFill/>
                    </a:ln>
                  </pic:spPr>
                </pic:pic>
              </a:graphicData>
            </a:graphic>
          </wp:anchor>
        </w:drawing>
      </w:r>
      <w:r w:rsidR="00000000">
        <w:rPr>
          <w:rFonts w:ascii="Comic Sans MS" w:hAnsi="Comic Sans MS"/>
          <w:sz w:val="24"/>
          <w:szCs w:val="24"/>
        </w:rPr>
        <w:pict w14:anchorId="1A18A6D9">
          <v:rect id="_x0000_i1025" style="width:0;height:0" o:hralign="center" o:hrstd="t" o:hrnoshade="t" o:hr="t" fillcolor="#374151" stroked="f"/>
        </w:pict>
      </w:r>
    </w:p>
    <w:p w14:paraId="0BA44274"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Lorsque j'ai été affecté au projet "</w:t>
      </w:r>
      <w:proofErr w:type="spellStart"/>
      <w:r w:rsidRPr="007A5756">
        <w:rPr>
          <w:rFonts w:ascii="Comic Sans MS" w:hAnsi="Comic Sans MS"/>
          <w:sz w:val="24"/>
          <w:szCs w:val="24"/>
        </w:rPr>
        <w:t>Cod'It</w:t>
      </w:r>
      <w:proofErr w:type="spellEnd"/>
      <w:r w:rsidRPr="007A5756">
        <w:rPr>
          <w:rFonts w:ascii="Comic Sans MS" w:hAnsi="Comic Sans MS"/>
          <w:sz w:val="24"/>
          <w:szCs w:val="24"/>
        </w:rPr>
        <w:t>" au Ministère du Travail, l'objectif était clair : créer un logiciel qui rendrait le Code du Travail Français plus accessible et ergonomique, en le présentant sous un angle thématique. Python étant réputé pour sa facilité d'utilisation et sa polyvalence, il semblait être le choix idéal pour ce projet.</w:t>
      </w:r>
    </w:p>
    <w:p w14:paraId="37960221"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 xml:space="preserve">J'ai commencé par établir un environnement de développement Python et installer plusieurs librairies qui, je pensais, seraient utiles. Parmi elles, Flask pour le backend, </w:t>
      </w:r>
      <w:proofErr w:type="spellStart"/>
      <w:r w:rsidRPr="007A5756">
        <w:rPr>
          <w:rFonts w:ascii="Comic Sans MS" w:hAnsi="Comic Sans MS"/>
          <w:sz w:val="24"/>
          <w:szCs w:val="24"/>
        </w:rPr>
        <w:t>SQLAlchemy</w:t>
      </w:r>
      <w:proofErr w:type="spellEnd"/>
      <w:r w:rsidRPr="007A5756">
        <w:rPr>
          <w:rFonts w:ascii="Comic Sans MS" w:hAnsi="Comic Sans MS"/>
          <w:sz w:val="24"/>
          <w:szCs w:val="24"/>
        </w:rPr>
        <w:t xml:space="preserve"> pour la gestion de la base de données et </w:t>
      </w:r>
      <w:proofErr w:type="spellStart"/>
      <w:r w:rsidRPr="007A5756">
        <w:rPr>
          <w:rFonts w:ascii="Comic Sans MS" w:hAnsi="Comic Sans MS"/>
          <w:sz w:val="24"/>
          <w:szCs w:val="24"/>
        </w:rPr>
        <w:t>React</w:t>
      </w:r>
      <w:proofErr w:type="spellEnd"/>
      <w:r w:rsidRPr="007A5756">
        <w:rPr>
          <w:rFonts w:ascii="Comic Sans MS" w:hAnsi="Comic Sans MS"/>
          <w:sz w:val="24"/>
          <w:szCs w:val="24"/>
        </w:rPr>
        <w:t xml:space="preserve"> pour le frontend.</w:t>
      </w:r>
    </w:p>
    <w:p w14:paraId="10DC895A"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 xml:space="preserve">Tout semblait bien se passer jusqu'à ce que je commence à intégrer ces différentes librairies. C'est là que les problèmes ont commencé à surgir. Des conflits de versions aux incompatibilités entre les librairies, chaque </w:t>
      </w:r>
      <w:r w:rsidRPr="007A5756">
        <w:rPr>
          <w:rFonts w:ascii="Comic Sans MS" w:hAnsi="Comic Sans MS"/>
          <w:sz w:val="24"/>
          <w:szCs w:val="24"/>
        </w:rPr>
        <w:lastRenderedPageBreak/>
        <w:t>étape devenait de plus en plus compliquée. J'ai passé des jours à essayer de résoudre ces problèmes, mais sans succès.</w:t>
      </w:r>
    </w:p>
    <w:p w14:paraId="778E019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Après plusieurs réunions avec l'équipe et les parties prenantes, nous avons pris la décision difficile mais nécessaire d'écarter Python comme langage de programmation pour le projet "</w:t>
      </w:r>
      <w:proofErr w:type="spellStart"/>
      <w:r w:rsidRPr="007A5756">
        <w:rPr>
          <w:rFonts w:ascii="Comic Sans MS" w:hAnsi="Comic Sans MS"/>
          <w:sz w:val="24"/>
          <w:szCs w:val="24"/>
        </w:rPr>
        <w:t>Cod'It</w:t>
      </w:r>
      <w:proofErr w:type="spellEnd"/>
      <w:r w:rsidRPr="007A5756">
        <w:rPr>
          <w:rFonts w:ascii="Comic Sans MS" w:hAnsi="Comic Sans MS"/>
          <w:sz w:val="24"/>
          <w:szCs w:val="24"/>
        </w:rPr>
        <w:t>". Les problèmes d'implantation des librairies étaient devenus un obstacle insurmontable, et il était clair que nous perdions un temps précieux.</w:t>
      </w:r>
    </w:p>
    <w:p w14:paraId="1DE09531"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Nous avons finalement opté pour une autre pile technologique, plus adaptée aux besoins spécifiques de notre projet. Cela a nécessité une période d'adaptation, mais nous avons réussi à rattraper le temps perdu et à mettre le projet sur la bonne voie.</w:t>
      </w:r>
    </w:p>
    <w:p w14:paraId="4BC83245" w14:textId="1474A1C4" w:rsid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Bien que mon expérience avec Python pour ce projet ait été difficile, elle a été incroyablement instructive. Elle m'a appris l'importance de la planification minutieuse et de la prise en compte de tous les aspects techniques avant de s'engager dans un chemin particulier. Et même si nous avons dû abandonner Python pour ce projet, les leçons apprises ont été inestimables pour la réussite future de "</w:t>
      </w:r>
      <w:proofErr w:type="spellStart"/>
      <w:r w:rsidRPr="007A5756">
        <w:rPr>
          <w:rFonts w:ascii="Comic Sans MS" w:hAnsi="Comic Sans MS"/>
          <w:sz w:val="24"/>
          <w:szCs w:val="24"/>
        </w:rPr>
        <w:t>Cod'It</w:t>
      </w:r>
      <w:proofErr w:type="spellEnd"/>
      <w:r w:rsidRPr="007A5756">
        <w:rPr>
          <w:rFonts w:ascii="Comic Sans MS" w:hAnsi="Comic Sans MS"/>
          <w:sz w:val="24"/>
          <w:szCs w:val="24"/>
        </w:rPr>
        <w:t>".</w:t>
      </w:r>
    </w:p>
    <w:p w14:paraId="3341F1EC"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 xml:space="preserve">Après avoir écarté Python, nous avons dû réévaluer nos options technologiques. Plusieurs langages et </w:t>
      </w:r>
      <w:proofErr w:type="spellStart"/>
      <w:r w:rsidRPr="007A5756">
        <w:rPr>
          <w:rFonts w:ascii="Comic Sans MS" w:hAnsi="Comic Sans MS"/>
          <w:sz w:val="24"/>
          <w:szCs w:val="24"/>
        </w:rPr>
        <w:t>frameworks</w:t>
      </w:r>
      <w:proofErr w:type="spellEnd"/>
      <w:r w:rsidRPr="007A5756">
        <w:rPr>
          <w:rFonts w:ascii="Comic Sans MS" w:hAnsi="Comic Sans MS"/>
          <w:sz w:val="24"/>
          <w:szCs w:val="24"/>
        </w:rPr>
        <w:t xml:space="preserve"> étaient sur la table, mais Node.js s'est rapidement imposé comme un choix solide pour plusieurs raisons.</w:t>
      </w:r>
    </w:p>
    <w:p w14:paraId="03EAC27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Premièrement, Node.js est particulièrement performant pour les applications en temps réel et à fort trafic, ce qui était crucial pour "</w:t>
      </w:r>
      <w:proofErr w:type="spellStart"/>
      <w:r w:rsidRPr="007A5756">
        <w:rPr>
          <w:rFonts w:ascii="Comic Sans MS" w:hAnsi="Comic Sans MS"/>
          <w:sz w:val="24"/>
          <w:szCs w:val="24"/>
        </w:rPr>
        <w:t>Cod'It</w:t>
      </w:r>
      <w:proofErr w:type="spellEnd"/>
      <w:r w:rsidRPr="007A5756">
        <w:rPr>
          <w:rFonts w:ascii="Comic Sans MS" w:hAnsi="Comic Sans MS"/>
          <w:sz w:val="24"/>
          <w:szCs w:val="24"/>
        </w:rPr>
        <w:t>" étant donné que nous visions une large audience d'utilisateurs. De plus, Node.js utilise JavaScript, un langage que toute notre équipe maîtrisait déjà, ce qui a facilité la transition.</w:t>
      </w:r>
    </w:p>
    <w:p w14:paraId="603390B2"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 xml:space="preserve">Deuxièmement, l'écosystème </w:t>
      </w:r>
      <w:proofErr w:type="spellStart"/>
      <w:r w:rsidRPr="007A5756">
        <w:rPr>
          <w:rFonts w:ascii="Comic Sans MS" w:hAnsi="Comic Sans MS"/>
          <w:sz w:val="24"/>
          <w:szCs w:val="24"/>
        </w:rPr>
        <w:t>npm</w:t>
      </w:r>
      <w:proofErr w:type="spellEnd"/>
      <w:r w:rsidRPr="007A5756">
        <w:rPr>
          <w:rFonts w:ascii="Comic Sans MS" w:hAnsi="Comic Sans MS"/>
          <w:sz w:val="24"/>
          <w:szCs w:val="24"/>
        </w:rPr>
        <w:t xml:space="preserve"> (Node Package Manager) offre une vaste gamme de modules et de bibliothèques prêts à l'emploi, ce qui pourrait accélérer notre développement. Contrairement à notre expérience avec Python, où les librairies ont posé des problèmes d'intégration, les modules </w:t>
      </w:r>
      <w:proofErr w:type="spellStart"/>
      <w:r w:rsidRPr="007A5756">
        <w:rPr>
          <w:rFonts w:ascii="Comic Sans MS" w:hAnsi="Comic Sans MS"/>
          <w:sz w:val="24"/>
          <w:szCs w:val="24"/>
        </w:rPr>
        <w:t>npm</w:t>
      </w:r>
      <w:proofErr w:type="spellEnd"/>
      <w:r w:rsidRPr="007A5756">
        <w:rPr>
          <w:rFonts w:ascii="Comic Sans MS" w:hAnsi="Comic Sans MS"/>
          <w:sz w:val="24"/>
          <w:szCs w:val="24"/>
        </w:rPr>
        <w:t xml:space="preserve"> sont souvent conçus pour être hautement compatibles et modulaires.</w:t>
      </w:r>
    </w:p>
    <w:p w14:paraId="3542D65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lastRenderedPageBreak/>
        <w:t>Troisièmement, Node.js nous a permis de créer un environnement de développement unifié. Étant donné que JavaScript serait utilisé à la fois sur le client et le serveur, cela a simplifié notre flux de travail et a rendu la maintenance du code beaucoup plus gérable.</w:t>
      </w:r>
    </w:p>
    <w:p w14:paraId="602624C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 xml:space="preserve">Après avoir pris la décision, nous avons rapidement mis en place un environnement de développement Node.js et commencé à explorer les bibliothèques et les </w:t>
      </w:r>
      <w:proofErr w:type="spellStart"/>
      <w:r w:rsidRPr="007A5756">
        <w:rPr>
          <w:rFonts w:ascii="Comic Sans MS" w:hAnsi="Comic Sans MS"/>
          <w:sz w:val="24"/>
          <w:szCs w:val="24"/>
        </w:rPr>
        <w:t>frameworks</w:t>
      </w:r>
      <w:proofErr w:type="spellEnd"/>
      <w:r w:rsidRPr="007A5756">
        <w:rPr>
          <w:rFonts w:ascii="Comic Sans MS" w:hAnsi="Comic Sans MS"/>
          <w:sz w:val="24"/>
          <w:szCs w:val="24"/>
        </w:rPr>
        <w:t xml:space="preserve"> qui seraient les plus utiles pour "</w:t>
      </w:r>
      <w:proofErr w:type="spellStart"/>
      <w:r w:rsidRPr="007A5756">
        <w:rPr>
          <w:rFonts w:ascii="Comic Sans MS" w:hAnsi="Comic Sans MS"/>
          <w:sz w:val="24"/>
          <w:szCs w:val="24"/>
        </w:rPr>
        <w:t>Cod'It</w:t>
      </w:r>
      <w:proofErr w:type="spellEnd"/>
      <w:r w:rsidRPr="007A5756">
        <w:rPr>
          <w:rFonts w:ascii="Comic Sans MS" w:hAnsi="Comic Sans MS"/>
          <w:sz w:val="24"/>
          <w:szCs w:val="24"/>
        </w:rPr>
        <w:t xml:space="preserve">". Nous avons opté pour Express.js pour le backend et avons continué à utiliser </w:t>
      </w:r>
      <w:proofErr w:type="spellStart"/>
      <w:r w:rsidRPr="007A5756">
        <w:rPr>
          <w:rFonts w:ascii="Comic Sans MS" w:hAnsi="Comic Sans MS"/>
          <w:sz w:val="24"/>
          <w:szCs w:val="24"/>
        </w:rPr>
        <w:t>React</w:t>
      </w:r>
      <w:proofErr w:type="spellEnd"/>
      <w:r w:rsidRPr="007A5756">
        <w:rPr>
          <w:rFonts w:ascii="Comic Sans MS" w:hAnsi="Comic Sans MS"/>
          <w:sz w:val="24"/>
          <w:szCs w:val="24"/>
        </w:rPr>
        <w:t xml:space="preserve"> pour le frontend, ce qui s'est avéré être une combinaison puissante.</w:t>
      </w:r>
    </w:p>
    <w:p w14:paraId="325E6161"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La transition vers Node.js n'a pas été sans défis, mais elle s'est avérée être la bonne décision. Le projet "</w:t>
      </w:r>
      <w:proofErr w:type="spellStart"/>
      <w:r w:rsidRPr="007A5756">
        <w:rPr>
          <w:rFonts w:ascii="Comic Sans MS" w:hAnsi="Comic Sans MS"/>
          <w:sz w:val="24"/>
          <w:szCs w:val="24"/>
        </w:rPr>
        <w:t>Cod'It</w:t>
      </w:r>
      <w:proofErr w:type="spellEnd"/>
      <w:r w:rsidRPr="007A5756">
        <w:rPr>
          <w:rFonts w:ascii="Comic Sans MS" w:hAnsi="Comic Sans MS"/>
          <w:sz w:val="24"/>
          <w:szCs w:val="24"/>
        </w:rPr>
        <w:t>" a non seulement rattrapé son retard, mais a également gagné en efficacité et en performance. Finalement, le logiciel a été lancé avec succès, recevant des éloges pour sa facilité d'utilisation et sa robustesse.</w:t>
      </w:r>
    </w:p>
    <w:p w14:paraId="69CA93B6"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En résumé, bien que notre parcours initial avec Python ait été semé d'embûches, le passage à Node.js a été un tournant décisif qui a grandement contribué à la réussite du projet "</w:t>
      </w:r>
      <w:proofErr w:type="spellStart"/>
      <w:r w:rsidRPr="007A5756">
        <w:rPr>
          <w:rFonts w:ascii="Comic Sans MS" w:hAnsi="Comic Sans MS"/>
          <w:sz w:val="24"/>
          <w:szCs w:val="24"/>
        </w:rPr>
        <w:t>Cod'It</w:t>
      </w:r>
      <w:proofErr w:type="spellEnd"/>
      <w:r w:rsidRPr="007A5756">
        <w:rPr>
          <w:rFonts w:ascii="Comic Sans MS" w:hAnsi="Comic Sans MS"/>
          <w:sz w:val="24"/>
          <w:szCs w:val="24"/>
        </w:rPr>
        <w:t>".</w:t>
      </w:r>
    </w:p>
    <w:p w14:paraId="596E9A8B" w14:textId="77777777" w:rsidR="007A5756" w:rsidRPr="007A5756" w:rsidRDefault="007A5756" w:rsidP="007A5756">
      <w:pPr>
        <w:ind w:left="708" w:firstLine="708"/>
        <w:jc w:val="both"/>
        <w:rPr>
          <w:rFonts w:ascii="Comic Sans MS" w:hAnsi="Comic Sans MS"/>
          <w:sz w:val="24"/>
          <w:szCs w:val="24"/>
        </w:rPr>
      </w:pPr>
    </w:p>
    <w:p w14:paraId="4EA9A3FE" w14:textId="5A3D671E" w:rsidR="00054975" w:rsidRDefault="00054975" w:rsidP="007A5756">
      <w:pPr>
        <w:ind w:left="708" w:firstLine="708"/>
        <w:jc w:val="both"/>
        <w:rPr>
          <w:b/>
          <w:bCs/>
          <w:color w:val="1C6194" w:themeColor="accent6" w:themeShade="BF"/>
          <w:sz w:val="36"/>
          <w:szCs w:val="36"/>
          <w:u w:val="single"/>
        </w:rPr>
      </w:pPr>
    </w:p>
    <w:p w14:paraId="09BEDED4" w14:textId="7BE0376F" w:rsidR="00224C3A" w:rsidRPr="00054975" w:rsidRDefault="006C40A7" w:rsidP="00E43E29">
      <w:pPr>
        <w:pStyle w:val="Titre2"/>
      </w:pPr>
      <w:bookmarkStart w:id="12" w:name="_Toc104978348"/>
      <w:r w:rsidRPr="00054975">
        <w:t xml:space="preserve"> </w:t>
      </w:r>
      <w:r w:rsidR="0045654B">
        <w:tab/>
        <w:t xml:space="preserve">8.2 </w:t>
      </w:r>
      <w:bookmarkEnd w:id="12"/>
      <w:r w:rsidR="00097273">
        <w:t xml:space="preserve">Recentrage de la programmation vers </w:t>
      </w:r>
      <w:proofErr w:type="spellStart"/>
      <w:r w:rsidR="00097273">
        <w:t>NodesJS</w:t>
      </w:r>
      <w:proofErr w:type="spellEnd"/>
    </w:p>
    <w:p w14:paraId="59CE333A"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Le processus de redéveloppement du logiciel "</w:t>
      </w:r>
      <w:proofErr w:type="spellStart"/>
      <w:r w:rsidRPr="008F3C1C">
        <w:rPr>
          <w:rFonts w:ascii="Comic Sans MS" w:hAnsi="Comic Sans MS"/>
          <w:sz w:val="24"/>
          <w:szCs w:val="24"/>
        </w:rPr>
        <w:t>Cod'It</w:t>
      </w:r>
      <w:proofErr w:type="spellEnd"/>
      <w:r w:rsidRPr="008F3C1C">
        <w:rPr>
          <w:rFonts w:ascii="Comic Sans MS" w:hAnsi="Comic Sans MS"/>
          <w:sz w:val="24"/>
          <w:szCs w:val="24"/>
        </w:rPr>
        <w:t xml:space="preserve">" en </w:t>
      </w:r>
      <w:proofErr w:type="spellStart"/>
      <w:r w:rsidRPr="008F3C1C">
        <w:rPr>
          <w:rFonts w:ascii="Comic Sans MS" w:hAnsi="Comic Sans MS"/>
          <w:sz w:val="24"/>
          <w:szCs w:val="24"/>
        </w:rPr>
        <w:t>NodeJS</w:t>
      </w:r>
      <w:proofErr w:type="spellEnd"/>
      <w:r w:rsidRPr="008F3C1C">
        <w:rPr>
          <w:rFonts w:ascii="Comic Sans MS" w:hAnsi="Comic Sans MS"/>
          <w:sz w:val="24"/>
          <w:szCs w:val="24"/>
        </w:rPr>
        <w:t xml:space="preserve"> a été une entreprise détaillée et structurée. Nous avons abordé cette transition en nous appuyant sur les leçons tirées de notre expérience avec Python et en nous concentrant sur une intégration fluide et efficace des technologies.</w:t>
      </w:r>
    </w:p>
    <w:p w14:paraId="5690144F"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1 : Analyse et Planification</w:t>
      </w:r>
    </w:p>
    <w:p w14:paraId="7067F390"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 xml:space="preserve">La première étape a consisté à analyser en profondeur les exigences du projet et les défis que nous avions rencontrés précédemment. Nous avons cartographié les fonctionnalités clés, les attentes des utilisateurs et les objectifs de performance. Chaque membre de l'équipe a été impliqué dans </w:t>
      </w:r>
      <w:r w:rsidRPr="008F3C1C">
        <w:rPr>
          <w:rFonts w:ascii="Comic Sans MS" w:hAnsi="Comic Sans MS"/>
          <w:sz w:val="24"/>
          <w:szCs w:val="24"/>
        </w:rPr>
        <w:lastRenderedPageBreak/>
        <w:t>ce processus, garantissant une perspective diversifiée et une compréhension complète des défis à venir.</w:t>
      </w:r>
    </w:p>
    <w:p w14:paraId="5EF7C57C"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2 : Formation et Adaptation</w:t>
      </w:r>
    </w:p>
    <w:p w14:paraId="62600EB8"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Bien que notre équipe ait été familiarisée avec JavaScript, une session de formation intensive sur les spécificités et les meilleures pratiques de Node.js a été organisée. Cela nous a aidés à nous adapter rapidement au nouvel environnement de développement et à tirer le meilleur parti des fonctionnalités offertes par Node.js.</w:t>
      </w:r>
    </w:p>
    <w:p w14:paraId="1A219F88"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3 : Développement Agile</w:t>
      </w:r>
    </w:p>
    <w:p w14:paraId="16F1F375"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 xml:space="preserve">Nous avons adopté une approche de développement agile, avec des sprints courts et des réunions quotidiennes pour discuter des progrès, des défis et des ajustements nécessaires. La modularité de </w:t>
      </w:r>
      <w:proofErr w:type="spellStart"/>
      <w:r w:rsidRPr="008F3C1C">
        <w:rPr>
          <w:rFonts w:ascii="Comic Sans MS" w:hAnsi="Comic Sans MS"/>
          <w:sz w:val="24"/>
          <w:szCs w:val="24"/>
        </w:rPr>
        <w:t>npm</w:t>
      </w:r>
      <w:proofErr w:type="spellEnd"/>
      <w:r w:rsidRPr="008F3C1C">
        <w:rPr>
          <w:rFonts w:ascii="Comic Sans MS" w:hAnsi="Comic Sans MS"/>
          <w:sz w:val="24"/>
          <w:szCs w:val="24"/>
        </w:rPr>
        <w:t xml:space="preserve"> nous a permis d'intégrer facilement des bibliothèques et des outils, évitant les problèmes d'incompatibilité qui avaient entravé notre progression avec Python.</w:t>
      </w:r>
    </w:p>
    <w:p w14:paraId="5B159B2E"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4 : Tests Intensifs</w:t>
      </w:r>
    </w:p>
    <w:p w14:paraId="66EF1F15"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Un accent particulier a été mis sur les tests. Des tests unitaires, des tests d'intégration et des tests de charge ont été effectués à chaque étape du développement pour s'assurer que le logiciel était non seulement fonctionnel, mais aussi performant et fiable.</w:t>
      </w:r>
    </w:p>
    <w:p w14:paraId="7E884DA1"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5 : Optimisation Continue</w:t>
      </w:r>
    </w:p>
    <w:p w14:paraId="4E1713FF"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Node.js a facilité l’implémentation d’une culture d’optimisation continue. Grâce à son écosystème dynamique et à la facilité de mise à jour des modules, nous avons pu améliorer constamment le logiciel, en ajoutant de nouvelles fonctionnalités et en optimisant les performances existantes.</w:t>
      </w:r>
    </w:p>
    <w:p w14:paraId="6666F6E0"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Résultat</w:t>
      </w:r>
    </w:p>
    <w:p w14:paraId="1719D608"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w:t>
      </w:r>
      <w:proofErr w:type="spellStart"/>
      <w:r w:rsidRPr="008F3C1C">
        <w:rPr>
          <w:rFonts w:ascii="Comic Sans MS" w:hAnsi="Comic Sans MS"/>
          <w:sz w:val="24"/>
          <w:szCs w:val="24"/>
        </w:rPr>
        <w:t>Cod'It</w:t>
      </w:r>
      <w:proofErr w:type="spellEnd"/>
      <w:r w:rsidRPr="008F3C1C">
        <w:rPr>
          <w:rFonts w:ascii="Comic Sans MS" w:hAnsi="Comic Sans MS"/>
          <w:sz w:val="24"/>
          <w:szCs w:val="24"/>
        </w:rPr>
        <w:t xml:space="preserve">" en Node.js est devenu un produit robuste, capable de gérer un trafic élevé et d'offrir une expérience utilisateur optimisée. Le code propre, la maintenance simplifiée et la performance améliorée ont validé notre décision de migrer vers Node.js. Nous avons non seulement surmonté </w:t>
      </w:r>
      <w:r w:rsidRPr="008F3C1C">
        <w:rPr>
          <w:rFonts w:ascii="Comic Sans MS" w:hAnsi="Comic Sans MS"/>
          <w:sz w:val="24"/>
          <w:szCs w:val="24"/>
        </w:rPr>
        <w:lastRenderedPageBreak/>
        <w:t>les obstacles initiaux mais avons également créé un produit qui a dépassé les attentes.</w:t>
      </w:r>
    </w:p>
    <w:p w14:paraId="55349E89"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Réflexion</w:t>
      </w:r>
    </w:p>
    <w:p w14:paraId="5EB2DF5C"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La flexibilité et l'adaptabilité sont des éléments clés dans le monde du développement logiciel. Bien que le passage de Python à Node.js ait été un défi, c'était une opportunité d'apprentissage et de croissance. Nous avons appris que la sélection d'une pile technologique ne doit pas seulement être basée sur la popularité ou la familiarité, mais doit être une décision bien réfléchie, alignée avec les exigences spécifiques et les défis uniques de chaque projet.</w:t>
      </w:r>
    </w:p>
    <w:p w14:paraId="43BF9001" w14:textId="794C6801" w:rsidR="000E359B" w:rsidRPr="001632EF" w:rsidRDefault="008F3C1C" w:rsidP="008B5BCD">
      <w:pPr>
        <w:ind w:left="708" w:firstLine="708"/>
        <w:jc w:val="both"/>
        <w:rPr>
          <w:rFonts w:ascii="Comic Sans MS" w:hAnsi="Comic Sans MS"/>
          <w:sz w:val="24"/>
          <w:szCs w:val="24"/>
        </w:rPr>
      </w:pPr>
      <w:r w:rsidRPr="008F3C1C">
        <w:rPr>
          <w:rFonts w:ascii="Comic Sans MS" w:hAnsi="Comic Sans MS"/>
          <w:sz w:val="24"/>
          <w:szCs w:val="24"/>
        </w:rPr>
        <w:t>Chaque échec et succès dans le parcours de "</w:t>
      </w:r>
      <w:proofErr w:type="spellStart"/>
      <w:r w:rsidRPr="008F3C1C">
        <w:rPr>
          <w:rFonts w:ascii="Comic Sans MS" w:hAnsi="Comic Sans MS"/>
          <w:sz w:val="24"/>
          <w:szCs w:val="24"/>
        </w:rPr>
        <w:t>Cod'It</w:t>
      </w:r>
      <w:proofErr w:type="spellEnd"/>
      <w:r w:rsidRPr="008F3C1C">
        <w:rPr>
          <w:rFonts w:ascii="Comic Sans MS" w:hAnsi="Comic Sans MS"/>
          <w:sz w:val="24"/>
          <w:szCs w:val="24"/>
        </w:rPr>
        <w:t xml:space="preserve">" a renforcé notre équipe, affiné notre approche du développement logiciel et nous a préparés à surmonter les défis futurs avec une résilience et </w:t>
      </w:r>
      <w:r w:rsidR="008B5BCD" w:rsidRPr="008F3C1C">
        <w:rPr>
          <w:rFonts w:ascii="Comic Sans MS" w:hAnsi="Comic Sans MS"/>
          <w:sz w:val="24"/>
          <w:szCs w:val="24"/>
        </w:rPr>
        <w:t>une expertise renouvelée</w:t>
      </w:r>
      <w:r w:rsidRPr="008F3C1C">
        <w:rPr>
          <w:rFonts w:ascii="Comic Sans MS" w:hAnsi="Comic Sans MS"/>
          <w:sz w:val="24"/>
          <w:szCs w:val="24"/>
        </w:rPr>
        <w:t>. "</w:t>
      </w:r>
      <w:proofErr w:type="spellStart"/>
      <w:r w:rsidRPr="008F3C1C">
        <w:rPr>
          <w:rFonts w:ascii="Comic Sans MS" w:hAnsi="Comic Sans MS"/>
          <w:sz w:val="24"/>
          <w:szCs w:val="24"/>
        </w:rPr>
        <w:t>Cod'It</w:t>
      </w:r>
      <w:proofErr w:type="spellEnd"/>
      <w:r w:rsidRPr="008F3C1C">
        <w:rPr>
          <w:rFonts w:ascii="Comic Sans MS" w:hAnsi="Comic Sans MS"/>
          <w:sz w:val="24"/>
          <w:szCs w:val="24"/>
        </w:rPr>
        <w:t>" est désormais un témoignage de notre engagement envers l'excellence, l'innovation et la résilience face aux obstacles.</w:t>
      </w:r>
    </w:p>
    <w:p w14:paraId="2B8F697D" w14:textId="30ABF605" w:rsidR="00224C3A" w:rsidRDefault="0045654B" w:rsidP="0045654B">
      <w:pPr>
        <w:pStyle w:val="Titre2"/>
        <w:ind w:firstLine="708"/>
      </w:pPr>
      <w:bookmarkStart w:id="13" w:name="_Toc104978349"/>
      <w:r>
        <w:t xml:space="preserve">8.3 </w:t>
      </w:r>
      <w:r w:rsidR="00224C3A">
        <w:t>Exercice 0.1</w:t>
      </w:r>
      <w:bookmarkEnd w:id="13"/>
    </w:p>
    <w:p w14:paraId="5009E034" w14:textId="77777777" w:rsidR="000E359B" w:rsidRPr="000E359B" w:rsidRDefault="000E359B" w:rsidP="000E359B"/>
    <w:p w14:paraId="355836C0" w14:textId="45B535A1" w:rsidR="00224C3A" w:rsidRDefault="00224C3A" w:rsidP="00224C3A">
      <w:pPr>
        <w:ind w:firstLine="708"/>
        <w:rPr>
          <w:b/>
          <w:bCs/>
          <w:color w:val="1C6194" w:themeColor="accent6" w:themeShade="BF"/>
          <w:sz w:val="36"/>
          <w:szCs w:val="36"/>
          <w:u w:val="single"/>
        </w:rPr>
      </w:pPr>
      <w:r>
        <w:rPr>
          <w:noProof/>
        </w:rPr>
        <w:drawing>
          <wp:inline distT="0" distB="0" distL="0" distR="0" wp14:anchorId="685CBF6F" wp14:editId="15D72D2C">
            <wp:extent cx="4762500" cy="2369820"/>
            <wp:effectExtent l="171450" t="171450" r="152400" b="16383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2500" cy="236982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D7399A" w14:textId="6BC87480" w:rsidR="00B024FD" w:rsidRDefault="00B024FD" w:rsidP="00224C3A">
      <w:pPr>
        <w:ind w:firstLine="708"/>
        <w:rPr>
          <w:rFonts w:ascii="Comic Sans MS" w:hAnsi="Comic Sans MS"/>
          <w:sz w:val="24"/>
          <w:szCs w:val="24"/>
        </w:rPr>
      </w:pPr>
      <w:r w:rsidRPr="001632EF">
        <w:rPr>
          <w:rFonts w:ascii="Comic Sans MS" w:hAnsi="Comic Sans MS"/>
          <w:sz w:val="24"/>
          <w:szCs w:val="24"/>
        </w:rPr>
        <w:t xml:space="preserve">Cet exercice sert à récupérer des données dans des fichiers csv en entrée (il y en a cinq) pour unifier les flux d’information en une seule sortie. C’est comme l’Exercice 1 que j’explique juste en bas. Tout cela implique que l’on ait des colonnes dans les fichiers csv qui coïncident. Pour récupérer ces données, on </w:t>
      </w:r>
      <w:r w:rsidRPr="001632EF">
        <w:rPr>
          <w:rFonts w:ascii="Comic Sans MS" w:hAnsi="Comic Sans MS"/>
          <w:sz w:val="24"/>
          <w:szCs w:val="24"/>
        </w:rPr>
        <w:lastRenderedPageBreak/>
        <w:t>utilise le composant « </w:t>
      </w:r>
      <w:proofErr w:type="spellStart"/>
      <w:r w:rsidRPr="001632EF">
        <w:rPr>
          <w:rFonts w:ascii="Comic Sans MS" w:hAnsi="Comic Sans MS"/>
          <w:sz w:val="24"/>
          <w:szCs w:val="24"/>
        </w:rPr>
        <w:t>tFileInputDelimited</w:t>
      </w:r>
      <w:proofErr w:type="spellEnd"/>
      <w:r w:rsidRPr="001632EF">
        <w:rPr>
          <w:rFonts w:ascii="Comic Sans MS" w:hAnsi="Comic Sans MS"/>
          <w:sz w:val="24"/>
          <w:szCs w:val="24"/>
        </w:rPr>
        <w:t> », pour unir ces données, on utilise le composant « </w:t>
      </w:r>
      <w:proofErr w:type="spellStart"/>
      <w:r w:rsidRPr="001632EF">
        <w:rPr>
          <w:rFonts w:ascii="Comic Sans MS" w:hAnsi="Comic Sans MS"/>
          <w:sz w:val="24"/>
          <w:szCs w:val="24"/>
        </w:rPr>
        <w:t>tUnite</w:t>
      </w:r>
      <w:proofErr w:type="spellEnd"/>
      <w:r w:rsidRPr="001632EF">
        <w:rPr>
          <w:rFonts w:ascii="Comic Sans MS" w:hAnsi="Comic Sans MS"/>
          <w:sz w:val="24"/>
          <w:szCs w:val="24"/>
        </w:rPr>
        <w:t> ».</w:t>
      </w:r>
    </w:p>
    <w:p w14:paraId="042A4E6F" w14:textId="4241E1D7" w:rsidR="00F269FD" w:rsidRPr="001632EF" w:rsidRDefault="00F269FD" w:rsidP="00224C3A">
      <w:pPr>
        <w:ind w:firstLine="708"/>
        <w:rPr>
          <w:rFonts w:ascii="Comic Sans MS" w:hAnsi="Comic Sans MS"/>
          <w:sz w:val="24"/>
          <w:szCs w:val="24"/>
        </w:rPr>
      </w:pPr>
      <w:r>
        <w:rPr>
          <w:rFonts w:ascii="Comic Sans MS" w:hAnsi="Comic Sans MS"/>
          <w:sz w:val="24"/>
          <w:szCs w:val="24"/>
        </w:rPr>
        <w:t>Ensuite, dans le but de s’exercer, on va défaire ce que l’on vient de faire pour ramener les données à leur état d’origine. Pour ce faire, il faut utiliser le composant « </w:t>
      </w:r>
      <w:proofErr w:type="spellStart"/>
      <w:r>
        <w:rPr>
          <w:rFonts w:ascii="Comic Sans MS" w:hAnsi="Comic Sans MS"/>
          <w:sz w:val="24"/>
          <w:szCs w:val="24"/>
        </w:rPr>
        <w:t>tUniqRow</w:t>
      </w:r>
      <w:proofErr w:type="spellEnd"/>
      <w:r>
        <w:rPr>
          <w:rFonts w:ascii="Comic Sans MS" w:hAnsi="Comic Sans MS"/>
          <w:sz w:val="24"/>
          <w:szCs w:val="24"/>
        </w:rPr>
        <w:t> », on pourra scinder le flux unifié de données en autant de flux de sortie que l’on veut, en l’occurrence deux.</w:t>
      </w:r>
      <w:r w:rsidR="00D9480B">
        <w:rPr>
          <w:rFonts w:ascii="Comic Sans MS" w:hAnsi="Comic Sans MS"/>
          <w:sz w:val="24"/>
          <w:szCs w:val="24"/>
        </w:rPr>
        <w:t xml:space="preserve"> On récupère ces flux pour les mettre dans deux fichiers Excel en sortie et l’exercice est terminé.</w:t>
      </w:r>
    </w:p>
    <w:p w14:paraId="79D6412E" w14:textId="2865F0DE" w:rsidR="00224C3A" w:rsidRDefault="00224C3A">
      <w:pPr>
        <w:rPr>
          <w:b/>
          <w:bCs/>
          <w:color w:val="1C6194" w:themeColor="accent6" w:themeShade="BF"/>
          <w:sz w:val="36"/>
          <w:szCs w:val="36"/>
          <w:u w:val="single"/>
        </w:rPr>
      </w:pPr>
    </w:p>
    <w:p w14:paraId="69D64485" w14:textId="57354BD4" w:rsidR="00224C3A" w:rsidRPr="00707CE0" w:rsidRDefault="0045654B" w:rsidP="0045654B">
      <w:pPr>
        <w:pStyle w:val="Titre2"/>
        <w:ind w:firstLine="708"/>
      </w:pPr>
      <w:bookmarkStart w:id="14" w:name="_Toc104978350"/>
      <w:r>
        <w:t xml:space="preserve">8.4 </w:t>
      </w:r>
      <w:r w:rsidR="00224C3A" w:rsidRPr="00707CE0">
        <w:t>Exercice 1</w:t>
      </w:r>
      <w:bookmarkEnd w:id="14"/>
    </w:p>
    <w:p w14:paraId="6B5218B1" w14:textId="324E5586" w:rsidR="00E70C81" w:rsidRDefault="00E70C81" w:rsidP="00224C3A">
      <w:pPr>
        <w:ind w:firstLine="708"/>
        <w:rPr>
          <w:b/>
          <w:bCs/>
          <w:color w:val="1C6194" w:themeColor="accent6" w:themeShade="BF"/>
          <w:sz w:val="36"/>
          <w:szCs w:val="36"/>
          <w:u w:val="single"/>
        </w:rPr>
      </w:pPr>
      <w:r>
        <w:rPr>
          <w:noProof/>
        </w:rPr>
        <w:drawing>
          <wp:inline distT="0" distB="0" distL="0" distR="0" wp14:anchorId="6A66D150" wp14:editId="337EE31D">
            <wp:extent cx="5760720" cy="2294890"/>
            <wp:effectExtent l="171450" t="171450" r="163830" b="16256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29489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233BE24" w14:textId="63C63A30" w:rsidR="00507373" w:rsidRPr="001632EF" w:rsidRDefault="00507373" w:rsidP="00B17ED8">
      <w:pPr>
        <w:ind w:firstLine="708"/>
        <w:jc w:val="both"/>
        <w:rPr>
          <w:rFonts w:ascii="Comic Sans MS" w:hAnsi="Comic Sans MS"/>
          <w:sz w:val="24"/>
          <w:szCs w:val="24"/>
        </w:rPr>
      </w:pPr>
      <w:r w:rsidRPr="001632EF">
        <w:rPr>
          <w:rFonts w:ascii="Comic Sans MS" w:hAnsi="Comic Sans MS"/>
          <w:sz w:val="24"/>
          <w:szCs w:val="24"/>
        </w:rPr>
        <w:t xml:space="preserve">Ce Job Talend a pour but de m’exercer afin de m’acclimater au logiciel Talend. En effet, ce logiciel étant très utilisé, il a fallu m’exercer à </w:t>
      </w:r>
      <w:r w:rsidR="00B17ED8" w:rsidRPr="001632EF">
        <w:rPr>
          <w:rFonts w:ascii="Comic Sans MS" w:hAnsi="Comic Sans MS"/>
          <w:sz w:val="24"/>
          <w:szCs w:val="24"/>
        </w:rPr>
        <w:t>utiliser</w:t>
      </w:r>
      <w:r w:rsidRPr="001632EF">
        <w:rPr>
          <w:rFonts w:ascii="Comic Sans MS" w:hAnsi="Comic Sans MS"/>
          <w:sz w:val="24"/>
          <w:szCs w:val="24"/>
        </w:rPr>
        <w:t xml:space="preserve"> des technologies que je ne maitrisais pas forcément.</w:t>
      </w:r>
      <w:r w:rsidR="00B17ED8" w:rsidRPr="001632EF">
        <w:rPr>
          <w:rFonts w:ascii="Comic Sans MS" w:hAnsi="Comic Sans MS"/>
          <w:sz w:val="24"/>
          <w:szCs w:val="24"/>
        </w:rPr>
        <w:t xml:space="preserve"> Le projet est d’apparence très simple, du haut de l’expérience que j’ai acquis depuis le début de mon alternance. En effet, dans cet exercice, nous avons deux fichiers csv en entrée, et nous souhaitant fusionner une partie des données qu’il</w:t>
      </w:r>
      <w:r w:rsidR="009B4AA0" w:rsidRPr="001632EF">
        <w:rPr>
          <w:rFonts w:ascii="Comic Sans MS" w:hAnsi="Comic Sans MS"/>
          <w:sz w:val="24"/>
          <w:szCs w:val="24"/>
        </w:rPr>
        <w:t xml:space="preserve"> y a à l’intérieur des fichiers csv. En effet, un fichier csv s’apparente à une base de données car l’en </w:t>
      </w:r>
      <w:r w:rsidR="001632EF" w:rsidRPr="001632EF">
        <w:rPr>
          <w:rFonts w:ascii="Comic Sans MS" w:hAnsi="Comic Sans MS"/>
          <w:sz w:val="24"/>
          <w:szCs w:val="24"/>
        </w:rPr>
        <w:t>tête</w:t>
      </w:r>
      <w:r w:rsidR="009B4AA0" w:rsidRPr="001632EF">
        <w:rPr>
          <w:rFonts w:ascii="Comic Sans MS" w:hAnsi="Comic Sans MS"/>
          <w:sz w:val="24"/>
          <w:szCs w:val="24"/>
        </w:rPr>
        <w:t xml:space="preserve"> des feuilles corresponds aux noms des différentes colonnes, chaque feuille du csv représente une table et les lignes du tableur représentent les lignes des tables d’une base de données. On peut ainsi très bien utiliser un ETL pour traiter des données dans des fichiers csv. C’est ainsi que nous avions des colonnes qui coïncidaient l’une avec l’autre dans ces deux fichiers csv et nous voulions donc les unifier dans un </w:t>
      </w:r>
      <w:r w:rsidR="004D22A9" w:rsidRPr="001632EF">
        <w:rPr>
          <w:rFonts w:ascii="Comic Sans MS" w:hAnsi="Comic Sans MS"/>
          <w:sz w:val="24"/>
          <w:szCs w:val="24"/>
        </w:rPr>
        <w:t>même</w:t>
      </w:r>
      <w:r w:rsidR="009B4AA0" w:rsidRPr="001632EF">
        <w:rPr>
          <w:rFonts w:ascii="Comic Sans MS" w:hAnsi="Comic Sans MS"/>
          <w:sz w:val="24"/>
          <w:szCs w:val="24"/>
        </w:rPr>
        <w:t xml:space="preserve"> fichier csv. Ainsi, pour capter les données nous </w:t>
      </w:r>
      <w:r w:rsidR="004D22A9" w:rsidRPr="001632EF">
        <w:rPr>
          <w:rFonts w:ascii="Comic Sans MS" w:hAnsi="Comic Sans MS"/>
          <w:sz w:val="24"/>
          <w:szCs w:val="24"/>
        </w:rPr>
        <w:t>utilisions</w:t>
      </w:r>
      <w:r w:rsidR="009B4AA0" w:rsidRPr="001632EF">
        <w:rPr>
          <w:rFonts w:ascii="Comic Sans MS" w:hAnsi="Comic Sans MS"/>
          <w:sz w:val="24"/>
          <w:szCs w:val="24"/>
        </w:rPr>
        <w:t xml:space="preserve"> naturellement le </w:t>
      </w:r>
      <w:r w:rsidR="009B4AA0" w:rsidRPr="001632EF">
        <w:rPr>
          <w:rFonts w:ascii="Comic Sans MS" w:hAnsi="Comic Sans MS"/>
          <w:sz w:val="24"/>
          <w:szCs w:val="24"/>
        </w:rPr>
        <w:lastRenderedPageBreak/>
        <w:t>composant « </w:t>
      </w:r>
      <w:proofErr w:type="spellStart"/>
      <w:r w:rsidR="009B4AA0" w:rsidRPr="001632EF">
        <w:rPr>
          <w:rFonts w:ascii="Comic Sans MS" w:hAnsi="Comic Sans MS"/>
          <w:sz w:val="24"/>
          <w:szCs w:val="24"/>
        </w:rPr>
        <w:t>t</w:t>
      </w:r>
      <w:r w:rsidR="004D22A9" w:rsidRPr="001632EF">
        <w:rPr>
          <w:rFonts w:ascii="Comic Sans MS" w:hAnsi="Comic Sans MS"/>
          <w:sz w:val="24"/>
          <w:szCs w:val="24"/>
        </w:rPr>
        <w:t>FileInputDelimited</w:t>
      </w:r>
      <w:proofErr w:type="spellEnd"/>
      <w:r w:rsidR="009B4AA0" w:rsidRPr="001632EF">
        <w:rPr>
          <w:rFonts w:ascii="Comic Sans MS" w:hAnsi="Comic Sans MS"/>
          <w:sz w:val="24"/>
          <w:szCs w:val="24"/>
        </w:rPr>
        <w:t xml:space="preserve"> » </w:t>
      </w:r>
      <w:r w:rsidR="004D22A9" w:rsidRPr="001632EF">
        <w:rPr>
          <w:rFonts w:ascii="Comic Sans MS" w:hAnsi="Comic Sans MS"/>
          <w:sz w:val="24"/>
          <w:szCs w:val="24"/>
        </w:rPr>
        <w:t xml:space="preserve">deux fois </w:t>
      </w:r>
      <w:r w:rsidR="009B4AA0" w:rsidRPr="001632EF">
        <w:rPr>
          <w:rFonts w:ascii="Comic Sans MS" w:hAnsi="Comic Sans MS"/>
          <w:sz w:val="24"/>
          <w:szCs w:val="24"/>
        </w:rPr>
        <w:t xml:space="preserve">pour faire entrer </w:t>
      </w:r>
      <w:r w:rsidR="004D22A9" w:rsidRPr="001632EF">
        <w:rPr>
          <w:rFonts w:ascii="Comic Sans MS" w:hAnsi="Comic Sans MS"/>
          <w:sz w:val="24"/>
          <w:szCs w:val="24"/>
        </w:rPr>
        <w:t>les données en provenance de la base de données. Ensuite, pour unifier les flux, nous utilisons un composant Talend spécialisé nommé « </w:t>
      </w:r>
      <w:proofErr w:type="spellStart"/>
      <w:r w:rsidR="004D22A9" w:rsidRPr="001632EF">
        <w:rPr>
          <w:rFonts w:ascii="Comic Sans MS" w:hAnsi="Comic Sans MS"/>
          <w:sz w:val="24"/>
          <w:szCs w:val="24"/>
        </w:rPr>
        <w:t>tUnite</w:t>
      </w:r>
      <w:proofErr w:type="spellEnd"/>
      <w:r w:rsidR="004D22A9" w:rsidRPr="001632EF">
        <w:rPr>
          <w:rFonts w:ascii="Comic Sans MS" w:hAnsi="Comic Sans MS"/>
          <w:sz w:val="24"/>
          <w:szCs w:val="24"/>
        </w:rPr>
        <w:t> », qui va unifier des données qui correspondent à une colonne en doublon dans deux référentiels. Cela va générer un flux unique de sortie que l’on captera et que l’on dirigera vers un composant fait pour transcrire les données du flux dans un fichier csv, ce composant est « </w:t>
      </w:r>
      <w:proofErr w:type="spellStart"/>
      <w:r w:rsidR="004D22A9" w:rsidRPr="001632EF">
        <w:rPr>
          <w:rFonts w:ascii="Comic Sans MS" w:hAnsi="Comic Sans MS"/>
          <w:sz w:val="24"/>
          <w:szCs w:val="24"/>
        </w:rPr>
        <w:t>tFileOutputDelimited</w:t>
      </w:r>
      <w:proofErr w:type="spellEnd"/>
      <w:r w:rsidR="004D22A9" w:rsidRPr="001632EF">
        <w:rPr>
          <w:rFonts w:ascii="Comic Sans MS" w:hAnsi="Comic Sans MS"/>
          <w:sz w:val="24"/>
          <w:szCs w:val="24"/>
        </w:rPr>
        <w:t> ».</w:t>
      </w:r>
    </w:p>
    <w:p w14:paraId="2A2FD857" w14:textId="77777777" w:rsidR="00E70C81" w:rsidRDefault="00E70C81">
      <w:pPr>
        <w:rPr>
          <w:b/>
          <w:bCs/>
          <w:color w:val="1C6194" w:themeColor="accent6" w:themeShade="BF"/>
          <w:sz w:val="36"/>
          <w:szCs w:val="36"/>
          <w:u w:val="single"/>
        </w:rPr>
      </w:pPr>
    </w:p>
    <w:p w14:paraId="0B93ED54" w14:textId="5A578839" w:rsidR="00E70C81" w:rsidRDefault="00E70C81" w:rsidP="00E43E29">
      <w:pPr>
        <w:pStyle w:val="Titre2"/>
      </w:pPr>
      <w:r>
        <w:t xml:space="preserve"> </w:t>
      </w:r>
      <w:r w:rsidR="0045654B">
        <w:tab/>
      </w:r>
      <w:bookmarkStart w:id="15" w:name="_Toc104978351"/>
      <w:r w:rsidR="0045654B">
        <w:t xml:space="preserve">8.5. </w:t>
      </w:r>
      <w:r w:rsidR="00924367">
        <w:t xml:space="preserve">A Injecter </w:t>
      </w:r>
      <w:proofErr w:type="spellStart"/>
      <w:r w:rsidR="00924367">
        <w:t>Modif</w:t>
      </w:r>
      <w:bookmarkEnd w:id="15"/>
      <w:proofErr w:type="spellEnd"/>
    </w:p>
    <w:p w14:paraId="62CA7268" w14:textId="21E4BEAB" w:rsidR="00E70C81" w:rsidRDefault="00D82493">
      <w:pPr>
        <w:rPr>
          <w:b/>
          <w:bCs/>
          <w:color w:val="1C6194" w:themeColor="accent6" w:themeShade="BF"/>
          <w:sz w:val="36"/>
          <w:szCs w:val="36"/>
          <w:u w:val="single"/>
        </w:rPr>
      </w:pPr>
      <w:r>
        <w:rPr>
          <w:noProof/>
        </w:rPr>
        <w:drawing>
          <wp:inline distT="0" distB="0" distL="0" distR="0" wp14:anchorId="6A13624F" wp14:editId="728FD392">
            <wp:extent cx="5760720" cy="2592705"/>
            <wp:effectExtent l="171450" t="171450" r="163830" b="16954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5927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F736270" w14:textId="60D8B02F" w:rsidR="00D77EA0" w:rsidRPr="001632EF" w:rsidRDefault="00D77EA0" w:rsidP="00C60D72">
      <w:pPr>
        <w:ind w:firstLine="708"/>
        <w:jc w:val="both"/>
        <w:rPr>
          <w:rFonts w:ascii="Comic Sans MS" w:hAnsi="Comic Sans MS"/>
          <w:sz w:val="24"/>
          <w:szCs w:val="24"/>
        </w:rPr>
      </w:pPr>
      <w:r w:rsidRPr="001632EF">
        <w:rPr>
          <w:rFonts w:ascii="Comic Sans MS" w:hAnsi="Comic Sans MS"/>
          <w:sz w:val="24"/>
          <w:szCs w:val="24"/>
        </w:rPr>
        <w:t xml:space="preserve">Le but de ce job Talend est </w:t>
      </w:r>
      <w:r w:rsidR="00C60D72" w:rsidRPr="001632EF">
        <w:rPr>
          <w:rFonts w:ascii="Comic Sans MS" w:hAnsi="Comic Sans MS"/>
          <w:sz w:val="24"/>
          <w:szCs w:val="24"/>
        </w:rPr>
        <w:t>d’injecter</w:t>
      </w:r>
      <w:r w:rsidR="00924367" w:rsidRPr="001632EF">
        <w:rPr>
          <w:rFonts w:ascii="Comic Sans MS" w:hAnsi="Comic Sans MS"/>
          <w:sz w:val="24"/>
          <w:szCs w:val="24"/>
        </w:rPr>
        <w:t xml:space="preserve"> des données venant de fichiers CSV dans une base de données</w:t>
      </w:r>
      <w:r w:rsidR="006A2E96">
        <w:rPr>
          <w:rFonts w:ascii="Comic Sans MS" w:hAnsi="Comic Sans MS"/>
          <w:sz w:val="24"/>
          <w:szCs w:val="24"/>
        </w:rPr>
        <w:t xml:space="preserve"> que</w:t>
      </w:r>
      <w:r w:rsidR="00924367" w:rsidRPr="001632EF">
        <w:rPr>
          <w:rFonts w:ascii="Comic Sans MS" w:hAnsi="Comic Sans MS"/>
          <w:sz w:val="24"/>
          <w:szCs w:val="24"/>
        </w:rPr>
        <w:t xml:space="preserve"> </w:t>
      </w:r>
      <w:r w:rsidR="006A2E96">
        <w:rPr>
          <w:rFonts w:ascii="Comic Sans MS" w:hAnsi="Comic Sans MS"/>
          <w:sz w:val="24"/>
          <w:szCs w:val="24"/>
        </w:rPr>
        <w:t>m</w:t>
      </w:r>
      <w:r w:rsidR="00924367" w:rsidRPr="001632EF">
        <w:rPr>
          <w:rFonts w:ascii="Comic Sans MS" w:hAnsi="Comic Sans MS"/>
          <w:sz w:val="24"/>
          <w:szCs w:val="24"/>
        </w:rPr>
        <w:t xml:space="preserve">a </w:t>
      </w:r>
      <w:r w:rsidR="00C60D72" w:rsidRPr="001632EF">
        <w:rPr>
          <w:rFonts w:ascii="Comic Sans MS" w:hAnsi="Comic Sans MS"/>
          <w:sz w:val="24"/>
          <w:szCs w:val="24"/>
        </w:rPr>
        <w:t>hiérarchie</w:t>
      </w:r>
      <w:r w:rsidR="00924367" w:rsidRPr="001632EF">
        <w:rPr>
          <w:rFonts w:ascii="Comic Sans MS" w:hAnsi="Comic Sans MS"/>
          <w:sz w:val="24"/>
          <w:szCs w:val="24"/>
        </w:rPr>
        <w:t xml:space="preserve"> m’a donné. Le but est d’extraire les données des fichiers CSV en entrée, on a ainsi </w:t>
      </w:r>
      <w:r w:rsidR="00C60D72" w:rsidRPr="001632EF">
        <w:rPr>
          <w:rFonts w:ascii="Comic Sans MS" w:hAnsi="Comic Sans MS"/>
          <w:sz w:val="24"/>
          <w:szCs w:val="24"/>
        </w:rPr>
        <w:t>utilisé</w:t>
      </w:r>
      <w:r w:rsidR="00924367" w:rsidRPr="001632EF">
        <w:rPr>
          <w:rFonts w:ascii="Comic Sans MS" w:hAnsi="Comic Sans MS"/>
          <w:sz w:val="24"/>
          <w:szCs w:val="24"/>
        </w:rPr>
        <w:t xml:space="preserve"> le composant Talend « </w:t>
      </w:r>
      <w:proofErr w:type="spellStart"/>
      <w:r w:rsidR="00924367" w:rsidRPr="001632EF">
        <w:rPr>
          <w:rFonts w:ascii="Comic Sans MS" w:hAnsi="Comic Sans MS"/>
          <w:sz w:val="24"/>
          <w:szCs w:val="24"/>
        </w:rPr>
        <w:t>tFileInputDelimited</w:t>
      </w:r>
      <w:proofErr w:type="spellEnd"/>
      <w:r w:rsidR="00924367" w:rsidRPr="001632EF">
        <w:rPr>
          <w:rFonts w:ascii="Comic Sans MS" w:hAnsi="Comic Sans MS"/>
          <w:sz w:val="24"/>
          <w:szCs w:val="24"/>
        </w:rPr>
        <w:t xml:space="preserve"> ». Mais il faut également réaliser une table pour que le format soit </w:t>
      </w:r>
      <w:r w:rsidR="00C60D72" w:rsidRPr="001632EF">
        <w:rPr>
          <w:rFonts w:ascii="Comic Sans MS" w:hAnsi="Comic Sans MS"/>
          <w:sz w:val="24"/>
          <w:szCs w:val="24"/>
        </w:rPr>
        <w:t>compatible</w:t>
      </w:r>
      <w:r w:rsidR="00924367" w:rsidRPr="001632EF">
        <w:rPr>
          <w:rFonts w:ascii="Comic Sans MS" w:hAnsi="Comic Sans MS"/>
          <w:sz w:val="24"/>
          <w:szCs w:val="24"/>
        </w:rPr>
        <w:t xml:space="preserve"> avec l’injection dans la base de données</w:t>
      </w:r>
      <w:r w:rsidR="00C60D72" w:rsidRPr="001632EF">
        <w:rPr>
          <w:rFonts w:ascii="Comic Sans MS" w:hAnsi="Comic Sans MS"/>
          <w:sz w:val="24"/>
          <w:szCs w:val="24"/>
        </w:rPr>
        <w:t xml:space="preserve">, il faut donc </w:t>
      </w:r>
      <w:r w:rsidR="00924523" w:rsidRPr="001632EF">
        <w:rPr>
          <w:rFonts w:ascii="Comic Sans MS" w:hAnsi="Comic Sans MS"/>
          <w:sz w:val="24"/>
          <w:szCs w:val="24"/>
        </w:rPr>
        <w:t>utiliser</w:t>
      </w:r>
      <w:r w:rsidR="00C60D72" w:rsidRPr="001632EF">
        <w:rPr>
          <w:rFonts w:ascii="Comic Sans MS" w:hAnsi="Comic Sans MS"/>
          <w:sz w:val="24"/>
          <w:szCs w:val="24"/>
        </w:rPr>
        <w:t xml:space="preserve"> le composant « </w:t>
      </w:r>
      <w:proofErr w:type="spellStart"/>
      <w:r w:rsidR="00C60D72" w:rsidRPr="001632EF">
        <w:rPr>
          <w:rFonts w:ascii="Comic Sans MS" w:hAnsi="Comic Sans MS"/>
          <w:sz w:val="24"/>
          <w:szCs w:val="24"/>
        </w:rPr>
        <w:t>tCreateTable</w:t>
      </w:r>
      <w:proofErr w:type="spellEnd"/>
      <w:r w:rsidR="00C60D72" w:rsidRPr="001632EF">
        <w:rPr>
          <w:rFonts w:ascii="Comic Sans MS" w:hAnsi="Comic Sans MS"/>
          <w:sz w:val="24"/>
          <w:szCs w:val="24"/>
        </w:rPr>
        <w:t xml:space="preserve"> », comme on a deux fichiers csv en entrée, on duplique les deux opérations. Après cela, on peut </w:t>
      </w:r>
      <w:r w:rsidR="001632EF" w:rsidRPr="001632EF">
        <w:rPr>
          <w:rFonts w:ascii="Comic Sans MS" w:hAnsi="Comic Sans MS"/>
          <w:sz w:val="24"/>
          <w:szCs w:val="24"/>
        </w:rPr>
        <w:t>utiliser</w:t>
      </w:r>
      <w:r w:rsidR="00897F5F" w:rsidRPr="001632EF">
        <w:rPr>
          <w:rFonts w:ascii="Comic Sans MS" w:hAnsi="Comic Sans MS"/>
          <w:sz w:val="24"/>
          <w:szCs w:val="24"/>
        </w:rPr>
        <w:t xml:space="preserve"> les composants « </w:t>
      </w:r>
      <w:proofErr w:type="spellStart"/>
      <w:r w:rsidR="00897F5F" w:rsidRPr="001632EF">
        <w:rPr>
          <w:rFonts w:ascii="Comic Sans MS" w:hAnsi="Comic Sans MS"/>
          <w:sz w:val="24"/>
          <w:szCs w:val="24"/>
        </w:rPr>
        <w:t>tDBOutput</w:t>
      </w:r>
      <w:proofErr w:type="spellEnd"/>
      <w:r w:rsidR="00897F5F" w:rsidRPr="001632EF">
        <w:rPr>
          <w:rFonts w:ascii="Comic Sans MS" w:hAnsi="Comic Sans MS"/>
          <w:sz w:val="24"/>
          <w:szCs w:val="24"/>
        </w:rPr>
        <w:t> » pour injecter les données dans la base de données.</w:t>
      </w:r>
    </w:p>
    <w:p w14:paraId="033063C0" w14:textId="77777777" w:rsidR="00D82493" w:rsidRDefault="00D82493">
      <w:pPr>
        <w:rPr>
          <w:b/>
          <w:bCs/>
          <w:color w:val="1C6194" w:themeColor="accent6" w:themeShade="BF"/>
          <w:sz w:val="36"/>
          <w:szCs w:val="36"/>
          <w:u w:val="single"/>
        </w:rPr>
      </w:pPr>
    </w:p>
    <w:p w14:paraId="609E9B9C" w14:textId="7C3A80F4" w:rsidR="00D82493" w:rsidRDefault="0045654B" w:rsidP="0045654B">
      <w:pPr>
        <w:pStyle w:val="Titre2"/>
        <w:ind w:firstLine="708"/>
      </w:pPr>
      <w:bookmarkStart w:id="16" w:name="_Toc104978352"/>
      <w:r>
        <w:lastRenderedPageBreak/>
        <w:t xml:space="preserve">8.6 </w:t>
      </w:r>
      <w:r w:rsidR="00D82493">
        <w:t>OPE</w:t>
      </w:r>
      <w:bookmarkEnd w:id="16"/>
    </w:p>
    <w:p w14:paraId="35E9AD00" w14:textId="7C52E593" w:rsidR="00D82493" w:rsidRDefault="00D82493">
      <w:pPr>
        <w:rPr>
          <w:b/>
          <w:bCs/>
          <w:color w:val="1C6194" w:themeColor="accent6" w:themeShade="BF"/>
          <w:sz w:val="36"/>
          <w:szCs w:val="36"/>
          <w:u w:val="single"/>
        </w:rPr>
      </w:pPr>
      <w:r>
        <w:rPr>
          <w:noProof/>
        </w:rPr>
        <w:drawing>
          <wp:inline distT="0" distB="0" distL="0" distR="0" wp14:anchorId="3C426C49" wp14:editId="4CD9EDFC">
            <wp:extent cx="5760720" cy="3037205"/>
            <wp:effectExtent l="152400" t="152400" r="163830" b="16319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0372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3E34DC" w14:textId="4EB8021F" w:rsidR="00924523" w:rsidRPr="001632EF" w:rsidRDefault="00924523" w:rsidP="00464E83">
      <w:pPr>
        <w:jc w:val="both"/>
        <w:rPr>
          <w:rFonts w:ascii="Comic Sans MS" w:hAnsi="Comic Sans MS"/>
          <w:sz w:val="24"/>
          <w:szCs w:val="24"/>
        </w:rPr>
      </w:pPr>
      <w:r w:rsidRPr="00464E83">
        <w:rPr>
          <w:rFonts w:ascii="Comic Sans MS" w:hAnsi="Comic Sans MS"/>
          <w:b/>
          <w:bCs/>
          <w:sz w:val="24"/>
          <w:szCs w:val="24"/>
        </w:rPr>
        <w:tab/>
      </w:r>
      <w:r w:rsidRPr="001632EF">
        <w:rPr>
          <w:rFonts w:ascii="Comic Sans MS" w:hAnsi="Comic Sans MS"/>
          <w:sz w:val="24"/>
          <w:szCs w:val="24"/>
        </w:rPr>
        <w:t xml:space="preserve">Ce job Talend sert à récupérer des données dans des tables de la base de données </w:t>
      </w:r>
      <w:r w:rsidR="00464E83" w:rsidRPr="001632EF">
        <w:rPr>
          <w:rFonts w:ascii="Comic Sans MS" w:hAnsi="Comic Sans MS"/>
          <w:sz w:val="24"/>
          <w:szCs w:val="24"/>
        </w:rPr>
        <w:t xml:space="preserve">et à les unifier pour ensuite les mettre dans un fichier csv en sortie. En effet, nous avons </w:t>
      </w:r>
      <w:r w:rsidR="00C715D1" w:rsidRPr="001632EF">
        <w:rPr>
          <w:rFonts w:ascii="Comic Sans MS" w:hAnsi="Comic Sans MS"/>
          <w:sz w:val="24"/>
          <w:szCs w:val="24"/>
        </w:rPr>
        <w:t>utilisé</w:t>
      </w:r>
      <w:r w:rsidR="00464E83" w:rsidRPr="001632EF">
        <w:rPr>
          <w:rFonts w:ascii="Comic Sans MS" w:hAnsi="Comic Sans MS"/>
          <w:sz w:val="24"/>
          <w:szCs w:val="24"/>
        </w:rPr>
        <w:t xml:space="preserve"> les composants « </w:t>
      </w:r>
      <w:proofErr w:type="spellStart"/>
      <w:r w:rsidR="00464E83" w:rsidRPr="001632EF">
        <w:rPr>
          <w:rFonts w:ascii="Comic Sans MS" w:hAnsi="Comic Sans MS"/>
          <w:sz w:val="24"/>
          <w:szCs w:val="24"/>
        </w:rPr>
        <w:t>tDBInput</w:t>
      </w:r>
      <w:proofErr w:type="spellEnd"/>
      <w:r w:rsidR="00464E83" w:rsidRPr="001632EF">
        <w:rPr>
          <w:rFonts w:ascii="Comic Sans MS" w:hAnsi="Comic Sans MS"/>
          <w:sz w:val="24"/>
          <w:szCs w:val="24"/>
        </w:rPr>
        <w:t> » pour</w:t>
      </w:r>
      <w:r w:rsidR="00C715D1" w:rsidRPr="001632EF">
        <w:rPr>
          <w:rFonts w:ascii="Comic Sans MS" w:hAnsi="Comic Sans MS"/>
          <w:sz w:val="24"/>
          <w:szCs w:val="24"/>
        </w:rPr>
        <w:t xml:space="preserve"> récupérer les informations contenues dans deux tables, ensuite nous les avons mises en relation avec le composant « </w:t>
      </w:r>
      <w:proofErr w:type="spellStart"/>
      <w:r w:rsidR="00C715D1" w:rsidRPr="001632EF">
        <w:rPr>
          <w:rFonts w:ascii="Comic Sans MS" w:hAnsi="Comic Sans MS"/>
          <w:sz w:val="24"/>
          <w:szCs w:val="24"/>
        </w:rPr>
        <w:t>tMap</w:t>
      </w:r>
      <w:proofErr w:type="spellEnd"/>
      <w:r w:rsidR="00C715D1" w:rsidRPr="001632EF">
        <w:rPr>
          <w:rFonts w:ascii="Comic Sans MS" w:hAnsi="Comic Sans MS"/>
          <w:sz w:val="24"/>
          <w:szCs w:val="24"/>
        </w:rPr>
        <w:t> » pour envoyer les deux flux en entrée de ce composant dans un même flux de sortie. Cela constitue une solution technique originale car on aurait très bien pu utiliser le composant « </w:t>
      </w:r>
      <w:proofErr w:type="spellStart"/>
      <w:r w:rsidR="00C715D1" w:rsidRPr="001632EF">
        <w:rPr>
          <w:rFonts w:ascii="Comic Sans MS" w:hAnsi="Comic Sans MS"/>
          <w:sz w:val="24"/>
          <w:szCs w:val="24"/>
        </w:rPr>
        <w:t>tUnite</w:t>
      </w:r>
      <w:proofErr w:type="spellEnd"/>
      <w:r w:rsidR="00C715D1" w:rsidRPr="001632EF">
        <w:rPr>
          <w:rFonts w:ascii="Comic Sans MS" w:hAnsi="Comic Sans MS"/>
          <w:sz w:val="24"/>
          <w:szCs w:val="24"/>
        </w:rPr>
        <w:t> » qui aurait réalisé le travail, mais cette solution a permis d’explorer les différentes fonctionnalités du mappage sur Talend et je tire une satisfaction de cela.</w:t>
      </w:r>
    </w:p>
    <w:p w14:paraId="195813D5" w14:textId="326DD756" w:rsidR="00FE5401" w:rsidRPr="00E43E29" w:rsidRDefault="00507373" w:rsidP="007B3008">
      <w:pPr>
        <w:pStyle w:val="Titre1"/>
        <w:numPr>
          <w:ilvl w:val="0"/>
          <w:numId w:val="5"/>
        </w:numPr>
      </w:pPr>
      <w:bookmarkStart w:id="17" w:name="_Toc104978353"/>
      <w:r>
        <w:t>Suivi Camus</w:t>
      </w:r>
      <w:bookmarkEnd w:id="17"/>
    </w:p>
    <w:p w14:paraId="45885B18" w14:textId="14580C35" w:rsidR="00D159D4" w:rsidRPr="001632EF" w:rsidRDefault="00D159D4" w:rsidP="002B0C63">
      <w:pPr>
        <w:jc w:val="both"/>
        <w:rPr>
          <w:rFonts w:ascii="Comic Sans MS" w:hAnsi="Comic Sans MS"/>
          <w:sz w:val="24"/>
          <w:szCs w:val="24"/>
        </w:rPr>
      </w:pPr>
      <w:r w:rsidRPr="00E71666">
        <w:rPr>
          <w:rFonts w:ascii="Comic Sans MS" w:hAnsi="Comic Sans MS"/>
          <w:b/>
          <w:bCs/>
          <w:sz w:val="24"/>
          <w:szCs w:val="24"/>
        </w:rPr>
        <w:tab/>
      </w:r>
      <w:r w:rsidRPr="001632EF">
        <w:rPr>
          <w:rFonts w:ascii="Comic Sans MS" w:hAnsi="Comic Sans MS"/>
          <w:sz w:val="24"/>
          <w:szCs w:val="24"/>
        </w:rPr>
        <w:t>Cet</w:t>
      </w:r>
      <w:r w:rsidR="007950C4" w:rsidRPr="001632EF">
        <w:rPr>
          <w:rFonts w:ascii="Comic Sans MS" w:hAnsi="Comic Sans MS"/>
          <w:sz w:val="24"/>
          <w:szCs w:val="24"/>
        </w:rPr>
        <w:t xml:space="preserve">te mission m’a été assignée à la fin de mon alternance, et est à l’heure où j’écris, toujours en </w:t>
      </w:r>
      <w:r w:rsidR="00E316C7" w:rsidRPr="001632EF">
        <w:rPr>
          <w:rFonts w:ascii="Comic Sans MS" w:hAnsi="Comic Sans MS"/>
          <w:sz w:val="24"/>
          <w:szCs w:val="24"/>
        </w:rPr>
        <w:t>cours</w:t>
      </w:r>
      <w:r w:rsidR="00801754" w:rsidRPr="001632EF">
        <w:rPr>
          <w:rFonts w:ascii="Comic Sans MS" w:hAnsi="Comic Sans MS"/>
          <w:sz w:val="24"/>
          <w:szCs w:val="24"/>
        </w:rPr>
        <w:t xml:space="preserve"> </w:t>
      </w:r>
      <w:r w:rsidR="007950C4" w:rsidRPr="001632EF">
        <w:rPr>
          <w:rFonts w:ascii="Comic Sans MS" w:hAnsi="Comic Sans MS"/>
          <w:sz w:val="24"/>
          <w:szCs w:val="24"/>
        </w:rPr>
        <w:t>d’</w:t>
      </w:r>
      <w:r w:rsidR="00801754" w:rsidRPr="001632EF">
        <w:rPr>
          <w:rFonts w:ascii="Comic Sans MS" w:hAnsi="Comic Sans MS"/>
          <w:sz w:val="24"/>
          <w:szCs w:val="24"/>
        </w:rPr>
        <w:t>exécution</w:t>
      </w:r>
      <w:r w:rsidR="007950C4" w:rsidRPr="001632EF">
        <w:rPr>
          <w:rFonts w:ascii="Comic Sans MS" w:hAnsi="Comic Sans MS"/>
          <w:sz w:val="24"/>
          <w:szCs w:val="24"/>
        </w:rPr>
        <w:t xml:space="preserve">. </w:t>
      </w:r>
      <w:r w:rsidR="00FE184C" w:rsidRPr="001632EF">
        <w:rPr>
          <w:rFonts w:ascii="Comic Sans MS" w:hAnsi="Comic Sans MS"/>
          <w:sz w:val="24"/>
          <w:szCs w:val="24"/>
        </w:rPr>
        <w:t>Elle</w:t>
      </w:r>
      <w:r w:rsidR="00801754" w:rsidRPr="001632EF">
        <w:rPr>
          <w:rFonts w:ascii="Comic Sans MS" w:hAnsi="Comic Sans MS"/>
          <w:sz w:val="24"/>
          <w:szCs w:val="24"/>
        </w:rPr>
        <w:t xml:space="preserve"> vise à produire un programme en PHP. J’en profite pour dire que mon alternance </w:t>
      </w:r>
      <w:r w:rsidR="00E316C7" w:rsidRPr="001632EF">
        <w:rPr>
          <w:rFonts w:ascii="Comic Sans MS" w:hAnsi="Comic Sans MS"/>
          <w:sz w:val="24"/>
          <w:szCs w:val="24"/>
        </w:rPr>
        <w:t>exige</w:t>
      </w:r>
      <w:r w:rsidR="00801754" w:rsidRPr="001632EF">
        <w:rPr>
          <w:rFonts w:ascii="Comic Sans MS" w:hAnsi="Comic Sans MS"/>
          <w:sz w:val="24"/>
          <w:szCs w:val="24"/>
        </w:rPr>
        <w:t xml:space="preserve"> une certaine polyvalence, car l’intitulé de mon offre ne spécifie pas une technologie particulière à réaliser, mais un projet sur lequel travailler, ce qui change tout car je dois maitriser toutes les technologies qui se rapportent de près ou de loin à ce projet</w:t>
      </w:r>
      <w:r w:rsidR="00E71666" w:rsidRPr="001632EF">
        <w:rPr>
          <w:rFonts w:ascii="Comic Sans MS" w:hAnsi="Comic Sans MS"/>
          <w:sz w:val="24"/>
          <w:szCs w:val="24"/>
        </w:rPr>
        <w:t>. Ce qui exige une certaine polyvalence, car je n’avais pas l’occasion de travailler sur du PHP avant dans mon alternance.</w:t>
      </w:r>
      <w:r w:rsidR="00E316C7" w:rsidRPr="001632EF">
        <w:rPr>
          <w:rFonts w:ascii="Comic Sans MS" w:hAnsi="Comic Sans MS"/>
          <w:sz w:val="24"/>
          <w:szCs w:val="24"/>
        </w:rPr>
        <w:t xml:space="preserve"> Je trouve que c’est un point </w:t>
      </w:r>
      <w:r w:rsidR="00FE184C" w:rsidRPr="001632EF">
        <w:rPr>
          <w:rFonts w:ascii="Comic Sans MS" w:hAnsi="Comic Sans MS"/>
          <w:sz w:val="24"/>
          <w:szCs w:val="24"/>
        </w:rPr>
        <w:t>important</w:t>
      </w:r>
      <w:r w:rsidR="00E316C7" w:rsidRPr="001632EF">
        <w:rPr>
          <w:rFonts w:ascii="Comic Sans MS" w:hAnsi="Comic Sans MS"/>
          <w:sz w:val="24"/>
          <w:szCs w:val="24"/>
        </w:rPr>
        <w:t xml:space="preserve"> dans l’apport de mon alternance à ma formation professionnelle.</w:t>
      </w:r>
      <w:r w:rsidR="00E71666" w:rsidRPr="001632EF">
        <w:rPr>
          <w:rFonts w:ascii="Comic Sans MS" w:hAnsi="Comic Sans MS"/>
          <w:sz w:val="24"/>
          <w:szCs w:val="24"/>
        </w:rPr>
        <w:t xml:space="preserve"> C’est ainsi</w:t>
      </w:r>
      <w:r w:rsidR="00E316C7" w:rsidRPr="001632EF">
        <w:rPr>
          <w:rFonts w:ascii="Comic Sans MS" w:hAnsi="Comic Sans MS"/>
          <w:sz w:val="24"/>
          <w:szCs w:val="24"/>
        </w:rPr>
        <w:t xml:space="preserve"> que le programme PHP que </w:t>
      </w:r>
      <w:r w:rsidR="00E316C7" w:rsidRPr="001632EF">
        <w:rPr>
          <w:rFonts w:ascii="Comic Sans MS" w:hAnsi="Comic Sans MS"/>
          <w:sz w:val="24"/>
          <w:szCs w:val="24"/>
        </w:rPr>
        <w:lastRenderedPageBreak/>
        <w:t xml:space="preserve">j’ai </w:t>
      </w:r>
      <w:r w:rsidR="00152849" w:rsidRPr="001632EF">
        <w:rPr>
          <w:rFonts w:ascii="Comic Sans MS" w:hAnsi="Comic Sans MS"/>
          <w:sz w:val="24"/>
          <w:szCs w:val="24"/>
        </w:rPr>
        <w:t>dû</w:t>
      </w:r>
      <w:r w:rsidR="00E316C7" w:rsidRPr="001632EF">
        <w:rPr>
          <w:rFonts w:ascii="Comic Sans MS" w:hAnsi="Comic Sans MS"/>
          <w:sz w:val="24"/>
          <w:szCs w:val="24"/>
        </w:rPr>
        <w:t xml:space="preserve"> réalis</w:t>
      </w:r>
      <w:r w:rsidR="00152849" w:rsidRPr="001632EF">
        <w:rPr>
          <w:rFonts w:ascii="Comic Sans MS" w:hAnsi="Comic Sans MS"/>
          <w:sz w:val="24"/>
          <w:szCs w:val="24"/>
        </w:rPr>
        <w:t>er</w:t>
      </w:r>
      <w:r w:rsidR="00E316C7" w:rsidRPr="001632EF">
        <w:rPr>
          <w:rFonts w:ascii="Comic Sans MS" w:hAnsi="Comic Sans MS"/>
          <w:sz w:val="24"/>
          <w:szCs w:val="24"/>
        </w:rPr>
        <w:t xml:space="preserve"> a pour but de modifier un autre fichier, un fichier JavaScript cette fois-ci.</w:t>
      </w:r>
    </w:p>
    <w:p w14:paraId="6E8DE828" w14:textId="46723CAF" w:rsidR="00CC62E7" w:rsidRPr="00CC62E7" w:rsidRDefault="00CC62E7" w:rsidP="007B3008">
      <w:pPr>
        <w:pStyle w:val="Titre1"/>
        <w:numPr>
          <w:ilvl w:val="0"/>
          <w:numId w:val="5"/>
        </w:numPr>
      </w:pPr>
      <w:bookmarkStart w:id="18" w:name="_Toc104978354"/>
      <w:r>
        <w:t>Conclusion</w:t>
      </w:r>
      <w:bookmarkEnd w:id="18"/>
    </w:p>
    <w:p w14:paraId="10D8F724" w14:textId="77777777" w:rsidR="00CC62E7" w:rsidRDefault="00CC62E7" w:rsidP="002B0C63">
      <w:pPr>
        <w:jc w:val="both"/>
        <w:rPr>
          <w:rFonts w:ascii="Comic Sans MS" w:hAnsi="Comic Sans MS"/>
          <w:b/>
          <w:bCs/>
          <w:sz w:val="24"/>
          <w:szCs w:val="24"/>
        </w:rPr>
      </w:pPr>
    </w:p>
    <w:p w14:paraId="2D7FC9CE" w14:textId="1D930DD7" w:rsidR="00CC62E7" w:rsidRPr="001632EF" w:rsidRDefault="002D1EDA" w:rsidP="001632EF">
      <w:pPr>
        <w:ind w:firstLine="360"/>
        <w:jc w:val="both"/>
        <w:rPr>
          <w:rFonts w:ascii="Comic Sans MS" w:hAnsi="Comic Sans MS"/>
          <w:sz w:val="24"/>
          <w:szCs w:val="24"/>
        </w:rPr>
      </w:pPr>
      <w:r w:rsidRPr="001632EF">
        <w:rPr>
          <w:rFonts w:ascii="Comic Sans MS" w:hAnsi="Comic Sans MS"/>
          <w:sz w:val="24"/>
          <w:szCs w:val="24"/>
        </w:rPr>
        <w:t>Ainsi, au terme de ce mémoire, nous avons analysés les différents outils que j’</w:t>
      </w:r>
      <w:r w:rsidR="00A804DF" w:rsidRPr="001632EF">
        <w:rPr>
          <w:rFonts w:ascii="Comic Sans MS" w:hAnsi="Comic Sans MS"/>
          <w:sz w:val="24"/>
          <w:szCs w:val="24"/>
        </w:rPr>
        <w:t>utilise</w:t>
      </w:r>
      <w:r w:rsidRPr="001632EF">
        <w:rPr>
          <w:rFonts w:ascii="Comic Sans MS" w:hAnsi="Comic Sans MS"/>
          <w:sz w:val="24"/>
          <w:szCs w:val="24"/>
        </w:rPr>
        <w:t xml:space="preserve"> pour travailler au Ministère, après avoir </w:t>
      </w:r>
      <w:r w:rsidR="003709C7" w:rsidRPr="001632EF">
        <w:rPr>
          <w:rFonts w:ascii="Comic Sans MS" w:hAnsi="Comic Sans MS"/>
          <w:sz w:val="24"/>
          <w:szCs w:val="24"/>
        </w:rPr>
        <w:t>présenté</w:t>
      </w:r>
      <w:r w:rsidRPr="001632EF">
        <w:rPr>
          <w:rFonts w:ascii="Comic Sans MS" w:hAnsi="Comic Sans MS"/>
          <w:sz w:val="24"/>
          <w:szCs w:val="24"/>
        </w:rPr>
        <w:t xml:space="preserve"> le Ministère de l’Economie, des Finances et de la Relance pour lequel je travaille et avoir présenté le projet Camus sur lequel je travaille</w:t>
      </w:r>
      <w:r w:rsidR="008919A3" w:rsidRPr="001632EF">
        <w:rPr>
          <w:rFonts w:ascii="Comic Sans MS" w:hAnsi="Comic Sans MS"/>
          <w:sz w:val="24"/>
          <w:szCs w:val="24"/>
        </w:rPr>
        <w:t>. Pour ensuite aborder les jobs Talend sur lesquels je travaille.</w:t>
      </w:r>
    </w:p>
    <w:p w14:paraId="41D48445" w14:textId="55B9708B" w:rsidR="003F781F" w:rsidRPr="001632EF" w:rsidRDefault="003F781F" w:rsidP="001632EF">
      <w:pPr>
        <w:autoSpaceDE w:val="0"/>
        <w:autoSpaceDN w:val="0"/>
        <w:adjustRightInd w:val="0"/>
        <w:spacing w:after="0" w:line="240" w:lineRule="auto"/>
        <w:ind w:firstLine="360"/>
        <w:jc w:val="both"/>
        <w:rPr>
          <w:rFonts w:ascii="Comic Sans MS" w:hAnsi="Comic Sans MS"/>
          <w:sz w:val="24"/>
          <w:szCs w:val="24"/>
        </w:rPr>
      </w:pPr>
      <w:r w:rsidRPr="001632EF">
        <w:rPr>
          <w:rFonts w:ascii="Comic Sans MS" w:hAnsi="Comic Sans MS"/>
          <w:sz w:val="24"/>
          <w:szCs w:val="24"/>
        </w:rPr>
        <w:t>Sur le plan personnel les différents projets sur lesquels j’ai travaillé durant cette année de formation au sein du MEFR m’ont apporté de nombreuses satisfactions.</w:t>
      </w:r>
    </w:p>
    <w:p w14:paraId="6BFA08FF" w14:textId="2F9C6CD6" w:rsidR="003A12BA" w:rsidRPr="001632EF" w:rsidRDefault="00D322DD" w:rsidP="001632EF">
      <w:pPr>
        <w:autoSpaceDE w:val="0"/>
        <w:autoSpaceDN w:val="0"/>
        <w:adjustRightInd w:val="0"/>
        <w:spacing w:after="0" w:line="240" w:lineRule="auto"/>
        <w:jc w:val="both"/>
        <w:rPr>
          <w:rFonts w:ascii="Comic Sans MS" w:hAnsi="Comic Sans MS"/>
          <w:sz w:val="24"/>
          <w:szCs w:val="24"/>
        </w:rPr>
      </w:pPr>
      <w:r w:rsidRPr="001632EF">
        <w:rPr>
          <w:rFonts w:ascii="Comic Sans MS" w:hAnsi="Comic Sans MS"/>
          <w:sz w:val="24"/>
          <w:szCs w:val="24"/>
        </w:rPr>
        <w:tab/>
        <w:t>En effet pour réaliser ces différentes actions j’ai réalisé de nombreuses recherches</w:t>
      </w:r>
      <w:r w:rsidR="003709C7" w:rsidRPr="001632EF">
        <w:rPr>
          <w:rFonts w:ascii="Comic Sans MS" w:hAnsi="Comic Sans MS"/>
          <w:sz w:val="24"/>
          <w:szCs w:val="24"/>
        </w:rPr>
        <w:t xml:space="preserve"> </w:t>
      </w:r>
      <w:r w:rsidRPr="001632EF">
        <w:rPr>
          <w:rFonts w:ascii="Comic Sans MS" w:hAnsi="Comic Sans MS"/>
          <w:sz w:val="24"/>
          <w:szCs w:val="24"/>
        </w:rPr>
        <w:t>d’informations aussi bien dans les différentes documentations techniques mises à ma</w:t>
      </w:r>
      <w:r w:rsidR="003709C7" w:rsidRPr="001632EF">
        <w:rPr>
          <w:rFonts w:ascii="Comic Sans MS" w:hAnsi="Comic Sans MS"/>
          <w:sz w:val="24"/>
          <w:szCs w:val="24"/>
        </w:rPr>
        <w:t xml:space="preserve"> </w:t>
      </w:r>
      <w:r w:rsidRPr="001632EF">
        <w:rPr>
          <w:rFonts w:ascii="Comic Sans MS" w:hAnsi="Comic Sans MS"/>
          <w:sz w:val="24"/>
          <w:szCs w:val="24"/>
        </w:rPr>
        <w:t xml:space="preserve">disposition qu’au contact des </w:t>
      </w:r>
      <w:r w:rsidR="003709C7" w:rsidRPr="001632EF">
        <w:rPr>
          <w:rFonts w:ascii="Comic Sans MS" w:hAnsi="Comic Sans MS"/>
          <w:sz w:val="24"/>
          <w:szCs w:val="24"/>
        </w:rPr>
        <w:t>chefs de projets et experts</w:t>
      </w:r>
      <w:r w:rsidRPr="001632EF">
        <w:rPr>
          <w:rFonts w:ascii="Comic Sans MS" w:hAnsi="Comic Sans MS"/>
          <w:sz w:val="24"/>
          <w:szCs w:val="24"/>
        </w:rPr>
        <w:t xml:space="preserve"> avec lesquels j’ai été amené à</w:t>
      </w:r>
      <w:r w:rsidR="003709C7" w:rsidRPr="001632EF">
        <w:rPr>
          <w:rFonts w:ascii="Comic Sans MS" w:hAnsi="Comic Sans MS"/>
          <w:sz w:val="24"/>
          <w:szCs w:val="24"/>
        </w:rPr>
        <w:t xml:space="preserve"> </w:t>
      </w:r>
      <w:r w:rsidRPr="001632EF">
        <w:rPr>
          <w:rFonts w:ascii="Comic Sans MS" w:hAnsi="Comic Sans MS"/>
          <w:sz w:val="24"/>
          <w:szCs w:val="24"/>
        </w:rPr>
        <w:t>travailler.</w:t>
      </w:r>
    </w:p>
    <w:p w14:paraId="1F081EAB" w14:textId="13FB7851" w:rsidR="00C01EC9" w:rsidRPr="001632EF" w:rsidRDefault="00C01EC9"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Ces projets m’ont permis de développer et de compléter mes connaissances techniques en m’imprégnant des paramètres spécifiques liées aux réalités de terrain.</w:t>
      </w:r>
    </w:p>
    <w:p w14:paraId="31436862" w14:textId="0D2469E7" w:rsidR="0041441F" w:rsidRPr="001632EF" w:rsidRDefault="0041441F"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Enfin, sur un plan plus général, le projet Camus qui m’a été proposé m’a permis de mieux cerner la fonction d’</w:t>
      </w:r>
      <w:r w:rsidR="00546B4E" w:rsidRPr="001632EF">
        <w:rPr>
          <w:rFonts w:ascii="Comic Sans MS" w:hAnsi="Comic Sans MS"/>
          <w:sz w:val="24"/>
          <w:szCs w:val="24"/>
        </w:rPr>
        <w:t>a</w:t>
      </w:r>
      <w:r w:rsidRPr="001632EF">
        <w:rPr>
          <w:rFonts w:ascii="Comic Sans MS" w:hAnsi="Comic Sans MS"/>
          <w:sz w:val="24"/>
          <w:szCs w:val="24"/>
        </w:rPr>
        <w:t xml:space="preserve">pprenti au sein du projet </w:t>
      </w:r>
      <w:r w:rsidR="00F6560F" w:rsidRPr="001632EF">
        <w:rPr>
          <w:rFonts w:ascii="Comic Sans MS" w:hAnsi="Comic Sans MS"/>
          <w:sz w:val="24"/>
          <w:szCs w:val="24"/>
        </w:rPr>
        <w:t>Camus</w:t>
      </w:r>
      <w:r w:rsidRPr="001632EF">
        <w:rPr>
          <w:rFonts w:ascii="Comic Sans MS" w:hAnsi="Comic Sans MS"/>
          <w:sz w:val="24"/>
          <w:szCs w:val="24"/>
        </w:rPr>
        <w:t>.</w:t>
      </w:r>
    </w:p>
    <w:p w14:paraId="0064261A" w14:textId="40A3B73D" w:rsidR="00F335AF" w:rsidRPr="001632EF" w:rsidRDefault="00F335AF"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J’ai ainsi découvert la réalité de sa mission en réalisant un travail de fond basé sur les tâches quotidiennes mais également en réalisant, en amont, un travail de planification pour chaque intervention plus exigeante.</w:t>
      </w:r>
    </w:p>
    <w:p w14:paraId="63B987AF" w14:textId="69BB67FD" w:rsidR="00217DCC" w:rsidRDefault="00217DCC"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Nous avons ainsi répondu à la problématique posée sur l’application de la science informatique au Ministère de l’Economie, des Finances et de la Relance.</w:t>
      </w:r>
    </w:p>
    <w:p w14:paraId="6AED7357" w14:textId="577972EE" w:rsidR="003A12BA" w:rsidRPr="001632EF" w:rsidRDefault="00AD0A50" w:rsidP="001632EF">
      <w:pPr>
        <w:jc w:val="both"/>
        <w:rPr>
          <w:rFonts w:ascii="Comic Sans MS" w:hAnsi="Comic Sans MS"/>
          <w:sz w:val="24"/>
          <w:szCs w:val="24"/>
        </w:rPr>
      </w:pPr>
      <w:r>
        <w:rPr>
          <w:rFonts w:ascii="Comic Sans MS" w:hAnsi="Comic Sans MS"/>
          <w:sz w:val="24"/>
          <w:szCs w:val="24"/>
        </w:rPr>
        <w:tab/>
      </w:r>
    </w:p>
    <w:p w14:paraId="5D9B85FC" w14:textId="326FEC84" w:rsidR="003A12BA" w:rsidRPr="003A12BA" w:rsidRDefault="003A12BA" w:rsidP="003A12BA">
      <w:pPr>
        <w:rPr>
          <w:rFonts w:ascii="Comic Sans MS" w:hAnsi="Comic Sans MS"/>
          <w:sz w:val="24"/>
          <w:szCs w:val="24"/>
        </w:rPr>
      </w:pPr>
    </w:p>
    <w:p w14:paraId="0AD140E0" w14:textId="5B7649B9" w:rsidR="003A12BA" w:rsidRDefault="003A12BA" w:rsidP="003A12BA">
      <w:pPr>
        <w:jc w:val="right"/>
        <w:rPr>
          <w:rFonts w:ascii="Comic Sans MS" w:hAnsi="Comic Sans MS"/>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07780A89" w14:textId="77777777" w:rsidR="009721B4" w:rsidRPr="003A12BA" w:rsidRDefault="009721B4" w:rsidP="007D0D36">
      <w:pPr>
        <w:rPr>
          <w:rFonts w:ascii="Comic Sans MS" w:hAnsi="Comic Sans MS"/>
          <w:sz w:val="24"/>
          <w:szCs w:val="24"/>
        </w:rPr>
      </w:pPr>
    </w:p>
    <w:sectPr w:rsidR="009721B4" w:rsidRPr="003A12BA" w:rsidSect="00FD20C4">
      <w:headerReference w:type="default" r:id="rId22"/>
      <w:footerReference w:type="even" r:id="rId23"/>
      <w:footerReference w:type="default" r:id="rId24"/>
      <w:footerReference w:type="first" r:id="rId25"/>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584559" w14:textId="77777777" w:rsidR="004C2282" w:rsidRDefault="004C2282" w:rsidP="00F8648E">
      <w:pPr>
        <w:spacing w:after="0" w:line="240" w:lineRule="auto"/>
      </w:pPr>
      <w:r>
        <w:separator/>
      </w:r>
    </w:p>
  </w:endnote>
  <w:endnote w:type="continuationSeparator" w:id="0">
    <w:p w14:paraId="02258C2F" w14:textId="77777777" w:rsidR="004C2282" w:rsidRDefault="004C2282"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18B4E" w14:textId="075034E5" w:rsidR="00FF13F9" w:rsidRDefault="00FF13F9">
    <w:pPr>
      <w:pStyle w:val="Pieddepage"/>
    </w:pPr>
    <w:r>
      <w:rPr>
        <w:noProof/>
      </w:rPr>
      <mc:AlternateContent>
        <mc:Choice Requires="wps">
          <w:drawing>
            <wp:anchor distT="0" distB="0" distL="0" distR="0" simplePos="0" relativeHeight="251661312" behindDoc="0" locked="0" layoutInCell="1" allowOverlap="1" wp14:anchorId="2B09F93A" wp14:editId="2C0D9792">
              <wp:simplePos x="635" y="635"/>
              <wp:positionH relativeFrom="page">
                <wp:align>center</wp:align>
              </wp:positionH>
              <wp:positionV relativeFrom="page">
                <wp:align>bottom</wp:align>
              </wp:positionV>
              <wp:extent cx="443865" cy="443865"/>
              <wp:effectExtent l="0" t="0" r="12065" b="0"/>
              <wp:wrapNone/>
              <wp:docPr id="14" name="Zone de texte 14" descr="C3 - Sensibl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2B09F93A" id="_x0000_t202" coordsize="21600,21600" o:spt="202" path="m,l,21600r21600,l21600,xe">
              <v:stroke joinstyle="miter"/>
              <v:path gradientshapeok="t" o:connecttype="rect"/>
            </v:shapetype>
            <v:shape id="Zone de texte 14" o:spid="_x0000_s1039" type="#_x0000_t202" alt="C3 - Sensible" style="position:absolute;margin-left:0;margin-top:0;width:34.95pt;height:34.9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616"/>
      <w:gridCol w:w="454"/>
    </w:tblGrid>
    <w:tr w:rsidR="00F8648E" w14:paraId="1E583575" w14:textId="77777777" w:rsidTr="00CB1F0F">
      <w:trPr>
        <w:jc w:val="right"/>
      </w:trPr>
      <w:tc>
        <w:tcPr>
          <w:tcW w:w="8618" w:type="dxa"/>
          <w:vAlign w:val="center"/>
        </w:tcPr>
        <w:p w14:paraId="5B37AB84" w14:textId="666C2BF6" w:rsidR="00F8648E" w:rsidRDefault="00FF13F9">
          <w:pPr>
            <w:pStyle w:val="En-tte"/>
            <w:jc w:val="right"/>
            <w:rPr>
              <w:caps/>
              <w:color w:val="000000" w:themeColor="text1"/>
            </w:rPr>
          </w:pPr>
          <w:r>
            <w:rPr>
              <w:caps/>
              <w:noProof/>
              <w:color w:val="000000" w:themeColor="text1"/>
            </w:rPr>
            <mc:AlternateContent>
              <mc:Choice Requires="wps">
                <w:drawing>
                  <wp:anchor distT="0" distB="0" distL="0" distR="0" simplePos="0" relativeHeight="251662336" behindDoc="0" locked="0" layoutInCell="1" allowOverlap="1" wp14:anchorId="5EDF60D8" wp14:editId="1951A4BA">
                    <wp:simplePos x="972541" y="9862835"/>
                    <wp:positionH relativeFrom="page">
                      <wp:align>center</wp:align>
                    </wp:positionH>
                    <wp:positionV relativeFrom="page">
                      <wp:align>bottom</wp:align>
                    </wp:positionV>
                    <wp:extent cx="443865" cy="443865"/>
                    <wp:effectExtent l="0" t="0" r="12065" b="0"/>
                    <wp:wrapNone/>
                    <wp:docPr id="17" name="Zone de texte 17" descr="C3 - Sensibl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5EDF60D8" id="_x0000_t202" coordsize="21600,21600" o:spt="202" path="m,l,21600r21600,l21600,xe">
                    <v:stroke joinstyle="miter"/>
                    <v:path gradientshapeok="t" o:connecttype="rect"/>
                  </v:shapetype>
                  <v:shape id="Zone de texte 17" o:spid="_x0000_s1040" type="#_x0000_t202" alt="C3 - Sensible" style="position:absolute;left:0;text-align:left;margin-left:0;margin-top:0;width:34.95pt;height:34.9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mc:Fallback>
            </mc:AlternateContent>
          </w: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r w:rsidR="00467F32">
                <w:rPr>
                  <w:caps/>
                  <w:color w:val="000000" w:themeColor="text1"/>
                </w:rPr>
                <w:t>Amine NAKHIL</w:t>
              </w:r>
            </w:sdtContent>
          </w:sdt>
        </w:p>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24FAF" w14:textId="09E94B32" w:rsidR="00FF13F9" w:rsidRDefault="00FF13F9">
    <w:pPr>
      <w:pStyle w:val="Pieddepage"/>
    </w:pPr>
    <w:r>
      <w:rPr>
        <w:noProof/>
      </w:rPr>
      <mc:AlternateContent>
        <mc:Choice Requires="wps">
          <w:drawing>
            <wp:anchor distT="0" distB="0" distL="0" distR="0" simplePos="0" relativeHeight="251660288" behindDoc="0" locked="0" layoutInCell="1" allowOverlap="1" wp14:anchorId="55F669E5" wp14:editId="60F5DF8C">
              <wp:simplePos x="901065" y="10088880"/>
              <wp:positionH relativeFrom="page">
                <wp:align>center</wp:align>
              </wp:positionH>
              <wp:positionV relativeFrom="page">
                <wp:align>bottom</wp:align>
              </wp:positionV>
              <wp:extent cx="443865" cy="443865"/>
              <wp:effectExtent l="0" t="0" r="12065" b="0"/>
              <wp:wrapNone/>
              <wp:docPr id="7" name="Zone de texte 7" descr="C3 - Sensibl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55F669E5" id="_x0000_t202" coordsize="21600,21600" o:spt="202" path="m,l,21600r21600,l21600,xe">
              <v:stroke joinstyle="miter"/>
              <v:path gradientshapeok="t" o:connecttype="rect"/>
            </v:shapetype>
            <v:shape id="Zone de texte 7" o:spid="_x0000_s1041" type="#_x0000_t202" alt="C3 - Sensible"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B296DC" w14:textId="77777777" w:rsidR="004C2282" w:rsidRDefault="004C2282" w:rsidP="00F8648E">
      <w:pPr>
        <w:spacing w:after="0" w:line="240" w:lineRule="auto"/>
      </w:pPr>
      <w:r>
        <w:separator/>
      </w:r>
    </w:p>
  </w:footnote>
  <w:footnote w:type="continuationSeparator" w:id="0">
    <w:p w14:paraId="7F49BA59" w14:textId="77777777" w:rsidR="004C2282" w:rsidRDefault="004C2282"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40A1C2FD" w:rsidR="00F8648E" w:rsidRPr="00F8648E" w:rsidRDefault="00F8648E">
    <w:pPr>
      <w:pStyle w:val="En-tte"/>
      <w:rPr>
        <w:rFonts w:ascii="Algerian" w:hAnsi="Algerian"/>
        <w:sz w:val="28"/>
        <w:szCs w:val="28"/>
      </w:rPr>
    </w:pPr>
    <w:r w:rsidRPr="00F8648E">
      <w:rPr>
        <w:rFonts w:ascii="Algerian" w:hAnsi="Algerian"/>
        <w:caps/>
        <w:noProof/>
        <w:color w:val="808080" w:themeColor="background1" w:themeShade="80"/>
        <w:sz w:val="28"/>
        <w:szCs w:val="28"/>
      </w:rPr>
      <mc:AlternateContent>
        <mc:Choice Requires="wpg">
          <w:drawing>
            <wp:anchor distT="0" distB="0" distL="114300" distR="114300" simplePos="0" relativeHeight="251659264" behindDoc="0" locked="0" layoutInCell="1" allowOverlap="1" wp14:anchorId="3A928BD0" wp14:editId="230A80F5">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upe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e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Zone de texte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928BD0" id="Groupe 167" o:spid="_x0000_s1033"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34"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5"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6"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7"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2" o:title="" recolor="t" rotate="t" type="frame"/>
                  <v:stroke endcap="round"/>
                </v:rect>
              </v:group>
              <v:shapetype id="_x0000_t202" coordsize="21600,21600" o:spt="202" path="m,l,21600r21600,l21600,xe">
                <v:stroke joinstyle="miter"/>
                <v:path gradientshapeok="t" o:connecttype="rect"/>
              </v:shapetype>
              <v:shape id="Zone de texte 172" o:spid="_x0000_s1038"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mc:Fallback>
      </mc:AlternateContent>
    </w:r>
    <w:r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4716D53"/>
    <w:multiLevelType w:val="multilevel"/>
    <w:tmpl w:val="9F4A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0" w15:restartNumberingAfterBreak="0">
    <w:nsid w:val="73154A82"/>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1"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16231539">
    <w:abstractNumId w:val="7"/>
  </w:num>
  <w:num w:numId="2" w16cid:durableId="2146852134">
    <w:abstractNumId w:val="5"/>
  </w:num>
  <w:num w:numId="3" w16cid:durableId="1141190008">
    <w:abstractNumId w:val="3"/>
  </w:num>
  <w:num w:numId="4" w16cid:durableId="56246664">
    <w:abstractNumId w:val="6"/>
  </w:num>
  <w:num w:numId="5" w16cid:durableId="454100777">
    <w:abstractNumId w:val="10"/>
  </w:num>
  <w:num w:numId="6" w16cid:durableId="254218124">
    <w:abstractNumId w:val="8"/>
  </w:num>
  <w:num w:numId="7" w16cid:durableId="169805579">
    <w:abstractNumId w:val="1"/>
  </w:num>
  <w:num w:numId="8" w16cid:durableId="1847094369">
    <w:abstractNumId w:val="0"/>
  </w:num>
  <w:num w:numId="9" w16cid:durableId="1142846410">
    <w:abstractNumId w:val="4"/>
  </w:num>
  <w:num w:numId="10" w16cid:durableId="1478376296">
    <w:abstractNumId w:val="11"/>
  </w:num>
  <w:num w:numId="11" w16cid:durableId="2000034344">
    <w:abstractNumId w:val="9"/>
  </w:num>
  <w:num w:numId="12" w16cid:durableId="11540289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E23"/>
    <w:rsid w:val="000071EB"/>
    <w:rsid w:val="000124EF"/>
    <w:rsid w:val="00014D08"/>
    <w:rsid w:val="00022007"/>
    <w:rsid w:val="00025E00"/>
    <w:rsid w:val="0003564A"/>
    <w:rsid w:val="000375A9"/>
    <w:rsid w:val="0004127D"/>
    <w:rsid w:val="00047CBD"/>
    <w:rsid w:val="00047F02"/>
    <w:rsid w:val="00052311"/>
    <w:rsid w:val="00054975"/>
    <w:rsid w:val="00074F5C"/>
    <w:rsid w:val="00080B59"/>
    <w:rsid w:val="00097273"/>
    <w:rsid w:val="000A2E9D"/>
    <w:rsid w:val="000A6DBD"/>
    <w:rsid w:val="000A7C66"/>
    <w:rsid w:val="000A7FCD"/>
    <w:rsid w:val="000C3C87"/>
    <w:rsid w:val="000C55AC"/>
    <w:rsid w:val="000D5023"/>
    <w:rsid w:val="000D50D0"/>
    <w:rsid w:val="000E173C"/>
    <w:rsid w:val="000E359B"/>
    <w:rsid w:val="000E6485"/>
    <w:rsid w:val="000F4765"/>
    <w:rsid w:val="000F6C14"/>
    <w:rsid w:val="00103C9D"/>
    <w:rsid w:val="00105323"/>
    <w:rsid w:val="00112BCD"/>
    <w:rsid w:val="00130338"/>
    <w:rsid w:val="00131630"/>
    <w:rsid w:val="00141FF2"/>
    <w:rsid w:val="001515E2"/>
    <w:rsid w:val="00152849"/>
    <w:rsid w:val="00161DCA"/>
    <w:rsid w:val="001632EF"/>
    <w:rsid w:val="00165CFB"/>
    <w:rsid w:val="00180049"/>
    <w:rsid w:val="001829FA"/>
    <w:rsid w:val="00192742"/>
    <w:rsid w:val="001B0ACC"/>
    <w:rsid w:val="001B5B18"/>
    <w:rsid w:val="001C7BBC"/>
    <w:rsid w:val="001D0856"/>
    <w:rsid w:val="001E5D63"/>
    <w:rsid w:val="001F23C9"/>
    <w:rsid w:val="001F5674"/>
    <w:rsid w:val="002005EC"/>
    <w:rsid w:val="0020234F"/>
    <w:rsid w:val="00203A08"/>
    <w:rsid w:val="002061B8"/>
    <w:rsid w:val="00212681"/>
    <w:rsid w:val="00215E58"/>
    <w:rsid w:val="00217DCC"/>
    <w:rsid w:val="0022039B"/>
    <w:rsid w:val="00224C3A"/>
    <w:rsid w:val="00227F25"/>
    <w:rsid w:val="00230F43"/>
    <w:rsid w:val="00237B1F"/>
    <w:rsid w:val="00246A24"/>
    <w:rsid w:val="00247020"/>
    <w:rsid w:val="00261912"/>
    <w:rsid w:val="002A6139"/>
    <w:rsid w:val="002B0781"/>
    <w:rsid w:val="002B0C63"/>
    <w:rsid w:val="002B6C5D"/>
    <w:rsid w:val="002C08BD"/>
    <w:rsid w:val="002C1900"/>
    <w:rsid w:val="002C3D1F"/>
    <w:rsid w:val="002C4442"/>
    <w:rsid w:val="002D1EDA"/>
    <w:rsid w:val="002D6DDA"/>
    <w:rsid w:val="002E2E5C"/>
    <w:rsid w:val="002F12CD"/>
    <w:rsid w:val="00313EF0"/>
    <w:rsid w:val="003144DD"/>
    <w:rsid w:val="003150EA"/>
    <w:rsid w:val="00316EC4"/>
    <w:rsid w:val="003219D7"/>
    <w:rsid w:val="00326EC5"/>
    <w:rsid w:val="00332838"/>
    <w:rsid w:val="00366518"/>
    <w:rsid w:val="003709C7"/>
    <w:rsid w:val="00375A34"/>
    <w:rsid w:val="00380C88"/>
    <w:rsid w:val="00380CD2"/>
    <w:rsid w:val="00382EF6"/>
    <w:rsid w:val="003862B3"/>
    <w:rsid w:val="00394BE3"/>
    <w:rsid w:val="003A12BA"/>
    <w:rsid w:val="003A1F52"/>
    <w:rsid w:val="003A3291"/>
    <w:rsid w:val="003A34EA"/>
    <w:rsid w:val="003C53BB"/>
    <w:rsid w:val="003C58E3"/>
    <w:rsid w:val="003D4B30"/>
    <w:rsid w:val="003E51EB"/>
    <w:rsid w:val="003E577B"/>
    <w:rsid w:val="003E79FB"/>
    <w:rsid w:val="003F781F"/>
    <w:rsid w:val="00401C2C"/>
    <w:rsid w:val="00403E6C"/>
    <w:rsid w:val="0040644F"/>
    <w:rsid w:val="00411BC2"/>
    <w:rsid w:val="0041441F"/>
    <w:rsid w:val="004168DB"/>
    <w:rsid w:val="004248DD"/>
    <w:rsid w:val="00426D90"/>
    <w:rsid w:val="00435597"/>
    <w:rsid w:val="00435DA4"/>
    <w:rsid w:val="004453DF"/>
    <w:rsid w:val="00450B18"/>
    <w:rsid w:val="00452874"/>
    <w:rsid w:val="0045654B"/>
    <w:rsid w:val="00464E83"/>
    <w:rsid w:val="00467AC9"/>
    <w:rsid w:val="00467F32"/>
    <w:rsid w:val="00470A07"/>
    <w:rsid w:val="004A66D0"/>
    <w:rsid w:val="004C2282"/>
    <w:rsid w:val="004C26D5"/>
    <w:rsid w:val="004C29F4"/>
    <w:rsid w:val="004C71B5"/>
    <w:rsid w:val="004D0752"/>
    <w:rsid w:val="004D22A9"/>
    <w:rsid w:val="004F3A74"/>
    <w:rsid w:val="004F62B4"/>
    <w:rsid w:val="004F7E4F"/>
    <w:rsid w:val="005000EB"/>
    <w:rsid w:val="00506A12"/>
    <w:rsid w:val="00507373"/>
    <w:rsid w:val="00515C26"/>
    <w:rsid w:val="00521CA0"/>
    <w:rsid w:val="00525A6B"/>
    <w:rsid w:val="00535EB5"/>
    <w:rsid w:val="005464A8"/>
    <w:rsid w:val="00546B4E"/>
    <w:rsid w:val="00553F8E"/>
    <w:rsid w:val="00567C6D"/>
    <w:rsid w:val="00591C82"/>
    <w:rsid w:val="00592BB0"/>
    <w:rsid w:val="005A414B"/>
    <w:rsid w:val="005B7799"/>
    <w:rsid w:val="005D457F"/>
    <w:rsid w:val="005D7465"/>
    <w:rsid w:val="005F2784"/>
    <w:rsid w:val="005F3577"/>
    <w:rsid w:val="005F570C"/>
    <w:rsid w:val="00600131"/>
    <w:rsid w:val="00605ADE"/>
    <w:rsid w:val="00606B11"/>
    <w:rsid w:val="00611E0E"/>
    <w:rsid w:val="00612140"/>
    <w:rsid w:val="00623B6A"/>
    <w:rsid w:val="00623EE7"/>
    <w:rsid w:val="006314CF"/>
    <w:rsid w:val="00636631"/>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B6D01"/>
    <w:rsid w:val="006C40A7"/>
    <w:rsid w:val="006C4A19"/>
    <w:rsid w:val="006C7F39"/>
    <w:rsid w:val="006D3888"/>
    <w:rsid w:val="006D505D"/>
    <w:rsid w:val="006D633A"/>
    <w:rsid w:val="006F0DA6"/>
    <w:rsid w:val="00707CE0"/>
    <w:rsid w:val="007117D7"/>
    <w:rsid w:val="00721FBC"/>
    <w:rsid w:val="00726B62"/>
    <w:rsid w:val="00732F8E"/>
    <w:rsid w:val="00733555"/>
    <w:rsid w:val="00734468"/>
    <w:rsid w:val="00741D56"/>
    <w:rsid w:val="00743FB9"/>
    <w:rsid w:val="007471B5"/>
    <w:rsid w:val="00765289"/>
    <w:rsid w:val="0077558A"/>
    <w:rsid w:val="007950C4"/>
    <w:rsid w:val="00797D5A"/>
    <w:rsid w:val="007A5756"/>
    <w:rsid w:val="007B098C"/>
    <w:rsid w:val="007B1233"/>
    <w:rsid w:val="007B3008"/>
    <w:rsid w:val="007C2C47"/>
    <w:rsid w:val="007D0D36"/>
    <w:rsid w:val="007D4CD2"/>
    <w:rsid w:val="007E65A4"/>
    <w:rsid w:val="007F37FD"/>
    <w:rsid w:val="007F492A"/>
    <w:rsid w:val="007F549A"/>
    <w:rsid w:val="00801754"/>
    <w:rsid w:val="00803C91"/>
    <w:rsid w:val="00807BF3"/>
    <w:rsid w:val="00812513"/>
    <w:rsid w:val="008134ED"/>
    <w:rsid w:val="00820297"/>
    <w:rsid w:val="00833C1A"/>
    <w:rsid w:val="00844F10"/>
    <w:rsid w:val="00851780"/>
    <w:rsid w:val="00852275"/>
    <w:rsid w:val="008525C6"/>
    <w:rsid w:val="00855625"/>
    <w:rsid w:val="008568EC"/>
    <w:rsid w:val="00860199"/>
    <w:rsid w:val="00872435"/>
    <w:rsid w:val="008754C4"/>
    <w:rsid w:val="00887166"/>
    <w:rsid w:val="008919A3"/>
    <w:rsid w:val="00895260"/>
    <w:rsid w:val="00895BF7"/>
    <w:rsid w:val="00897F5F"/>
    <w:rsid w:val="008A05B2"/>
    <w:rsid w:val="008A131F"/>
    <w:rsid w:val="008A1E7B"/>
    <w:rsid w:val="008A7D50"/>
    <w:rsid w:val="008B1258"/>
    <w:rsid w:val="008B1670"/>
    <w:rsid w:val="008B5BCD"/>
    <w:rsid w:val="008C0F63"/>
    <w:rsid w:val="008C19A8"/>
    <w:rsid w:val="008C2CD0"/>
    <w:rsid w:val="008C307D"/>
    <w:rsid w:val="008C74AA"/>
    <w:rsid w:val="008D7594"/>
    <w:rsid w:val="008E3995"/>
    <w:rsid w:val="008F10B9"/>
    <w:rsid w:val="008F3C1C"/>
    <w:rsid w:val="00914D81"/>
    <w:rsid w:val="0091623F"/>
    <w:rsid w:val="00924367"/>
    <w:rsid w:val="00924523"/>
    <w:rsid w:val="00932DD8"/>
    <w:rsid w:val="00941B96"/>
    <w:rsid w:val="0094594D"/>
    <w:rsid w:val="00947E07"/>
    <w:rsid w:val="00952BBE"/>
    <w:rsid w:val="009557DA"/>
    <w:rsid w:val="00960928"/>
    <w:rsid w:val="009614BB"/>
    <w:rsid w:val="00965D34"/>
    <w:rsid w:val="009721B4"/>
    <w:rsid w:val="00972CE8"/>
    <w:rsid w:val="00977331"/>
    <w:rsid w:val="009A6321"/>
    <w:rsid w:val="009B4AA0"/>
    <w:rsid w:val="009C6B5F"/>
    <w:rsid w:val="009C6F99"/>
    <w:rsid w:val="009D3C6B"/>
    <w:rsid w:val="009F37A4"/>
    <w:rsid w:val="00A11408"/>
    <w:rsid w:val="00A13957"/>
    <w:rsid w:val="00A17C14"/>
    <w:rsid w:val="00A36DA1"/>
    <w:rsid w:val="00A41AEE"/>
    <w:rsid w:val="00A65EDC"/>
    <w:rsid w:val="00A804DF"/>
    <w:rsid w:val="00A910D5"/>
    <w:rsid w:val="00A97942"/>
    <w:rsid w:val="00AC33FF"/>
    <w:rsid w:val="00AC3BCC"/>
    <w:rsid w:val="00AD0A50"/>
    <w:rsid w:val="00AD1662"/>
    <w:rsid w:val="00AE1E99"/>
    <w:rsid w:val="00B024FD"/>
    <w:rsid w:val="00B15797"/>
    <w:rsid w:val="00B17ED8"/>
    <w:rsid w:val="00B22B40"/>
    <w:rsid w:val="00B24555"/>
    <w:rsid w:val="00B46B0C"/>
    <w:rsid w:val="00B534D9"/>
    <w:rsid w:val="00B54C4E"/>
    <w:rsid w:val="00B63608"/>
    <w:rsid w:val="00B66EAB"/>
    <w:rsid w:val="00B741AF"/>
    <w:rsid w:val="00B91DC2"/>
    <w:rsid w:val="00B97387"/>
    <w:rsid w:val="00BA732C"/>
    <w:rsid w:val="00BA7C17"/>
    <w:rsid w:val="00BD31A0"/>
    <w:rsid w:val="00BE4BF2"/>
    <w:rsid w:val="00BE6753"/>
    <w:rsid w:val="00BF4A50"/>
    <w:rsid w:val="00C01EC9"/>
    <w:rsid w:val="00C06FAC"/>
    <w:rsid w:val="00C10C41"/>
    <w:rsid w:val="00C13E38"/>
    <w:rsid w:val="00C157BB"/>
    <w:rsid w:val="00C234F4"/>
    <w:rsid w:val="00C31C48"/>
    <w:rsid w:val="00C31D84"/>
    <w:rsid w:val="00C32C59"/>
    <w:rsid w:val="00C34178"/>
    <w:rsid w:val="00C375A0"/>
    <w:rsid w:val="00C42D53"/>
    <w:rsid w:val="00C436A3"/>
    <w:rsid w:val="00C56DAD"/>
    <w:rsid w:val="00C60D72"/>
    <w:rsid w:val="00C64252"/>
    <w:rsid w:val="00C715D1"/>
    <w:rsid w:val="00C72969"/>
    <w:rsid w:val="00C821B3"/>
    <w:rsid w:val="00C83A22"/>
    <w:rsid w:val="00C958D2"/>
    <w:rsid w:val="00CA2850"/>
    <w:rsid w:val="00CA3320"/>
    <w:rsid w:val="00CA6A8F"/>
    <w:rsid w:val="00CB0DAE"/>
    <w:rsid w:val="00CB133A"/>
    <w:rsid w:val="00CB1D9E"/>
    <w:rsid w:val="00CB1F0F"/>
    <w:rsid w:val="00CC0CFF"/>
    <w:rsid w:val="00CC2F35"/>
    <w:rsid w:val="00CC49F2"/>
    <w:rsid w:val="00CC62E7"/>
    <w:rsid w:val="00CD4E2A"/>
    <w:rsid w:val="00CD5FBB"/>
    <w:rsid w:val="00CE31A6"/>
    <w:rsid w:val="00CE464E"/>
    <w:rsid w:val="00CE5430"/>
    <w:rsid w:val="00CF5EA2"/>
    <w:rsid w:val="00CF75C6"/>
    <w:rsid w:val="00D01215"/>
    <w:rsid w:val="00D159D4"/>
    <w:rsid w:val="00D25F0A"/>
    <w:rsid w:val="00D3202D"/>
    <w:rsid w:val="00D322DD"/>
    <w:rsid w:val="00D33755"/>
    <w:rsid w:val="00D3431A"/>
    <w:rsid w:val="00D42323"/>
    <w:rsid w:val="00D42BAD"/>
    <w:rsid w:val="00D46FF8"/>
    <w:rsid w:val="00D51FD0"/>
    <w:rsid w:val="00D626A3"/>
    <w:rsid w:val="00D77EA0"/>
    <w:rsid w:val="00D806C6"/>
    <w:rsid w:val="00D82493"/>
    <w:rsid w:val="00D84885"/>
    <w:rsid w:val="00D8605C"/>
    <w:rsid w:val="00D87921"/>
    <w:rsid w:val="00D9480B"/>
    <w:rsid w:val="00DC3E05"/>
    <w:rsid w:val="00DD5FBA"/>
    <w:rsid w:val="00DF1EC9"/>
    <w:rsid w:val="00E026DD"/>
    <w:rsid w:val="00E2776A"/>
    <w:rsid w:val="00E316C7"/>
    <w:rsid w:val="00E32BDE"/>
    <w:rsid w:val="00E34A76"/>
    <w:rsid w:val="00E35E04"/>
    <w:rsid w:val="00E43E29"/>
    <w:rsid w:val="00E459A6"/>
    <w:rsid w:val="00E52788"/>
    <w:rsid w:val="00E67C89"/>
    <w:rsid w:val="00E70C81"/>
    <w:rsid w:val="00E71666"/>
    <w:rsid w:val="00E72695"/>
    <w:rsid w:val="00E8260B"/>
    <w:rsid w:val="00E868AF"/>
    <w:rsid w:val="00E94B47"/>
    <w:rsid w:val="00EA2144"/>
    <w:rsid w:val="00EA5495"/>
    <w:rsid w:val="00EB2BFD"/>
    <w:rsid w:val="00EB4D55"/>
    <w:rsid w:val="00EB7BA5"/>
    <w:rsid w:val="00EC1F5F"/>
    <w:rsid w:val="00EC46DE"/>
    <w:rsid w:val="00EC7D4D"/>
    <w:rsid w:val="00ED3A2C"/>
    <w:rsid w:val="00ED731E"/>
    <w:rsid w:val="00EE5DE9"/>
    <w:rsid w:val="00EE6138"/>
    <w:rsid w:val="00EF4046"/>
    <w:rsid w:val="00EF6ED0"/>
    <w:rsid w:val="00EF745D"/>
    <w:rsid w:val="00F03EDF"/>
    <w:rsid w:val="00F155FF"/>
    <w:rsid w:val="00F15758"/>
    <w:rsid w:val="00F2322C"/>
    <w:rsid w:val="00F25E4C"/>
    <w:rsid w:val="00F269FD"/>
    <w:rsid w:val="00F279A4"/>
    <w:rsid w:val="00F30686"/>
    <w:rsid w:val="00F31136"/>
    <w:rsid w:val="00F335AF"/>
    <w:rsid w:val="00F431C7"/>
    <w:rsid w:val="00F47140"/>
    <w:rsid w:val="00F53FF3"/>
    <w:rsid w:val="00F6560F"/>
    <w:rsid w:val="00F8648E"/>
    <w:rsid w:val="00F92122"/>
    <w:rsid w:val="00FA6506"/>
    <w:rsid w:val="00FB22AE"/>
    <w:rsid w:val="00FB51DB"/>
    <w:rsid w:val="00FB6057"/>
    <w:rsid w:val="00FC3E13"/>
    <w:rsid w:val="00FC63AB"/>
    <w:rsid w:val="00FC689A"/>
    <w:rsid w:val="00FD20C4"/>
    <w:rsid w:val="00FD2EE6"/>
    <w:rsid w:val="00FD7150"/>
    <w:rsid w:val="00FE184C"/>
    <w:rsid w:val="00FE21CF"/>
    <w:rsid w:val="00FE2F7F"/>
    <w:rsid w:val="00FE4521"/>
    <w:rsid w:val="00FE5401"/>
    <w:rsid w:val="00FF13F9"/>
    <w:rsid w:val="00FF5B2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9B4DE3"/>
  <w15:chartTrackingRefBased/>
  <w15:docId w15:val="{8546A6DF-3DC1-4E14-8355-A48942174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semiHidden/>
    <w:unhideWhenUsed/>
    <w:qFormat/>
    <w:rsid w:val="00D42323"/>
    <w:pPr>
      <w:keepNext/>
      <w:keepLines/>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semiHidden/>
    <w:unhideWhenUsed/>
    <w:qFormat/>
    <w:rsid w:val="00D42323"/>
    <w:pPr>
      <w:keepNext/>
      <w:keepLines/>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semiHidden/>
    <w:unhideWhenUsed/>
    <w:qFormat/>
    <w:rsid w:val="00D42323"/>
    <w:pPr>
      <w:keepNext/>
      <w:keepLines/>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semiHidden/>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semiHidden/>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semiHidden/>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525102120">
      <w:bodyDiv w:val="1"/>
      <w:marLeft w:val="0"/>
      <w:marRight w:val="0"/>
      <w:marTop w:val="0"/>
      <w:marBottom w:val="0"/>
      <w:divBdr>
        <w:top w:val="none" w:sz="0" w:space="0" w:color="auto"/>
        <w:left w:val="none" w:sz="0" w:space="0" w:color="auto"/>
        <w:bottom w:val="none" w:sz="0" w:space="0" w:color="auto"/>
        <w:right w:val="none" w:sz="0" w:space="0" w:color="auto"/>
      </w:divBdr>
    </w:div>
    <w:div w:id="1069842339">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223951422">
      <w:bodyDiv w:val="1"/>
      <w:marLeft w:val="0"/>
      <w:marRight w:val="0"/>
      <w:marTop w:val="0"/>
      <w:marBottom w:val="0"/>
      <w:divBdr>
        <w:top w:val="none" w:sz="0" w:space="0" w:color="auto"/>
        <w:left w:val="none" w:sz="0" w:space="0" w:color="auto"/>
        <w:bottom w:val="none" w:sz="0" w:space="0" w:color="auto"/>
        <w:right w:val="none" w:sz="0" w:space="0" w:color="auto"/>
      </w:divBdr>
    </w:div>
    <w:div w:id="1253049922">
      <w:bodyDiv w:val="1"/>
      <w:marLeft w:val="0"/>
      <w:marRight w:val="0"/>
      <w:marTop w:val="0"/>
      <w:marBottom w:val="0"/>
      <w:divBdr>
        <w:top w:val="none" w:sz="0" w:space="0" w:color="auto"/>
        <w:left w:val="none" w:sz="0" w:space="0" w:color="auto"/>
        <w:bottom w:val="none" w:sz="0" w:space="0" w:color="auto"/>
        <w:right w:val="none" w:sz="0" w:space="0" w:color="auto"/>
      </w:divBdr>
    </w:div>
    <w:div w:id="1260604468">
      <w:bodyDiv w:val="1"/>
      <w:marLeft w:val="0"/>
      <w:marRight w:val="0"/>
      <w:marTop w:val="0"/>
      <w:marBottom w:val="0"/>
      <w:divBdr>
        <w:top w:val="none" w:sz="0" w:space="0" w:color="auto"/>
        <w:left w:val="none" w:sz="0" w:space="0" w:color="auto"/>
        <w:bottom w:val="none" w:sz="0" w:space="0" w:color="auto"/>
        <w:right w:val="none" w:sz="0" w:space="0" w:color="auto"/>
      </w:divBdr>
    </w:div>
    <w:div w:id="1291546686">
      <w:bodyDiv w:val="1"/>
      <w:marLeft w:val="0"/>
      <w:marRight w:val="0"/>
      <w:marTop w:val="0"/>
      <w:marBottom w:val="0"/>
      <w:divBdr>
        <w:top w:val="none" w:sz="0" w:space="0" w:color="auto"/>
        <w:left w:val="none" w:sz="0" w:space="0" w:color="auto"/>
        <w:bottom w:val="none" w:sz="0" w:space="0" w:color="auto"/>
        <w:right w:val="none" w:sz="0" w:space="0" w:color="auto"/>
      </w:divBdr>
    </w:div>
    <w:div w:id="1428423493">
      <w:bodyDiv w:val="1"/>
      <w:marLeft w:val="0"/>
      <w:marRight w:val="0"/>
      <w:marTop w:val="0"/>
      <w:marBottom w:val="0"/>
      <w:divBdr>
        <w:top w:val="none" w:sz="0" w:space="0" w:color="auto"/>
        <w:left w:val="none" w:sz="0" w:space="0" w:color="auto"/>
        <w:bottom w:val="none" w:sz="0" w:space="0" w:color="auto"/>
        <w:right w:val="none" w:sz="0" w:space="0" w:color="auto"/>
      </w:divBdr>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cid:image001.png@01D93A14.D7340D90" TargetMode="Externa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header" Target="header1.xml"/><Relationship Id="rId27"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77145"/>
    <w:rsid w:val="000A44D7"/>
    <w:rsid w:val="000E12EE"/>
    <w:rsid w:val="00127DEA"/>
    <w:rsid w:val="00130A4D"/>
    <w:rsid w:val="00145F7B"/>
    <w:rsid w:val="00185B56"/>
    <w:rsid w:val="001D7993"/>
    <w:rsid w:val="0027241E"/>
    <w:rsid w:val="00304246"/>
    <w:rsid w:val="0039208E"/>
    <w:rsid w:val="00395910"/>
    <w:rsid w:val="003C734C"/>
    <w:rsid w:val="003F4470"/>
    <w:rsid w:val="00412350"/>
    <w:rsid w:val="00423BEF"/>
    <w:rsid w:val="004642E5"/>
    <w:rsid w:val="004F3E38"/>
    <w:rsid w:val="00540D7D"/>
    <w:rsid w:val="005709B4"/>
    <w:rsid w:val="00670E34"/>
    <w:rsid w:val="0069496C"/>
    <w:rsid w:val="006F19FB"/>
    <w:rsid w:val="0077563A"/>
    <w:rsid w:val="008C091A"/>
    <w:rsid w:val="009277A5"/>
    <w:rsid w:val="009331DA"/>
    <w:rsid w:val="00973DDD"/>
    <w:rsid w:val="00A25681"/>
    <w:rsid w:val="00A52748"/>
    <w:rsid w:val="00A57353"/>
    <w:rsid w:val="00AE4023"/>
    <w:rsid w:val="00B24CFA"/>
    <w:rsid w:val="00B72690"/>
    <w:rsid w:val="00BA220C"/>
    <w:rsid w:val="00C52829"/>
    <w:rsid w:val="00C91FB6"/>
    <w:rsid w:val="00C94353"/>
    <w:rsid w:val="00CB72B0"/>
    <w:rsid w:val="00CD0B5E"/>
    <w:rsid w:val="00CF0FC3"/>
    <w:rsid w:val="00D94A25"/>
    <w:rsid w:val="00EB583D"/>
    <w:rsid w:val="00ED545A"/>
    <w:rsid w:val="00FA0C0F"/>
    <w:rsid w:val="00FE08B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1633</TotalTime>
  <Pages>23</Pages>
  <Words>5234</Words>
  <Characters>28788</Characters>
  <Application>Microsoft Office Word</Application>
  <DocSecurity>0</DocSecurity>
  <Lines>239</Lines>
  <Paragraphs>67</Paragraphs>
  <ScaleCrop>false</ScaleCrop>
  <HeadingPairs>
    <vt:vector size="2" baseType="variant">
      <vt:variant>
        <vt:lpstr>Titre</vt:lpstr>
      </vt:variant>
      <vt:variant>
        <vt:i4>1</vt:i4>
      </vt:variant>
    </vt:vector>
  </HeadingPairs>
  <TitlesOfParts>
    <vt:vector size="1" baseType="lpstr">
      <vt:lpstr>Rapport</vt:lpstr>
    </vt:vector>
  </TitlesOfParts>
  <Company>Ministères Sociaux</Company>
  <LinksUpToDate>false</LinksUpToDate>
  <CharactersWithSpaces>33955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NAKHIL, Amine (DNUM/SDPSN/TRV)</cp:lastModifiedBy>
  <cp:revision>289</cp:revision>
  <dcterms:created xsi:type="dcterms:W3CDTF">2022-04-09T21:19:00Z</dcterms:created>
  <dcterms:modified xsi:type="dcterms:W3CDTF">2023-11-07T10:37:00Z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7,e,11</vt:lpwstr>
  </property>
  <property fmtid="{D5CDD505-2E9C-101B-9397-08002B2CF9AE}" pid="3" name="ClassificationContentMarkingFooterFontProps">
    <vt:lpwstr>#000000,10,Calibri</vt:lpwstr>
  </property>
  <property fmtid="{D5CDD505-2E9C-101B-9397-08002B2CF9AE}" pid="4" name="ClassificationContentMarkingFooterText">
    <vt:lpwstr>C3 - Sensible</vt:lpwstr>
  </property>
  <property fmtid="{D5CDD505-2E9C-101B-9397-08002B2CF9AE}" pid="5" name="MSIP_Label_84a755f0-ee11-4e51-8b3a-e314a53a997c_Enabled">
    <vt:lpwstr>true</vt:lpwstr>
  </property>
  <property fmtid="{D5CDD505-2E9C-101B-9397-08002B2CF9AE}" pid="6" name="MSIP_Label_84a755f0-ee11-4e51-8b3a-e314a53a997c_SetDate">
    <vt:lpwstr>2023-10-10T10:04:56Z</vt:lpwstr>
  </property>
  <property fmtid="{D5CDD505-2E9C-101B-9397-08002B2CF9AE}" pid="7" name="MSIP_Label_84a755f0-ee11-4e51-8b3a-e314a53a997c_Method">
    <vt:lpwstr>Privileged</vt:lpwstr>
  </property>
  <property fmtid="{D5CDD505-2E9C-101B-9397-08002B2CF9AE}" pid="8" name="MSIP_Label_84a755f0-ee11-4e51-8b3a-e314a53a997c_Name">
    <vt:lpwstr>[Prod v4] Mention "C3 - Sensible" - sans chiffrement</vt:lpwstr>
  </property>
  <property fmtid="{D5CDD505-2E9C-101B-9397-08002B2CF9AE}" pid="9" name="MSIP_Label_84a755f0-ee11-4e51-8b3a-e314a53a997c_SiteId">
    <vt:lpwstr>035e5292-5a25-4509-bb08-a555f7d31a8b</vt:lpwstr>
  </property>
  <property fmtid="{D5CDD505-2E9C-101B-9397-08002B2CF9AE}" pid="10" name="MSIP_Label_84a755f0-ee11-4e51-8b3a-e314a53a997c_ActionId">
    <vt:lpwstr>880b6fee-444f-4009-9a0a-d1322a3b6673</vt:lpwstr>
  </property>
  <property fmtid="{D5CDD505-2E9C-101B-9397-08002B2CF9AE}" pid="11" name="MSIP_Label_84a755f0-ee11-4e51-8b3a-e314a53a997c_ContentBits">
    <vt:lpwstr>2</vt:lpwstr>
  </property>
</Properties>
</file>