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28DB4936" w14:textId="77777777" w:rsidR="00140EAE" w:rsidRDefault="00140EAE" w:rsidP="00140EAE">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7F946E96" w14:textId="77777777" w:rsidR="00140EAE" w:rsidRPr="009A5DD3" w:rsidRDefault="00140EAE" w:rsidP="00140EAE">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navigation deux boutons collés l’un à l’autre. Sur l’un est écrit « Se connecter » et redirige vers la page de connexion., et sur l’autre est écrit « S’inscrire » et ne redirige vers rien car nous sommes déjà </w:t>
      </w:r>
      <w:r w:rsidRPr="009A5DD3">
        <w:rPr>
          <w:rFonts w:ascii="Comic Sans MS" w:hAnsi="Comic Sans MS" w:cs="Segoe UI Semibold"/>
          <w:b/>
          <w:color w:val="000000" w:themeColor="text1"/>
          <w:spacing w:val="0"/>
          <w:sz w:val="24"/>
          <w:szCs w:val="24"/>
        </w:rPr>
        <w:lastRenderedPageBreak/>
        <w:t>sur la page d’inscription. Sur la forme, il s’agit d’un seul bouton composé d’une liste de deux tabulatrices.</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40814" w14:textId="77777777" w:rsidR="00655B46" w:rsidRDefault="00655B46" w:rsidP="00307692">
      <w:r>
        <w:separator/>
      </w:r>
    </w:p>
  </w:endnote>
  <w:endnote w:type="continuationSeparator" w:id="0">
    <w:p w14:paraId="3646B607" w14:textId="77777777" w:rsidR="00655B46" w:rsidRDefault="00655B4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EFE20" w14:textId="77777777" w:rsidR="00655B46" w:rsidRDefault="00655B46" w:rsidP="00307692">
      <w:r>
        <w:separator/>
      </w:r>
    </w:p>
  </w:footnote>
  <w:footnote w:type="continuationSeparator" w:id="0">
    <w:p w14:paraId="734F1EC9" w14:textId="77777777" w:rsidR="00655B46" w:rsidRDefault="00655B46"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0EAE"/>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6001B1"/>
    <w:rsid w:val="006077E6"/>
    <w:rsid w:val="00617A53"/>
    <w:rsid w:val="00621351"/>
    <w:rsid w:val="00621680"/>
    <w:rsid w:val="00626CBA"/>
    <w:rsid w:val="0065536C"/>
    <w:rsid w:val="00655B46"/>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B6D4E"/>
    <w:rsid w:val="00EC302A"/>
    <w:rsid w:val="00ED1991"/>
    <w:rsid w:val="00EE15BB"/>
    <w:rsid w:val="00EF0A24"/>
    <w:rsid w:val="00EF518F"/>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3713</Words>
  <Characters>20425</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2020-12-11T21:49:00Z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