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1CECD" w14:textId="77777777" w:rsidR="000E0288" w:rsidRDefault="000E0288" w:rsidP="00307692">
      <w:r>
        <w:separator/>
      </w:r>
    </w:p>
  </w:endnote>
  <w:endnote w:type="continuationSeparator" w:id="0">
    <w:p w14:paraId="369DB194" w14:textId="77777777" w:rsidR="000E0288" w:rsidRDefault="000E028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71093" w14:textId="77777777" w:rsidR="000E0288" w:rsidRDefault="000E0288" w:rsidP="00307692">
      <w:r>
        <w:separator/>
      </w:r>
    </w:p>
  </w:footnote>
  <w:footnote w:type="continuationSeparator" w:id="0">
    <w:p w14:paraId="3032DE76" w14:textId="77777777" w:rsidR="000E0288" w:rsidRDefault="000E028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288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16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