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69B24D8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r w:rsidR="00D13EB9">
        <w:rPr>
          <w:rFonts w:ascii="Segoe UI Black" w:hAnsi="Segoe UI Black" w:cs="Segoe UI Semibold"/>
          <w:color w:val="AFCA0B"/>
          <w:sz w:val="44"/>
          <w:szCs w:val="44"/>
        </w:rPr>
        <w:t xml:space="preserve"> Le pied de page, comprends uniquement la licence Copyright.</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48D52C7E"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 de différence par rapport à la version non-responsive de ce point de </w:t>
      </w:r>
      <w:r w:rsidR="00063F16">
        <w:rPr>
          <w:rFonts w:ascii="Segoe UI Black" w:hAnsi="Segoe UI Black" w:cs="Segoe UI Semibold"/>
          <w:color w:val="AFCA0B"/>
          <w:sz w:val="44"/>
          <w:szCs w:val="44"/>
        </w:rPr>
        <w:t>vue-là</w:t>
      </w:r>
      <w:r w:rsidR="00134CC8">
        <w:rPr>
          <w:rFonts w:ascii="Segoe UI Black" w:hAnsi="Segoe UI Black" w:cs="Segoe UI Semibold"/>
          <w:color w:val="AFCA0B"/>
          <w:sz w:val="44"/>
          <w:szCs w:val="44"/>
        </w:rPr>
        <w:t>.</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5F6E5AAC" w:rsidR="007B28DA" w:rsidRDefault="007B28DA" w:rsidP="0027114E">
      <w:pPr>
        <w:spacing w:line="259" w:lineRule="auto"/>
        <w:jc w:val="center"/>
        <w:rPr>
          <w:rFonts w:ascii="Segoe UI Black" w:hAnsi="Segoe UI Black" w:cs="Segoe UI Semibold"/>
          <w:color w:val="AFCA0B"/>
          <w:sz w:val="44"/>
          <w:szCs w:val="44"/>
        </w:rPr>
      </w:pPr>
    </w:p>
    <w:p w14:paraId="62CC8FCF" w14:textId="4A0CEDA4"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724150"/>
                    </a:xfrm>
                    <a:prstGeom prst="rect">
                      <a:avLst/>
                    </a:prstGeom>
                  </pic:spPr>
                </pic:pic>
              </a:graphicData>
            </a:graphic>
          </wp:inline>
        </w:drawing>
      </w:r>
    </w:p>
    <w:p w14:paraId="6D058AE9" w14:textId="150CB342" w:rsidR="002A2FB4" w:rsidRDefault="002A2FB4"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logo, qui apparaissait en haut à droite a été déplacé en bas de la page. Toujours pour des raisons de déconcentration de la largeur de la page. En plus, il a un aspect plus esthétique d’avoir une plus grande répartition sur la page plutôt qu’une trop grande centralisation des éléments. Le pied de page est le meme, comme sur toutes les pages.</w:t>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7"/>
      <w:headerReference w:type="default" r:id="rId28"/>
      <w:footerReference w:type="even" r:id="rId29"/>
      <w:footerReference w:type="default" r:id="rId30"/>
      <w:headerReference w:type="first" r:id="rId31"/>
      <w:footerReference w:type="first" r:id="rId3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0AB9F" w14:textId="77777777" w:rsidR="00271764" w:rsidRDefault="00271764" w:rsidP="00307692">
      <w:r>
        <w:separator/>
      </w:r>
    </w:p>
  </w:endnote>
  <w:endnote w:type="continuationSeparator" w:id="0">
    <w:p w14:paraId="467374A1" w14:textId="77777777" w:rsidR="00271764" w:rsidRDefault="0027176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97D254" w14:textId="77777777" w:rsidR="00271764" w:rsidRDefault="00271764" w:rsidP="00307692">
      <w:r>
        <w:separator/>
      </w:r>
    </w:p>
  </w:footnote>
  <w:footnote w:type="continuationSeparator" w:id="0">
    <w:p w14:paraId="0AE507FA" w14:textId="77777777" w:rsidR="00271764" w:rsidRDefault="00271764"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63F16"/>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71764"/>
    <w:rsid w:val="00284F1E"/>
    <w:rsid w:val="0029504A"/>
    <w:rsid w:val="002A2FB4"/>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51035"/>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923F0"/>
    <w:rsid w:val="00A94D82"/>
    <w:rsid w:val="00AA04D5"/>
    <w:rsid w:val="00AA671E"/>
    <w:rsid w:val="00AC0341"/>
    <w:rsid w:val="00AC32BB"/>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13EB9"/>
    <w:rsid w:val="00D2786D"/>
    <w:rsid w:val="00D328AD"/>
    <w:rsid w:val="00D45712"/>
    <w:rsid w:val="00D466CB"/>
    <w:rsid w:val="00D66733"/>
    <w:rsid w:val="00D72196"/>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398</Words>
  <Characters>2195</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