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>Au bas de cette page, figure l’API Google Maps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0477BA23" w:rsidR="005333A0" w:rsidRDefault="00AD0A7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37EE9">
        <w:rPr>
          <w:rFonts w:ascii="Comic Sans MS" w:hAnsi="Comic Sans MS" w:cs="Segoe UI Semibold"/>
          <w:b/>
          <w:color w:val="000000" w:themeColor="text1"/>
        </w:rPr>
        <w:t xml:space="preserve">Cette page est programmée en CSS, elle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sert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à l’adaptation aux 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dimensions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de l’appareils de l’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utilisateur</w:t>
      </w:r>
      <w:r w:rsidRPr="00937EE9">
        <w:rPr>
          <w:rFonts w:ascii="Comic Sans MS" w:hAnsi="Comic Sans MS" w:cs="Segoe UI Semibold"/>
          <w:b/>
          <w:color w:val="000000" w:themeColor="text1"/>
        </w:rPr>
        <w:t>.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Elle adapte le design de chaque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élément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d’une page, en fonction de ses dimensions.</w:t>
      </w:r>
    </w:p>
    <w:p w14:paraId="002C7236" w14:textId="4A76FF37" w:rsidR="00B22E6A" w:rsidRDefault="00B22E6A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01645D9" wp14:editId="31825E37">
            <wp:extent cx="2343150" cy="390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CD2D" w14:textId="1905B173" w:rsidR="00CC01E2" w:rsidRDefault="00CC01E2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B4BEDB1" wp14:editId="14FD9D54">
            <wp:extent cx="2171700" cy="4667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2184" b="-2083"/>
                    <a:stretch/>
                  </pic:blipFill>
                  <pic:spPr bwMode="auto">
                    <a:xfrm>
                      <a:off x="0" y="0"/>
                      <a:ext cx="217170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5415A" w14:textId="1E81FC14" w:rsidR="0093557E" w:rsidRDefault="0093557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2C10A8BE" wp14:editId="162658EB">
            <wp:extent cx="2305050" cy="5238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4AE0" w14:textId="2685470A" w:rsidR="00186671" w:rsidRDefault="00186671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79E6F8AD" wp14:editId="2CDEFD09">
            <wp:extent cx="2390775" cy="4857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0048" w14:textId="08D0F457" w:rsidR="00A64544" w:rsidRDefault="00A6454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1C921202" wp14:editId="2AC99764">
            <wp:extent cx="2390775" cy="3810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625B" w14:textId="3213AD30" w:rsidR="00A23339" w:rsidRPr="00937EE9" w:rsidRDefault="00A2333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lastRenderedPageBreak/>
        <w:t xml:space="preserve">Les captures ci-dessus </w:t>
      </w:r>
      <w:r w:rsidR="001E28CC">
        <w:rPr>
          <w:rFonts w:ascii="Comic Sans MS" w:hAnsi="Comic Sans MS" w:cs="Segoe UI Semibold"/>
          <w:b/>
          <w:color w:val="000000" w:themeColor="text1"/>
        </w:rPr>
        <w:t>s’appliquent pour</w:t>
      </w:r>
      <w:r>
        <w:rPr>
          <w:rFonts w:ascii="Comic Sans MS" w:hAnsi="Comic Sans MS" w:cs="Segoe UI Semibold"/>
          <w:b/>
          <w:color w:val="000000" w:themeColor="text1"/>
        </w:rPr>
        <w:t xml:space="preserve"> les éléments qui ont une taille maximale de 1200</w:t>
      </w:r>
      <w:r w:rsidR="00AA07B3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p</w:t>
      </w:r>
      <w:r w:rsidR="00AA07B3">
        <w:rPr>
          <w:rFonts w:ascii="Comic Sans MS" w:hAnsi="Comic Sans MS" w:cs="Segoe UI Semibold"/>
          <w:b/>
          <w:color w:val="000000" w:themeColor="text1"/>
        </w:rPr>
        <w:t>i</w:t>
      </w:r>
      <w:r>
        <w:rPr>
          <w:rFonts w:ascii="Comic Sans MS" w:hAnsi="Comic Sans MS" w:cs="Segoe UI Semibold"/>
          <w:b/>
          <w:color w:val="000000" w:themeColor="text1"/>
        </w:rPr>
        <w:t>x</w:t>
      </w:r>
      <w:r w:rsidR="00AA07B3">
        <w:rPr>
          <w:rFonts w:ascii="Comic Sans MS" w:hAnsi="Comic Sans MS" w:cs="Segoe UI Semibold"/>
          <w:b/>
          <w:color w:val="000000" w:themeColor="text1"/>
        </w:rPr>
        <w:t>els pour le premier</w:t>
      </w:r>
      <w:r>
        <w:rPr>
          <w:rFonts w:ascii="Comic Sans MS" w:hAnsi="Comic Sans MS" w:cs="Segoe UI Semibold"/>
          <w:b/>
          <w:color w:val="000000" w:themeColor="text1"/>
        </w:rPr>
        <w:t>,</w:t>
      </w:r>
      <w:r w:rsidR="00AA07B3">
        <w:rPr>
          <w:rFonts w:ascii="Comic Sans MS" w:hAnsi="Comic Sans MS" w:cs="Segoe UI Semibold"/>
          <w:b/>
          <w:color w:val="000000" w:themeColor="text1"/>
        </w:rPr>
        <w:t xml:space="preserve"> 991pixels pour le deuxième, 768 pixels pour le troisième, 576 pixels pour le quatrième et 410 pour le cinquième.</w:t>
      </w:r>
      <w:r w:rsidR="001E28CC">
        <w:rPr>
          <w:rFonts w:ascii="Comic Sans MS" w:hAnsi="Comic Sans MS" w:cs="Segoe UI Semibold"/>
          <w:b/>
          <w:color w:val="000000" w:themeColor="text1"/>
        </w:rPr>
        <w:t xml:space="preserve"> Ainsi, en fonction de la taille, on indique des paramètres de design structurellement différents, ce qui permet de l’adapter à une grande gamme de dimensions.</w:t>
      </w:r>
    </w:p>
    <w:sectPr w:rsidR="00A23339" w:rsidRPr="00937EE9" w:rsidSect="00DE471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ACD78" w14:textId="77777777" w:rsidR="004B70E0" w:rsidRDefault="004B70E0" w:rsidP="00307692">
      <w:r>
        <w:separator/>
      </w:r>
    </w:p>
  </w:endnote>
  <w:endnote w:type="continuationSeparator" w:id="0">
    <w:p w14:paraId="04CB5F36" w14:textId="77777777" w:rsidR="004B70E0" w:rsidRDefault="004B70E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C43B8A" w14:textId="77777777" w:rsidR="004B70E0" w:rsidRDefault="004B70E0" w:rsidP="00307692">
      <w:r>
        <w:separator/>
      </w:r>
    </w:p>
  </w:footnote>
  <w:footnote w:type="continuationSeparator" w:id="0">
    <w:p w14:paraId="6600AEAF" w14:textId="77777777" w:rsidR="004B70E0" w:rsidRDefault="004B70E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86671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28CC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B70E0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563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557E"/>
    <w:rsid w:val="009365EA"/>
    <w:rsid w:val="00937EE9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23339"/>
    <w:rsid w:val="00A51F62"/>
    <w:rsid w:val="00A62252"/>
    <w:rsid w:val="00A64544"/>
    <w:rsid w:val="00A646C3"/>
    <w:rsid w:val="00A74D64"/>
    <w:rsid w:val="00A77D58"/>
    <w:rsid w:val="00A827C1"/>
    <w:rsid w:val="00A923F0"/>
    <w:rsid w:val="00A94D82"/>
    <w:rsid w:val="00AA04D5"/>
    <w:rsid w:val="00AA07B3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22E6A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01E2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15</Pages>
  <Words>686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