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4F35D" w14:textId="5C2F555E" w:rsidR="001512CD" w:rsidRDefault="003007D9">
      <w:r w:rsidRPr="003007D9">
        <w:t>Bonus : Classifiez des exemples avec vgg16 et commentez le résultat dans votre rapport.</w:t>
      </w:r>
    </w:p>
    <w:sectPr w:rsidR="00151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60"/>
    <w:rsid w:val="001512CD"/>
    <w:rsid w:val="00186760"/>
    <w:rsid w:val="0030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4EF3A-3A02-47FF-BD36-B34BF319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Djeghri</dc:creator>
  <cp:keywords/>
  <dc:description/>
  <cp:lastModifiedBy>Amine Djeghri</cp:lastModifiedBy>
  <cp:revision>2</cp:revision>
  <dcterms:created xsi:type="dcterms:W3CDTF">2020-12-09T17:21:00Z</dcterms:created>
  <dcterms:modified xsi:type="dcterms:W3CDTF">2020-12-09T17:21:00Z</dcterms:modified>
</cp:coreProperties>
</file>