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E2C0" w14:textId="77777777" w:rsidR="00C55672" w:rsidRDefault="00C55672" w:rsidP="00C55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CHAPITRE 3</w:t>
      </w:r>
    </w:p>
    <w:p w14:paraId="732146BB" w14:textId="43F171AD" w:rsidR="00C55672" w:rsidRPr="00C55672" w:rsidRDefault="00C55672" w:rsidP="00C55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Architecture Oracle 19c – Multitenant (CDB/PDB)</w:t>
      </w:r>
    </w:p>
    <w:p w14:paraId="5EA36872" w14:textId="77777777" w:rsidR="00C55672" w:rsidRPr="00C55672" w:rsidRDefault="00C55672" w:rsidP="00C55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>1. Introduction à l’architecture multitenant</w:t>
      </w:r>
    </w:p>
    <w:p w14:paraId="3DEAC8A3" w14:textId="77777777" w:rsidR="00C55672" w:rsidRPr="00C55672" w:rsidRDefault="00C55672" w:rsidP="00C5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Depuis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Oracle 12c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, Oracle a introduit la notion de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container database (CDB)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et l’architecture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mutualisée (multitenant)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</w:t>
      </w:r>
    </w:p>
    <w:p w14:paraId="731FEC47" w14:textId="77777777" w:rsidR="00C55672" w:rsidRPr="00C55672" w:rsidRDefault="00C55672" w:rsidP="00C55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 Database (CDB)</w:t>
      </w: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</w:p>
    <w:p w14:paraId="2AB8628B" w14:textId="77777777" w:rsidR="00C55672" w:rsidRPr="00C55672" w:rsidRDefault="00C55672" w:rsidP="00C556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Une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collection logique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de données et métadonnées.</w:t>
      </w:r>
    </w:p>
    <w:p w14:paraId="7EA946FC" w14:textId="77777777" w:rsidR="00C55672" w:rsidRPr="00C55672" w:rsidRDefault="00C55672" w:rsidP="00C556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Permet de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regrouper plusieurs bases de données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pour partager certaines fonctionnalités.</w:t>
      </w:r>
    </w:p>
    <w:p w14:paraId="3F151F3E" w14:textId="77777777" w:rsidR="00C55672" w:rsidRPr="00C55672" w:rsidRDefault="00C55672" w:rsidP="00C556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Contient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au moins un conteneur Root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et peut contenir plusieurs bases pluggables.</w:t>
      </w:r>
    </w:p>
    <w:p w14:paraId="285C645E" w14:textId="77777777" w:rsidR="00C55672" w:rsidRPr="00C55672" w:rsidRDefault="00C55672" w:rsidP="00C556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Contient par défaut deux bases :</w:t>
      </w:r>
    </w:p>
    <w:p w14:paraId="7B8331A0" w14:textId="77777777" w:rsidR="00C55672" w:rsidRPr="00C55672" w:rsidRDefault="00C55672" w:rsidP="00C5567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CDB$Root (Root)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Contient les métadonnées communes aux utilisateurs et aux bases pluggables.</w:t>
      </w:r>
    </w:p>
    <w:p w14:paraId="7313D244" w14:textId="77777777" w:rsidR="00C55672" w:rsidRPr="00C55672" w:rsidRDefault="00C55672" w:rsidP="00C5567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PDB$Seed (Seed)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Base template utilisée pour créer de nouvelles PDB.</w:t>
      </w:r>
    </w:p>
    <w:p w14:paraId="5A766061" w14:textId="77777777" w:rsidR="00C55672" w:rsidRPr="00C55672" w:rsidRDefault="00C55672" w:rsidP="00C55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Pluggable Database (PDB)</w:t>
      </w: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</w:p>
    <w:p w14:paraId="0A5C55D0" w14:textId="77777777" w:rsidR="00C55672" w:rsidRPr="00C55672" w:rsidRDefault="00C55672" w:rsidP="00C556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Base de données « insérable » dans un CDB.</w:t>
      </w:r>
    </w:p>
    <w:p w14:paraId="1354C79C" w14:textId="77777777" w:rsidR="00C55672" w:rsidRPr="00C55672" w:rsidRDefault="00C55672" w:rsidP="00C556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Contient des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objets, schémas, données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et apparaît aux utilisateurs comme une base normale.</w:t>
      </w:r>
    </w:p>
    <w:p w14:paraId="367A643E" w14:textId="77777777" w:rsidR="00C55672" w:rsidRPr="00C55672" w:rsidRDefault="00C55672" w:rsidP="00C556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Peut être clonée à partir du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Seed PDB$Seed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10647DB0" w14:textId="77777777" w:rsidR="00C55672" w:rsidRPr="00C55672" w:rsidRDefault="00C55672" w:rsidP="00C55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Avantages de l’architecture multitenant</w:t>
      </w:r>
    </w:p>
    <w:p w14:paraId="7A367046" w14:textId="77777777" w:rsidR="00C55672" w:rsidRPr="00C55672" w:rsidRDefault="00C55672" w:rsidP="00C55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Partage des ressources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entre les bases.</w:t>
      </w:r>
    </w:p>
    <w:p w14:paraId="157E1522" w14:textId="77777777" w:rsidR="00C55672" w:rsidRPr="00C55672" w:rsidRDefault="00C55672" w:rsidP="00C55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Déplacement facile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des données et du code d’un conteneur à un autre.</w:t>
      </w:r>
    </w:p>
    <w:p w14:paraId="3783B8D3" w14:textId="77148FD5" w:rsidR="00C55672" w:rsidRPr="00C55672" w:rsidRDefault="00C55672" w:rsidP="00C55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Administration simplifiée</w:t>
      </w: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sauvegarde, restauration, et gestion centralisée.</w:t>
      </w:r>
    </w:p>
    <w:p w14:paraId="53563D75" w14:textId="77777777" w:rsidR="00C55672" w:rsidRPr="00C55672" w:rsidRDefault="00C55672" w:rsidP="00C55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Gestion et administration des PDBs</w:t>
      </w:r>
    </w:p>
    <w:p w14:paraId="2E80A44C" w14:textId="77777777" w:rsidR="00C55672" w:rsidRPr="00C55672" w:rsidRDefault="00C55672" w:rsidP="00C55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>1. Connexion et affichage des PDBs</w:t>
      </w:r>
    </w:p>
    <w:p w14:paraId="182BB594" w14:textId="77777777" w:rsidR="00C55672" w:rsidRPr="00C55672" w:rsidRDefault="00C55672" w:rsidP="00C55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Connexion à SQL*Plus en tant que SYSDBA :</w:t>
      </w:r>
    </w:p>
    <w:p w14:paraId="5FE1AA8F" w14:textId="77777777" w:rsidR="00C55672" w:rsidRPr="00C55672" w:rsidRDefault="00C55672" w:rsidP="00C5567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5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sqlplus / as sysdba</w:t>
      </w:r>
    </w:p>
    <w:p w14:paraId="6F5907D6" w14:textId="77777777" w:rsidR="00C55672" w:rsidRPr="00C55672" w:rsidRDefault="00C55672" w:rsidP="00C55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Affichage des PDB existantes :</w:t>
      </w:r>
    </w:p>
    <w:p w14:paraId="458E9F6B" w14:textId="77777777" w:rsidR="00C55672" w:rsidRPr="00C55672" w:rsidRDefault="00C55672" w:rsidP="00C5567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5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pdbs;</w:t>
      </w:r>
    </w:p>
    <w:p w14:paraId="0B869D52" w14:textId="77777777" w:rsidR="00C55672" w:rsidRPr="00C55672" w:rsidRDefault="00C55672" w:rsidP="00C55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Affichage du container courant :</w:t>
      </w:r>
    </w:p>
    <w:p w14:paraId="464E1746" w14:textId="77777777" w:rsidR="00C55672" w:rsidRPr="00C55672" w:rsidRDefault="00C55672" w:rsidP="00C5567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5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con_name;</w:t>
      </w:r>
    </w:p>
    <w:p w14:paraId="3CDFB305" w14:textId="77777777" w:rsidR="00C55672" w:rsidRPr="00C55672" w:rsidRDefault="00C55672" w:rsidP="00C55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Gestion des utilisateurs (exemple HR)</w:t>
      </w:r>
    </w:p>
    <w:p w14:paraId="6CE39171" w14:textId="77777777" w:rsidR="00C55672" w:rsidRPr="00C55672" w:rsidRDefault="00C55672" w:rsidP="00C556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Pour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débloquer un utilisateur</w:t>
      </w: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</w:p>
    <w:p w14:paraId="714F98F4" w14:textId="77777777" w:rsidR="00C55672" w:rsidRPr="00C55672" w:rsidRDefault="00C55672" w:rsidP="00C5567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5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user HR identified by HR account unlock;</w:t>
      </w:r>
    </w:p>
    <w:p w14:paraId="15ABC10E" w14:textId="77777777" w:rsidR="00C55672" w:rsidRPr="00C55672" w:rsidRDefault="00C55672" w:rsidP="00C556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Remarque : Dans le CDB, cette commande peut ne pas fonctionner pour HR si l’utilisateur est dans une PDB.</w:t>
      </w:r>
    </w:p>
    <w:p w14:paraId="7919E5AA" w14:textId="77777777" w:rsidR="00C55672" w:rsidRPr="00C55672" w:rsidRDefault="00C55672" w:rsidP="00C55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Vérification et changement de session</w:t>
      </w:r>
    </w:p>
    <w:p w14:paraId="718C91B5" w14:textId="77777777" w:rsidR="00C55672" w:rsidRPr="00C55672" w:rsidRDefault="00C55672" w:rsidP="00C5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Vérifier les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 actifs</w:t>
      </w: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pour une PDB spécifique :</w:t>
      </w:r>
    </w:p>
    <w:p w14:paraId="38BEBC9F" w14:textId="77777777" w:rsidR="00C55672" w:rsidRPr="00C55672" w:rsidRDefault="00C55672" w:rsidP="00C5567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5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name as "servicename" from v$active_services where con_id=3;</w:t>
      </w:r>
    </w:p>
    <w:p w14:paraId="085700F3" w14:textId="77777777" w:rsidR="00C55672" w:rsidRPr="00C55672" w:rsidRDefault="00C55672" w:rsidP="00C5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Rechercher et modifier le fichier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tnsnames.ora</w:t>
      </w: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pour gérer les connexions réseau.</w:t>
      </w:r>
    </w:p>
    <w:p w14:paraId="0CCC0DF2" w14:textId="77777777" w:rsidR="00C55672" w:rsidRPr="00C55672" w:rsidRDefault="00C55672" w:rsidP="00C5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Recharger le listener après modification :</w:t>
      </w:r>
    </w:p>
    <w:p w14:paraId="0B3FC214" w14:textId="77777777" w:rsidR="00C55672" w:rsidRPr="00C55672" w:rsidRDefault="00C55672" w:rsidP="00C5567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5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lsnrctl reload</w:t>
      </w:r>
    </w:p>
    <w:p w14:paraId="28051F7B" w14:textId="77777777" w:rsidR="00C55672" w:rsidRPr="00C55672" w:rsidRDefault="00C55672" w:rsidP="00C5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Changer le container courant vers une PDB :</w:t>
      </w:r>
    </w:p>
    <w:p w14:paraId="67957D95" w14:textId="77777777" w:rsidR="00C55672" w:rsidRPr="00C55672" w:rsidRDefault="00C55672" w:rsidP="00C5567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5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session set container=pdb1;</w:t>
      </w:r>
    </w:p>
    <w:p w14:paraId="6CFFBD67" w14:textId="77777777" w:rsidR="00C55672" w:rsidRPr="00C55672" w:rsidRDefault="00C55672" w:rsidP="00C5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Vérifier l’état des PDBs :</w:t>
      </w:r>
    </w:p>
    <w:p w14:paraId="2A12176C" w14:textId="77777777" w:rsidR="00C55672" w:rsidRPr="00C55672" w:rsidRDefault="00C55672" w:rsidP="00C5567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5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name, open_mode from v$pdbs;</w:t>
      </w:r>
    </w:p>
    <w:p w14:paraId="13195F95" w14:textId="77777777" w:rsidR="00C55672" w:rsidRPr="00C55672" w:rsidRDefault="00C55672" w:rsidP="00C5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Ouvrir une PDB si elle est fermée :</w:t>
      </w:r>
    </w:p>
    <w:p w14:paraId="4F748655" w14:textId="77777777" w:rsidR="00C55672" w:rsidRPr="00C55672" w:rsidRDefault="00C55672" w:rsidP="00C5567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5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pluggable database open;</w:t>
      </w:r>
    </w:p>
    <w:p w14:paraId="4452555A" w14:textId="77777777" w:rsidR="00C55672" w:rsidRPr="00C55672" w:rsidRDefault="00C55672" w:rsidP="00C5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Débloquer l’utilisateur HR dans la PDB :</w:t>
      </w:r>
    </w:p>
    <w:p w14:paraId="35802D12" w14:textId="7F811CF4" w:rsidR="00C55672" w:rsidRPr="00C55672" w:rsidRDefault="00C55672" w:rsidP="00C5567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5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user HR identified by HR account unlock;</w:t>
      </w:r>
    </w:p>
    <w:p w14:paraId="114DE036" w14:textId="77777777" w:rsidR="00C55672" w:rsidRPr="00C55672" w:rsidRDefault="00C55672" w:rsidP="00C55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Résumé des points clés</w:t>
      </w:r>
    </w:p>
    <w:p w14:paraId="739F34D5" w14:textId="77777777" w:rsidR="00C55672" w:rsidRPr="00C55672" w:rsidRDefault="00C55672" w:rsidP="00C556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CDB et PDB</w:t>
      </w: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sont au cœur de l’architecture Oracle 19c multitenant.</w:t>
      </w:r>
    </w:p>
    <w:p w14:paraId="3DBAB894" w14:textId="77777777" w:rsidR="00C55672" w:rsidRPr="00C55672" w:rsidRDefault="00C55672" w:rsidP="00C556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CDB$Root</w:t>
      </w: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contient les métadonnées communes,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PDB$Seed</w:t>
      </w: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sert de modèle pour créer d’autres PDB.</w:t>
      </w:r>
    </w:p>
    <w:p w14:paraId="3F47E081" w14:textId="77777777" w:rsidR="00C55672" w:rsidRPr="00C55672" w:rsidRDefault="00C55672" w:rsidP="00C556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Chaque PDB est indépendante pour les schémas et utilisateurs mais partage les ressources avec le CDB.</w:t>
      </w:r>
    </w:p>
    <w:p w14:paraId="437C8D6E" w14:textId="77777777" w:rsidR="00C55672" w:rsidRPr="00C55672" w:rsidRDefault="00C55672" w:rsidP="00C556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administrateurs</w:t>
      </w: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doivent gérer les PDBs via SQL*Plus et listener, avec attention à la session container.</w:t>
      </w:r>
    </w:p>
    <w:p w14:paraId="1C4A8343" w14:textId="77777777" w:rsidR="00C55672" w:rsidRPr="00C55672" w:rsidRDefault="00C55672" w:rsidP="00C556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 déblocage d’utilisateurs et la gestion des données doivent se faire </w:t>
      </w:r>
      <w:r w:rsidRPr="00C55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dans le bon container</w:t>
      </w:r>
      <w:r w:rsidRPr="00C55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(CDB ou PDB).</w:t>
      </w:r>
    </w:p>
    <w:p w14:paraId="5723B7BB" w14:textId="77777777" w:rsidR="008B43E1" w:rsidRDefault="008B43E1"/>
    <w:sectPr w:rsidR="008B4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F72B3"/>
    <w:multiLevelType w:val="multilevel"/>
    <w:tmpl w:val="09C8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A5C5F"/>
    <w:multiLevelType w:val="multilevel"/>
    <w:tmpl w:val="F65C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18078D"/>
    <w:multiLevelType w:val="multilevel"/>
    <w:tmpl w:val="D77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95B2E"/>
    <w:multiLevelType w:val="multilevel"/>
    <w:tmpl w:val="667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03E26"/>
    <w:multiLevelType w:val="multilevel"/>
    <w:tmpl w:val="035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03511"/>
    <w:multiLevelType w:val="multilevel"/>
    <w:tmpl w:val="3AE0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79936">
    <w:abstractNumId w:val="5"/>
  </w:num>
  <w:num w:numId="2" w16cid:durableId="1371298426">
    <w:abstractNumId w:val="2"/>
  </w:num>
  <w:num w:numId="3" w16cid:durableId="21907829">
    <w:abstractNumId w:val="3"/>
  </w:num>
  <w:num w:numId="4" w16cid:durableId="29032815">
    <w:abstractNumId w:val="4"/>
  </w:num>
  <w:num w:numId="5" w16cid:durableId="1970744367">
    <w:abstractNumId w:val="0"/>
  </w:num>
  <w:num w:numId="6" w16cid:durableId="1363169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72"/>
    <w:rsid w:val="0045438A"/>
    <w:rsid w:val="008B43E1"/>
    <w:rsid w:val="00C55672"/>
    <w:rsid w:val="00EF3FA8"/>
    <w:rsid w:val="00F0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F4C5"/>
  <w15:chartTrackingRefBased/>
  <w15:docId w15:val="{BDAC7E92-88EF-534B-BDD8-8E22FEE1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56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5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67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5672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C55672"/>
  </w:style>
  <w:style w:type="character" w:customStyle="1" w:styleId="hljs-keyword">
    <w:name w:val="hljs-keyword"/>
    <w:basedOn w:val="DefaultParagraphFont"/>
    <w:rsid w:val="00C55672"/>
  </w:style>
  <w:style w:type="character" w:customStyle="1" w:styleId="hljs-number">
    <w:name w:val="hljs-number"/>
    <w:basedOn w:val="DefaultParagraphFont"/>
    <w:rsid w:val="00C55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 Bahi</dc:creator>
  <cp:keywords/>
  <dc:description/>
  <cp:lastModifiedBy>Chama Bahi</cp:lastModifiedBy>
  <cp:revision>1</cp:revision>
  <dcterms:created xsi:type="dcterms:W3CDTF">2026-01-16T16:50:00Z</dcterms:created>
  <dcterms:modified xsi:type="dcterms:W3CDTF">2026-01-16T16:51:00Z</dcterms:modified>
</cp:coreProperties>
</file>