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2DB83">
      <w:pPr>
        <w:spacing w:before="0" w:after="160" w:line="360" w:lineRule="auto"/>
        <w:jc w:val="both"/>
      </w:pPr>
    </w:p>
    <w:p w14:paraId="0E0578B0">
      <w:pPr>
        <w:spacing w:before="0" w:after="160" w:line="360" w:lineRule="auto"/>
        <w:jc w:val="both"/>
      </w:pPr>
    </w:p>
    <w:p w14:paraId="531390B9">
      <w:pPr>
        <w:spacing w:before="200" w:after="120"/>
        <w:jc w:val="center"/>
      </w:pPr>
      <w:r>
        <w:rPr>
          <w:rFonts w:ascii="Times New Roman" w:hAnsi="Times New Roman" w:eastAsia="Times New Roman" w:cs="Times New Roman"/>
          <w:b/>
          <w:bCs/>
          <w:i w:val="0"/>
          <w:iCs w:val="0"/>
          <w:sz w:val="30"/>
          <w:szCs w:val="30"/>
        </w:rPr>
        <w:t>China Jiliang University</w:t>
      </w:r>
    </w:p>
    <w:p w14:paraId="2E498328">
      <w:pPr>
        <w:spacing w:before="0" w:after="160" w:line="360" w:lineRule="auto"/>
        <w:jc w:val="both"/>
      </w:pPr>
    </w:p>
    <w:p w14:paraId="41D9063C">
      <w:pPr>
        <w:spacing w:before="0" w:after="120"/>
        <w:jc w:val="center"/>
      </w:pPr>
      <w:r>
        <w:rPr>
          <w:rFonts w:ascii="Times New Roman" w:hAnsi="Times New Roman" w:eastAsia="Times New Roman" w:cs="Times New Roman"/>
          <w:b w:val="0"/>
          <w:bCs w:val="0"/>
          <w:i w:val="0"/>
          <w:iCs w:val="0"/>
          <w:sz w:val="26"/>
          <w:szCs w:val="26"/>
        </w:rPr>
        <w:t>Undergraduate Thesis</w:t>
      </w:r>
    </w:p>
    <w:p w14:paraId="3BB3935D">
      <w:pPr>
        <w:spacing w:before="0" w:after="160" w:line="360" w:lineRule="auto"/>
        <w:jc w:val="both"/>
      </w:pPr>
    </w:p>
    <w:p w14:paraId="49B92421">
      <w:pPr>
        <w:spacing w:before="0" w:after="160" w:line="360" w:lineRule="auto"/>
        <w:jc w:val="both"/>
      </w:pPr>
    </w:p>
    <w:p w14:paraId="78395BED">
      <w:pPr>
        <w:spacing w:before="400" w:after="120"/>
        <w:jc w:val="center"/>
      </w:pPr>
      <w:r>
        <w:rPr>
          <w:rFonts w:ascii="Times New Roman" w:hAnsi="Times New Roman" w:eastAsia="Times New Roman" w:cs="Times New Roman"/>
          <w:b/>
          <w:bCs/>
          <w:i w:val="0"/>
          <w:iCs w:val="0"/>
          <w:sz w:val="30"/>
          <w:szCs w:val="30"/>
        </w:rPr>
        <w:t>Two-dimensional Magnetic Resonance Imaging Denoising</w:t>
      </w:r>
    </w:p>
    <w:p w14:paraId="059BC90E">
      <w:pPr>
        <w:spacing w:before="0" w:after="120"/>
        <w:jc w:val="center"/>
      </w:pPr>
      <w:r>
        <w:rPr>
          <w:rFonts w:ascii="Times New Roman" w:hAnsi="Times New Roman" w:eastAsia="Times New Roman" w:cs="Times New Roman"/>
          <w:b/>
          <w:bCs/>
          <w:i w:val="0"/>
          <w:iCs w:val="0"/>
          <w:sz w:val="30"/>
          <w:szCs w:val="30"/>
        </w:rPr>
        <w:t>Based on Artificial Intelligence Algorithm</w:t>
      </w:r>
    </w:p>
    <w:p w14:paraId="00C566F9">
      <w:pPr>
        <w:spacing w:before="0" w:after="160" w:line="360" w:lineRule="auto"/>
        <w:jc w:val="both"/>
      </w:pPr>
    </w:p>
    <w:p w14:paraId="34EFDD90">
      <w:pPr>
        <w:spacing w:before="0" w:after="120"/>
        <w:jc w:val="center"/>
      </w:pPr>
      <w:r>
        <w:rPr>
          <w:rFonts w:ascii="Times New Roman" w:hAnsi="Times New Roman" w:eastAsia="Times New Roman" w:cs="Times New Roman"/>
          <w:b w:val="0"/>
          <w:bCs w:val="0"/>
          <w:i w:val="0"/>
          <w:iCs w:val="0"/>
          <w:sz w:val="26"/>
          <w:szCs w:val="26"/>
        </w:rPr>
        <w:t>基于人工智能算法的二维磁共振图像去噪</w:t>
      </w:r>
    </w:p>
    <w:p w14:paraId="2C16D79E">
      <w:pPr>
        <w:spacing w:before="0" w:after="160" w:line="360" w:lineRule="auto"/>
        <w:jc w:val="both"/>
      </w:pPr>
    </w:p>
    <w:p w14:paraId="5765358D">
      <w:pPr>
        <w:spacing w:before="0" w:after="160" w:line="360" w:lineRule="auto"/>
        <w:jc w:val="both"/>
      </w:pPr>
    </w:p>
    <w:p w14:paraId="7BDCAFE2">
      <w:pPr>
        <w:spacing w:before="0" w:after="160" w:line="360" w:lineRule="auto"/>
        <w:jc w:val="both"/>
      </w:pPr>
    </w:p>
    <w:p w14:paraId="04326032">
      <w:pPr>
        <w:spacing w:before="300" w:after="120"/>
        <w:jc w:val="center"/>
      </w:pPr>
      <w:r>
        <w:rPr>
          <w:rFonts w:ascii="Times New Roman" w:hAnsi="Times New Roman" w:eastAsia="Times New Roman" w:cs="Times New Roman"/>
          <w:b w:val="0"/>
          <w:bCs w:val="0"/>
          <w:i w:val="0"/>
          <w:iCs w:val="0"/>
          <w:sz w:val="24"/>
          <w:szCs w:val="24"/>
        </w:rPr>
        <w:t>Student Name:   Guerrouj Amine</w:t>
      </w:r>
    </w:p>
    <w:p w14:paraId="03D6494D">
      <w:pPr>
        <w:spacing w:before="0" w:after="120"/>
        <w:jc w:val="center"/>
      </w:pPr>
      <w:r>
        <w:rPr>
          <w:rFonts w:ascii="Times New Roman" w:hAnsi="Times New Roman" w:eastAsia="Times New Roman" w:cs="Times New Roman"/>
          <w:b w:val="0"/>
          <w:bCs w:val="0"/>
          <w:i w:val="0"/>
          <w:iCs w:val="0"/>
          <w:sz w:val="24"/>
          <w:szCs w:val="24"/>
        </w:rPr>
        <w:t>Student ID:        20220996</w:t>
      </w:r>
    </w:p>
    <w:p w14:paraId="35804398">
      <w:pPr>
        <w:spacing w:before="0" w:after="120"/>
        <w:jc w:val="center"/>
      </w:pPr>
      <w:r>
        <w:rPr>
          <w:rFonts w:ascii="Times New Roman" w:hAnsi="Times New Roman" w:eastAsia="Times New Roman" w:cs="Times New Roman"/>
          <w:b w:val="0"/>
          <w:bCs w:val="0"/>
          <w:i w:val="0"/>
          <w:iCs w:val="0"/>
          <w:sz w:val="24"/>
          <w:szCs w:val="24"/>
        </w:rPr>
        <w:t>Major:                 Computer Science and Technology</w:t>
      </w:r>
    </w:p>
    <w:p w14:paraId="4CCCE055">
      <w:pPr>
        <w:spacing w:before="0" w:after="120"/>
        <w:jc w:val="center"/>
      </w:pPr>
      <w:r>
        <w:rPr>
          <w:rFonts w:ascii="Times New Roman" w:hAnsi="Times New Roman" w:eastAsia="Times New Roman" w:cs="Times New Roman"/>
          <w:b w:val="0"/>
          <w:bCs w:val="0"/>
          <w:i w:val="0"/>
          <w:iCs w:val="0"/>
          <w:sz w:val="24"/>
          <w:szCs w:val="24"/>
        </w:rPr>
        <w:t>University:          China Jiliang University</w:t>
      </w:r>
    </w:p>
    <w:p w14:paraId="21B4F69D">
      <w:pPr>
        <w:spacing w:before="0" w:after="120"/>
        <w:jc w:val="center"/>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 xml:space="preserve">Supervisor:        </w:t>
      </w:r>
      <w:r>
        <w:rPr>
          <w:rFonts w:hint="default" w:ascii="Times New Roman" w:hAnsi="Times New Roman" w:eastAsia="Times New Roman" w:cs="Times New Roman"/>
          <w:b w:val="0"/>
          <w:bCs w:val="0"/>
          <w:i w:val="0"/>
          <w:iCs w:val="0"/>
          <w:sz w:val="24"/>
          <w:szCs w:val="24"/>
        </w:rPr>
        <w:t>李霞</w:t>
      </w:r>
    </w:p>
    <w:p w14:paraId="786FBD25">
      <w:pPr>
        <w:spacing w:before="0" w:after="160" w:line="360" w:lineRule="auto"/>
        <w:jc w:val="both"/>
      </w:pPr>
    </w:p>
    <w:p w14:paraId="7A59D464">
      <w:pPr>
        <w:spacing w:before="0" w:after="160" w:line="360" w:lineRule="auto"/>
        <w:jc w:val="both"/>
      </w:pPr>
    </w:p>
    <w:p w14:paraId="3984D178">
      <w:pPr>
        <w:spacing w:before="0" w:after="120"/>
        <w:jc w:val="center"/>
        <w:rPr>
          <w:rFonts w:hint="default"/>
          <w:lang w:val="en-GB"/>
        </w:rPr>
      </w:pPr>
      <w:r>
        <w:rPr>
          <w:rFonts w:ascii="Times New Roman" w:hAnsi="Times New Roman" w:eastAsia="Times New Roman" w:cs="Times New Roman"/>
          <w:b w:val="0"/>
          <w:bCs w:val="0"/>
          <w:i w:val="0"/>
          <w:iCs w:val="0"/>
          <w:sz w:val="24"/>
          <w:szCs w:val="24"/>
        </w:rPr>
        <w:t>May 202</w:t>
      </w:r>
      <w:r>
        <w:rPr>
          <w:rFonts w:hint="default" w:cs="Times New Roman"/>
          <w:b w:val="0"/>
          <w:bCs w:val="0"/>
          <w:i w:val="0"/>
          <w:iCs w:val="0"/>
          <w:sz w:val="24"/>
          <w:szCs w:val="24"/>
          <w:lang w:val="en-GB"/>
        </w:rPr>
        <w:t>6</w:t>
      </w:r>
    </w:p>
    <w:p w14:paraId="7C69EC9E">
      <w:r>
        <w:br w:type="textWrapping"/>
      </w:r>
    </w:p>
    <w:p w14:paraId="592631E2">
      <w:pPr>
        <w:pStyle w:val="2"/>
        <w:spacing w:before="560" w:after="240"/>
      </w:pPr>
      <w:r>
        <w:rPr>
          <w:rFonts w:ascii="Times New Roman" w:hAnsi="Times New Roman" w:eastAsia="Times New Roman" w:cs="Times New Roman"/>
          <w:b/>
          <w:bCs/>
          <w:color w:val="000000"/>
          <w:sz w:val="28"/>
          <w:szCs w:val="28"/>
        </w:rPr>
        <w:t>Abstract</w:t>
      </w:r>
    </w:p>
    <w:p w14:paraId="24CE8A84">
      <w:pPr>
        <w:spacing w:before="0" w:after="160" w:line="360" w:lineRule="auto"/>
        <w:ind w:firstLine="720"/>
        <w:jc w:val="both"/>
      </w:pPr>
      <w:r>
        <w:rPr>
          <w:rFonts w:ascii="Times New Roman" w:hAnsi="Times New Roman" w:eastAsia="Times New Roman" w:cs="Times New Roman"/>
          <w:b w:val="0"/>
          <w:bCs w:val="0"/>
          <w:i w:val="0"/>
          <w:iCs w:val="0"/>
          <w:sz w:val="24"/>
          <w:szCs w:val="24"/>
        </w:rPr>
        <w:t>MRI is one of the most widely used diagnostic imaging tools in modern medicine, valued for its strong soft-tissue contrast and its ability to image the body without ionizing radiation. Getting a clean MRI image is harder than it sounds. The scanner captures a weak electromagnetic signal, and the physical process of computing the magnitude of that signal introduces a type of noise called Rician noise. Rician noise is not the same as the Gaussian noise most image-processing textbooks assume. It introduces a signal-dependent positive bias that becomes most noticeable in exactly the image regions, thin cortical edges, subtle white matter lesions, small fluid collections, where clinical findings tend to live.</w:t>
      </w:r>
    </w:p>
    <w:p w14:paraId="386EE786">
      <w:pPr>
        <w:spacing w:before="0" w:after="160" w:line="360" w:lineRule="auto"/>
        <w:ind w:firstLine="720"/>
        <w:jc w:val="both"/>
      </w:pPr>
      <w:r>
        <w:rPr>
          <w:rFonts w:ascii="Times New Roman" w:hAnsi="Times New Roman" w:eastAsia="Times New Roman" w:cs="Times New Roman"/>
          <w:b w:val="0"/>
          <w:bCs w:val="0"/>
          <w:i w:val="0"/>
          <w:iCs w:val="0"/>
          <w:sz w:val="24"/>
          <w:szCs w:val="24"/>
        </w:rPr>
        <w:t>Classical denoising filters, Gaussian smoothing, median filtering, bilateral filtering, and BM3D, were all designed around Gaussian assumptions. Applied to MRI magnitude images, they either blur fine structures or leave behind a systematic bias. Neither outcome helps a radiologist. Deep learning offers a different approach: instead of applying a fixed rule, a network trained on paired noisy and clean images learns the noise-to-signal mapping directly from data.</w:t>
      </w:r>
    </w:p>
    <w:p w14:paraId="7259CB86">
      <w:pPr>
        <w:spacing w:before="0" w:after="160" w:line="360" w:lineRule="auto"/>
        <w:ind w:firstLine="720"/>
        <w:jc w:val="both"/>
      </w:pPr>
      <w:r>
        <w:rPr>
          <w:rFonts w:ascii="Times New Roman" w:hAnsi="Times New Roman" w:eastAsia="Times New Roman" w:cs="Times New Roman"/>
          <w:b w:val="0"/>
          <w:bCs w:val="0"/>
          <w:i w:val="0"/>
          <w:iCs w:val="0"/>
          <w:sz w:val="24"/>
          <w:szCs w:val="24"/>
        </w:rPr>
        <w:t>This thesis trains and compares two deep learning models for MRI denoising on the IXI dataset: a standard U-Net used as a baseline, and a proposed Improved U-Net with three architectural modifications. The Improved U-Net adds a Multi-Scale Feature Extraction block at the third encoder level, fourth encoder level, and bottleneck, Attention Gates on all four skip connections, and Squeeze-and-Excitation channel attention inside the multi-scale block. Both models use residual output learning. The Improved U-Net is trained with a combined MSE and SSIM loss, while the standard U-Net is trained with MSE only. Experiments cover T1-weighted and T2-weighted MRI under Rician noise at 5%, 9%, and 13%, evaluated on 200 test images per setting with PSNR, SSIM, and MAE.</w:t>
      </w:r>
    </w:p>
    <w:p w14:paraId="48262820">
      <w:pPr>
        <w:spacing w:before="0" w:after="160" w:line="360" w:lineRule="auto"/>
        <w:ind w:firstLine="720"/>
        <w:jc w:val="both"/>
      </w:pPr>
      <w:r>
        <w:rPr>
          <w:rFonts w:ascii="Times New Roman" w:hAnsi="Times New Roman" w:eastAsia="Times New Roman" w:cs="Times New Roman"/>
          <w:b w:val="0"/>
          <w:bCs w:val="0"/>
          <w:i w:val="0"/>
          <w:iCs w:val="0"/>
          <w:sz w:val="24"/>
          <w:szCs w:val="24"/>
        </w:rPr>
        <w:t>On T1-weighted MRI, the Improved U-Net outperforms the standard U-Net at every noise level. The gap is largest at 13% noise, where the SSIM advantage reaches 0.0192. At 9% noise, the standard U-Net falls just short of the SSIM target of 0.90, while the Improved U-Net reaches 0.9130. On T2-weighted MRI, both models perform well at all noise levels. The standard U-Net has a small PSNR advantage at 5% and 9%, while the Improved U-Net consistently achieves higher SSIM and leads on all three metrics at 13% noise. The results confirm that the architectural additions are most useful under heavy noise and in conditions where structural quality matters more than raw pixel accuracy.</w:t>
      </w:r>
    </w:p>
    <w:p w14:paraId="644041F1">
      <w:pPr>
        <w:spacing w:before="0" w:after="160" w:line="360" w:lineRule="auto"/>
        <w:jc w:val="both"/>
      </w:pPr>
    </w:p>
    <w:p w14:paraId="358278D4">
      <w:pPr>
        <w:spacing w:before="0" w:after="160" w:line="360" w:lineRule="auto"/>
        <w:jc w:val="both"/>
      </w:pPr>
      <w:r>
        <w:rPr>
          <w:rFonts w:ascii="Times New Roman" w:hAnsi="Times New Roman" w:eastAsia="Times New Roman" w:cs="Times New Roman"/>
          <w:b w:val="0"/>
          <w:bCs w:val="0"/>
          <w:i/>
          <w:iCs/>
          <w:sz w:val="24"/>
          <w:szCs w:val="24"/>
        </w:rPr>
        <w:t>Keywords: Magnetic Resonance Imaging; MRI Denoising; Deep Learning; U-Net; Multi-Scale Feature Extraction; Attention Gate; Rician Noise; IXI Dataset</w:t>
      </w:r>
    </w:p>
    <w:p w14:paraId="5B25C9D1">
      <w:r>
        <w:br w:type="textWrapping"/>
      </w:r>
    </w:p>
    <w:p w14:paraId="7B6B9326">
      <w:pPr>
        <w:pStyle w:val="2"/>
        <w:spacing w:before="560" w:after="240"/>
      </w:pPr>
      <w:r>
        <w:rPr>
          <w:rFonts w:ascii="Times New Roman" w:hAnsi="Times New Roman" w:eastAsia="Times New Roman" w:cs="Times New Roman"/>
          <w:b/>
          <w:bCs/>
          <w:color w:val="000000"/>
          <w:sz w:val="28"/>
          <w:szCs w:val="28"/>
        </w:rPr>
        <w:t>摘要</w:t>
      </w:r>
    </w:p>
    <w:p w14:paraId="0C2C7DFB">
      <w:pPr>
        <w:spacing w:before="0" w:after="160" w:line="360" w:lineRule="auto"/>
        <w:ind w:firstLine="720"/>
        <w:jc w:val="both"/>
      </w:pPr>
      <w:r>
        <w:rPr>
          <w:rFonts w:ascii="Times New Roman" w:hAnsi="Times New Roman" w:eastAsia="Times New Roman" w:cs="Times New Roman"/>
          <w:b w:val="0"/>
          <w:bCs w:val="0"/>
          <w:i w:val="0"/>
          <w:iCs w:val="0"/>
          <w:sz w:val="24"/>
          <w:szCs w:val="24"/>
        </w:rPr>
        <w:t>磁共振成像（MRI）是现代临床诊断的重要工具，具有出色的软组织对比度，且无电离辐射。然而，由于MRI信号采集过程中复数域噪声的影响，幅值图像中普遍存在莱斯（Rician）噪声。莱斯噪声具有信号依赖性，在低信噪比区域会引入正偏差，对白质病变、皮层边缘等细微结构的诊断造成干扰。传统去噪方法（如高斯滤波、BM3D等）基于高斯噪声假设，难以准确处理莱斯噪声，存在过度平滑或残留偏差的问题。</w:t>
      </w:r>
    </w:p>
    <w:p w14:paraId="3B85F0CD">
      <w:pPr>
        <w:spacing w:before="0" w:after="160" w:line="360" w:lineRule="auto"/>
        <w:ind w:firstLine="720"/>
        <w:jc w:val="both"/>
      </w:pPr>
      <w:r>
        <w:rPr>
          <w:rFonts w:ascii="Times New Roman" w:hAnsi="Times New Roman" w:eastAsia="Times New Roman" w:cs="Times New Roman"/>
          <w:b w:val="0"/>
          <w:bCs w:val="0"/>
          <w:i w:val="0"/>
          <w:iCs w:val="0"/>
          <w:sz w:val="24"/>
          <w:szCs w:val="24"/>
        </w:rPr>
        <w:t>本文基于IXI公开数据集，提出并评估了一种改进U-Net用于二维MRI图像去噪，并与标准U-Net基线进行对比。改进模型在编码器第三级、第四级及瓶颈层引入多尺度特征提取模块（MultiScaleBlock），在全部四条跳跃连接上应用注意力门机制，并在多尺度模块内嵌入压缩激励（SE）通道注意力。改进模型采用MSE与SSIM联合损失函数训练，标准U-Net采用MSE损失。实验在5%、9%和13%三种莱斯噪声水平下分别对T1加权和T2加权图像进行测试，每组200张测试图像，使用PSNR、SSIM和MAE进行评估。</w:t>
      </w:r>
    </w:p>
    <w:p w14:paraId="11B83327">
      <w:pPr>
        <w:spacing w:before="0" w:after="160" w:line="360" w:lineRule="auto"/>
        <w:ind w:firstLine="720"/>
        <w:jc w:val="both"/>
      </w:pPr>
      <w:r>
        <w:rPr>
          <w:rFonts w:ascii="Times New Roman" w:hAnsi="Times New Roman" w:eastAsia="Times New Roman" w:cs="Times New Roman"/>
          <w:b w:val="0"/>
          <w:bCs w:val="0"/>
          <w:i w:val="0"/>
          <w:iCs w:val="0"/>
          <w:sz w:val="24"/>
          <w:szCs w:val="24"/>
        </w:rPr>
        <w:t>实验结果表明，在T1加权图像上，改进U-Net在所有噪声水平下均优于标准U-Net，13%噪声下SSIM提升幅度最大（+0.0192）。在T2加权图像上，两种模型均表现良好；标准U-Net在5%和9%噪声下PSNR略高，而改进U-Net在所有T2条件下SSIM更高，并在13%噪声下实现全面领先。结果表明，所提架构改进在高噪声条件下对结构质量的提升最为显著。</w:t>
      </w:r>
    </w:p>
    <w:p w14:paraId="4DA51CB2">
      <w:pPr>
        <w:spacing w:before="0" w:after="160" w:line="360" w:lineRule="auto"/>
        <w:jc w:val="both"/>
      </w:pPr>
    </w:p>
    <w:p w14:paraId="7BD2469A">
      <w:pPr>
        <w:spacing w:before="0" w:after="160" w:line="360" w:lineRule="auto"/>
        <w:jc w:val="both"/>
      </w:pPr>
      <w:r>
        <w:rPr>
          <w:rFonts w:ascii="Times New Roman" w:hAnsi="Times New Roman" w:eastAsia="Times New Roman" w:cs="Times New Roman"/>
          <w:b w:val="0"/>
          <w:bCs w:val="0"/>
          <w:i/>
          <w:iCs/>
          <w:sz w:val="24"/>
          <w:szCs w:val="24"/>
        </w:rPr>
        <w:t>关键词：磁共振成像；图像去噪；深度学习；U-Net；多尺度特征提取；注意力门机制；莱斯噪声；IXI数据集</w:t>
      </w:r>
    </w:p>
    <w:p w14:paraId="747BFBBF">
      <w:r>
        <w:br w:type="textWrapping"/>
      </w:r>
    </w:p>
    <w:p w14:paraId="6E41769C">
      <w:pPr>
        <w:pStyle w:val="2"/>
        <w:spacing w:before="560" w:after="240"/>
      </w:pPr>
      <w:r>
        <w:rPr>
          <w:rFonts w:ascii="Times New Roman" w:hAnsi="Times New Roman" w:eastAsia="Times New Roman" w:cs="Times New Roman"/>
          <w:b/>
          <w:bCs/>
          <w:color w:val="000000"/>
          <w:sz w:val="28"/>
          <w:szCs w:val="28"/>
        </w:rPr>
        <w:t>Table of Contents</w:t>
      </w:r>
    </w:p>
    <w:p w14:paraId="20ABEA6B">
      <w:pPr>
        <w:spacing w:before="0" w:after="160" w:line="360" w:lineRule="auto"/>
        <w:jc w:val="both"/>
      </w:pPr>
      <w:r>
        <w:rPr>
          <w:rFonts w:ascii="Times New Roman" w:hAnsi="Times New Roman" w:eastAsia="Times New Roman" w:cs="Times New Roman"/>
          <w:b w:val="0"/>
          <w:bCs w:val="0"/>
          <w:i w:val="0"/>
          <w:iCs w:val="0"/>
          <w:sz w:val="24"/>
          <w:szCs w:val="24"/>
        </w:rPr>
        <w:t>Chapter 1    Introduction ............................................................. 1</w:t>
      </w:r>
    </w:p>
    <w:p w14:paraId="651B443D">
      <w:pPr>
        <w:spacing w:before="0" w:after="160" w:line="360" w:lineRule="auto"/>
        <w:jc w:val="both"/>
      </w:pPr>
      <w:r>
        <w:rPr>
          <w:rFonts w:ascii="Times New Roman" w:hAnsi="Times New Roman" w:eastAsia="Times New Roman" w:cs="Times New Roman"/>
          <w:b w:val="0"/>
          <w:bCs w:val="0"/>
          <w:i w:val="0"/>
          <w:iCs w:val="0"/>
          <w:sz w:val="24"/>
          <w:szCs w:val="24"/>
        </w:rPr>
        <w:t xml:space="preserve">    1.1   Background and Motivation ................................................. 1</w:t>
      </w:r>
    </w:p>
    <w:p w14:paraId="6CA5B2E1">
      <w:pPr>
        <w:spacing w:before="0" w:after="160" w:line="360" w:lineRule="auto"/>
        <w:jc w:val="both"/>
      </w:pPr>
      <w:r>
        <w:rPr>
          <w:rFonts w:ascii="Times New Roman" w:hAnsi="Times New Roman" w:eastAsia="Times New Roman" w:cs="Times New Roman"/>
          <w:b w:val="0"/>
          <w:bCs w:val="0"/>
          <w:i w:val="0"/>
          <w:iCs w:val="0"/>
          <w:sz w:val="24"/>
          <w:szCs w:val="24"/>
        </w:rPr>
        <w:t xml:space="preserve">    1.2   Research Objectives ........................................................ 3</w:t>
      </w:r>
    </w:p>
    <w:p w14:paraId="554F30D3">
      <w:pPr>
        <w:spacing w:before="0" w:after="160" w:line="360" w:lineRule="auto"/>
        <w:jc w:val="both"/>
      </w:pPr>
      <w:r>
        <w:rPr>
          <w:rFonts w:ascii="Times New Roman" w:hAnsi="Times New Roman" w:eastAsia="Times New Roman" w:cs="Times New Roman"/>
          <w:b w:val="0"/>
          <w:bCs w:val="0"/>
          <w:i w:val="0"/>
          <w:iCs w:val="0"/>
          <w:sz w:val="24"/>
          <w:szCs w:val="24"/>
        </w:rPr>
        <w:t xml:space="preserve">    1.3   Contributions ............................................................... 3</w:t>
      </w:r>
    </w:p>
    <w:p w14:paraId="687A0F31">
      <w:pPr>
        <w:spacing w:before="0" w:after="160" w:line="360" w:lineRule="auto"/>
        <w:jc w:val="both"/>
      </w:pPr>
      <w:r>
        <w:rPr>
          <w:rFonts w:ascii="Times New Roman" w:hAnsi="Times New Roman" w:eastAsia="Times New Roman" w:cs="Times New Roman"/>
          <w:b w:val="0"/>
          <w:bCs w:val="0"/>
          <w:i w:val="0"/>
          <w:iCs w:val="0"/>
          <w:sz w:val="24"/>
          <w:szCs w:val="24"/>
        </w:rPr>
        <w:t xml:space="preserve">    1.4   Thesis Organization ......................................................... 4</w:t>
      </w:r>
    </w:p>
    <w:p w14:paraId="22A2C8D2">
      <w:pPr>
        <w:spacing w:before="0" w:after="160" w:line="360" w:lineRule="auto"/>
        <w:jc w:val="both"/>
      </w:pPr>
      <w:r>
        <w:rPr>
          <w:rFonts w:ascii="Times New Roman" w:hAnsi="Times New Roman" w:eastAsia="Times New Roman" w:cs="Times New Roman"/>
          <w:b w:val="0"/>
          <w:bCs w:val="0"/>
          <w:i w:val="0"/>
          <w:iCs w:val="0"/>
          <w:sz w:val="24"/>
          <w:szCs w:val="24"/>
        </w:rPr>
        <w:t>Chapter 2    Literature Review ........................................................ 5</w:t>
      </w:r>
    </w:p>
    <w:p w14:paraId="405D9460">
      <w:pPr>
        <w:spacing w:before="0" w:after="160" w:line="360" w:lineRule="auto"/>
        <w:jc w:val="both"/>
      </w:pPr>
      <w:r>
        <w:rPr>
          <w:rFonts w:ascii="Times New Roman" w:hAnsi="Times New Roman" w:eastAsia="Times New Roman" w:cs="Times New Roman"/>
          <w:b w:val="0"/>
          <w:bCs w:val="0"/>
          <w:i w:val="0"/>
          <w:iCs w:val="0"/>
          <w:sz w:val="24"/>
          <w:szCs w:val="24"/>
        </w:rPr>
        <w:t xml:space="preserve">    2.1   Rician Noise in MRI ........................................................ 5</w:t>
      </w:r>
    </w:p>
    <w:p w14:paraId="0A70B6A4">
      <w:pPr>
        <w:spacing w:before="0" w:after="160" w:line="360" w:lineRule="auto"/>
        <w:jc w:val="both"/>
      </w:pPr>
      <w:r>
        <w:rPr>
          <w:rFonts w:ascii="Times New Roman" w:hAnsi="Times New Roman" w:eastAsia="Times New Roman" w:cs="Times New Roman"/>
          <w:b w:val="0"/>
          <w:bCs w:val="0"/>
          <w:i w:val="0"/>
          <w:iCs w:val="0"/>
          <w:sz w:val="24"/>
          <w:szCs w:val="24"/>
        </w:rPr>
        <w:t xml:space="preserve">    2.2   Classical Denoising Methods ................................................ 6</w:t>
      </w:r>
    </w:p>
    <w:p w14:paraId="3BD9E1DA">
      <w:pPr>
        <w:spacing w:before="0" w:after="160" w:line="360" w:lineRule="auto"/>
        <w:jc w:val="both"/>
      </w:pPr>
      <w:r>
        <w:rPr>
          <w:rFonts w:ascii="Times New Roman" w:hAnsi="Times New Roman" w:eastAsia="Times New Roman" w:cs="Times New Roman"/>
          <w:b w:val="0"/>
          <w:bCs w:val="0"/>
          <w:i w:val="0"/>
          <w:iCs w:val="0"/>
          <w:sz w:val="24"/>
          <w:szCs w:val="24"/>
        </w:rPr>
        <w:t xml:space="preserve">    2.3   Deep Learning Approaches ................................................... 7</w:t>
      </w:r>
    </w:p>
    <w:p w14:paraId="68BCD0AF">
      <w:pPr>
        <w:spacing w:before="0" w:after="160" w:line="360" w:lineRule="auto"/>
        <w:jc w:val="both"/>
      </w:pPr>
      <w:r>
        <w:rPr>
          <w:rFonts w:ascii="Times New Roman" w:hAnsi="Times New Roman" w:eastAsia="Times New Roman" w:cs="Times New Roman"/>
          <w:b w:val="0"/>
          <w:bCs w:val="0"/>
          <w:i w:val="0"/>
          <w:iCs w:val="0"/>
          <w:sz w:val="24"/>
          <w:szCs w:val="24"/>
        </w:rPr>
        <w:t xml:space="preserve">    2.4   Summary and Research Gap ................................................... 9</w:t>
      </w:r>
    </w:p>
    <w:p w14:paraId="3B67B442">
      <w:pPr>
        <w:spacing w:before="0" w:after="160" w:line="360" w:lineRule="auto"/>
        <w:jc w:val="both"/>
      </w:pPr>
      <w:r>
        <w:rPr>
          <w:rFonts w:ascii="Times New Roman" w:hAnsi="Times New Roman" w:eastAsia="Times New Roman" w:cs="Times New Roman"/>
          <w:b w:val="0"/>
          <w:bCs w:val="0"/>
          <w:i w:val="0"/>
          <w:iCs w:val="0"/>
          <w:sz w:val="24"/>
          <w:szCs w:val="24"/>
        </w:rPr>
        <w:t>Chapter 3    Materials and Methods .................................................. 10</w:t>
      </w:r>
    </w:p>
    <w:p w14:paraId="07C8DC28">
      <w:pPr>
        <w:spacing w:before="0" w:after="160" w:line="360" w:lineRule="auto"/>
        <w:jc w:val="both"/>
      </w:pPr>
      <w:r>
        <w:rPr>
          <w:rFonts w:ascii="Times New Roman" w:hAnsi="Times New Roman" w:eastAsia="Times New Roman" w:cs="Times New Roman"/>
          <w:b w:val="0"/>
          <w:bCs w:val="0"/>
          <w:i w:val="0"/>
          <w:iCs w:val="0"/>
          <w:sz w:val="24"/>
          <w:szCs w:val="24"/>
        </w:rPr>
        <w:t xml:space="preserve">    3.1   Dataset and Preprocessing ................................................. 10</w:t>
      </w:r>
    </w:p>
    <w:p w14:paraId="57FB36B5">
      <w:pPr>
        <w:spacing w:before="0" w:after="160" w:line="360" w:lineRule="auto"/>
        <w:jc w:val="both"/>
      </w:pPr>
      <w:r>
        <w:rPr>
          <w:rFonts w:ascii="Times New Roman" w:hAnsi="Times New Roman" w:eastAsia="Times New Roman" w:cs="Times New Roman"/>
          <w:b w:val="0"/>
          <w:bCs w:val="0"/>
          <w:i w:val="0"/>
          <w:iCs w:val="0"/>
          <w:sz w:val="24"/>
          <w:szCs w:val="24"/>
        </w:rPr>
        <w:t xml:space="preserve">    3.2   Rician Noise Simulation ................................................... 11</w:t>
      </w:r>
    </w:p>
    <w:p w14:paraId="20F3D49E">
      <w:pPr>
        <w:spacing w:before="0" w:after="160" w:line="360" w:lineRule="auto"/>
        <w:jc w:val="both"/>
      </w:pPr>
      <w:r>
        <w:rPr>
          <w:rFonts w:ascii="Times New Roman" w:hAnsi="Times New Roman" w:eastAsia="Times New Roman" w:cs="Times New Roman"/>
          <w:b w:val="0"/>
          <w:bCs w:val="0"/>
          <w:i w:val="0"/>
          <w:iCs w:val="0"/>
          <w:sz w:val="24"/>
          <w:szCs w:val="24"/>
        </w:rPr>
        <w:t xml:space="preserve">    3.3   Model Architectures ....................................................... 12</w:t>
      </w:r>
    </w:p>
    <w:p w14:paraId="1A9AB361">
      <w:pPr>
        <w:spacing w:before="0" w:after="160" w:line="360" w:lineRule="auto"/>
        <w:jc w:val="both"/>
      </w:pPr>
      <w:r>
        <w:rPr>
          <w:rFonts w:ascii="Times New Roman" w:hAnsi="Times New Roman" w:eastAsia="Times New Roman" w:cs="Times New Roman"/>
          <w:b w:val="0"/>
          <w:bCs w:val="0"/>
          <w:i w:val="0"/>
          <w:iCs w:val="0"/>
          <w:sz w:val="24"/>
          <w:szCs w:val="24"/>
        </w:rPr>
        <w:t xml:space="preserve">    3.4   Training Configuration .................................................... 15</w:t>
      </w:r>
    </w:p>
    <w:p w14:paraId="58085241">
      <w:pPr>
        <w:spacing w:before="0" w:after="160" w:line="360" w:lineRule="auto"/>
        <w:jc w:val="both"/>
      </w:pPr>
      <w:r>
        <w:rPr>
          <w:rFonts w:ascii="Times New Roman" w:hAnsi="Times New Roman" w:eastAsia="Times New Roman" w:cs="Times New Roman"/>
          <w:b w:val="0"/>
          <w:bCs w:val="0"/>
          <w:i w:val="0"/>
          <w:iCs w:val="0"/>
          <w:sz w:val="24"/>
          <w:szCs w:val="24"/>
        </w:rPr>
        <w:t xml:space="preserve">    3.5   Evaluation Metrics ........................................................ 17</w:t>
      </w:r>
    </w:p>
    <w:p w14:paraId="55EC93DD">
      <w:pPr>
        <w:spacing w:before="0" w:after="160" w:line="360" w:lineRule="auto"/>
        <w:jc w:val="both"/>
      </w:pPr>
      <w:r>
        <w:rPr>
          <w:rFonts w:ascii="Times New Roman" w:hAnsi="Times New Roman" w:eastAsia="Times New Roman" w:cs="Times New Roman"/>
          <w:b w:val="0"/>
          <w:bCs w:val="0"/>
          <w:i w:val="0"/>
          <w:iCs w:val="0"/>
          <w:sz w:val="24"/>
          <w:szCs w:val="24"/>
        </w:rPr>
        <w:t>Chapter 4    Results and Discussion ................................................. 18</w:t>
      </w:r>
    </w:p>
    <w:p w14:paraId="08F51257">
      <w:pPr>
        <w:spacing w:before="0" w:after="160" w:line="360" w:lineRule="auto"/>
        <w:jc w:val="both"/>
      </w:pPr>
      <w:r>
        <w:rPr>
          <w:rFonts w:ascii="Times New Roman" w:hAnsi="Times New Roman" w:eastAsia="Times New Roman" w:cs="Times New Roman"/>
          <w:b w:val="0"/>
          <w:bCs w:val="0"/>
          <w:i w:val="0"/>
          <w:iCs w:val="0"/>
          <w:sz w:val="24"/>
          <w:szCs w:val="24"/>
        </w:rPr>
        <w:t xml:space="preserve">    4.1   T1-Weighted MRI Results ................................................... 18</w:t>
      </w:r>
    </w:p>
    <w:p w14:paraId="1A132A74">
      <w:pPr>
        <w:spacing w:before="0" w:after="160" w:line="360" w:lineRule="auto"/>
        <w:jc w:val="both"/>
      </w:pPr>
      <w:r>
        <w:rPr>
          <w:rFonts w:ascii="Times New Roman" w:hAnsi="Times New Roman" w:eastAsia="Times New Roman" w:cs="Times New Roman"/>
          <w:b w:val="0"/>
          <w:bCs w:val="0"/>
          <w:i w:val="0"/>
          <w:iCs w:val="0"/>
          <w:sz w:val="24"/>
          <w:szCs w:val="24"/>
        </w:rPr>
        <w:t xml:space="preserve">    4.2   T2-Weighted MRI Results ................................................... 20</w:t>
      </w:r>
    </w:p>
    <w:p w14:paraId="7A7388F0">
      <w:pPr>
        <w:spacing w:before="0" w:after="160" w:line="360" w:lineRule="auto"/>
        <w:jc w:val="both"/>
      </w:pPr>
      <w:r>
        <w:rPr>
          <w:rFonts w:ascii="Times New Roman" w:hAnsi="Times New Roman" w:eastAsia="Times New Roman" w:cs="Times New Roman"/>
          <w:b w:val="0"/>
          <w:bCs w:val="0"/>
          <w:i w:val="0"/>
          <w:iCs w:val="0"/>
          <w:sz w:val="24"/>
          <w:szCs w:val="24"/>
        </w:rPr>
        <w:t xml:space="preserve">    4.3   Cross-Modality Comparison ................................................. 22</w:t>
      </w:r>
    </w:p>
    <w:p w14:paraId="66618F2E">
      <w:pPr>
        <w:spacing w:before="0" w:after="160" w:line="360" w:lineRule="auto"/>
        <w:jc w:val="both"/>
      </w:pPr>
      <w:r>
        <w:rPr>
          <w:rFonts w:ascii="Times New Roman" w:hAnsi="Times New Roman" w:eastAsia="Times New Roman" w:cs="Times New Roman"/>
          <w:b w:val="0"/>
          <w:bCs w:val="0"/>
          <w:i w:val="0"/>
          <w:iCs w:val="0"/>
          <w:sz w:val="24"/>
          <w:szCs w:val="24"/>
        </w:rPr>
        <w:t xml:space="preserve">    4.4   Discussion .................................................................. 23</w:t>
      </w:r>
    </w:p>
    <w:p w14:paraId="6DC8BA50">
      <w:pPr>
        <w:spacing w:before="0" w:after="160" w:line="360" w:lineRule="auto"/>
        <w:jc w:val="both"/>
      </w:pPr>
      <w:r>
        <w:rPr>
          <w:rFonts w:ascii="Times New Roman" w:hAnsi="Times New Roman" w:eastAsia="Times New Roman" w:cs="Times New Roman"/>
          <w:b w:val="0"/>
          <w:bCs w:val="0"/>
          <w:i w:val="0"/>
          <w:iCs w:val="0"/>
          <w:sz w:val="24"/>
          <w:szCs w:val="24"/>
        </w:rPr>
        <w:t>Chapter 5    Conclusion and Future Work ............................................. 25</w:t>
      </w:r>
    </w:p>
    <w:p w14:paraId="72C49B50">
      <w:pPr>
        <w:spacing w:before="0" w:after="160" w:line="360" w:lineRule="auto"/>
        <w:jc w:val="both"/>
      </w:pPr>
      <w:r>
        <w:rPr>
          <w:rFonts w:ascii="Times New Roman" w:hAnsi="Times New Roman" w:eastAsia="Times New Roman" w:cs="Times New Roman"/>
          <w:b w:val="0"/>
          <w:bCs w:val="0"/>
          <w:i w:val="0"/>
          <w:iCs w:val="0"/>
          <w:sz w:val="24"/>
          <w:szCs w:val="24"/>
        </w:rPr>
        <w:t xml:space="preserve">    5.1   Summary .................................................................... 25</w:t>
      </w:r>
    </w:p>
    <w:p w14:paraId="2F87D0A3">
      <w:pPr>
        <w:spacing w:before="0" w:after="160" w:line="360" w:lineRule="auto"/>
        <w:jc w:val="both"/>
      </w:pPr>
      <w:r>
        <w:rPr>
          <w:rFonts w:ascii="Times New Roman" w:hAnsi="Times New Roman" w:eastAsia="Times New Roman" w:cs="Times New Roman"/>
          <w:b w:val="0"/>
          <w:bCs w:val="0"/>
          <w:i w:val="0"/>
          <w:iCs w:val="0"/>
          <w:sz w:val="24"/>
          <w:szCs w:val="24"/>
        </w:rPr>
        <w:t xml:space="preserve">    5.2   Future Work ................................................................ 26</w:t>
      </w:r>
    </w:p>
    <w:p w14:paraId="261CD8AD">
      <w:pPr>
        <w:spacing w:before="0" w:after="160" w:line="360" w:lineRule="auto"/>
        <w:jc w:val="both"/>
      </w:pPr>
      <w:r>
        <w:rPr>
          <w:rFonts w:ascii="Times New Roman" w:hAnsi="Times New Roman" w:eastAsia="Times New Roman" w:cs="Times New Roman"/>
          <w:b w:val="0"/>
          <w:bCs w:val="0"/>
          <w:i w:val="0"/>
          <w:iCs w:val="0"/>
          <w:sz w:val="24"/>
          <w:szCs w:val="24"/>
        </w:rPr>
        <w:t>References ........................................................................... 27</w:t>
      </w:r>
    </w:p>
    <w:p w14:paraId="1F31D2AA">
      <w:r>
        <w:br w:type="textWrapping"/>
      </w:r>
    </w:p>
    <w:p w14:paraId="31EB9574">
      <w:pPr>
        <w:pStyle w:val="2"/>
        <w:spacing w:before="560" w:after="240"/>
      </w:pPr>
      <w:r>
        <w:rPr>
          <w:rFonts w:ascii="Times New Roman" w:hAnsi="Times New Roman" w:eastAsia="Times New Roman" w:cs="Times New Roman"/>
          <w:b/>
          <w:bCs/>
          <w:color w:val="000000"/>
          <w:sz w:val="28"/>
          <w:szCs w:val="28"/>
        </w:rPr>
        <w:t>Chapter 1: Introduction</w:t>
      </w:r>
    </w:p>
    <w:p w14:paraId="65161702">
      <w:pPr>
        <w:pStyle w:val="3"/>
        <w:spacing w:before="400" w:after="160"/>
      </w:pPr>
      <w:r>
        <w:rPr>
          <w:rFonts w:ascii="Times New Roman" w:hAnsi="Times New Roman" w:eastAsia="Times New Roman" w:cs="Times New Roman"/>
          <w:b/>
          <w:bCs/>
          <w:color w:val="000000"/>
          <w:sz w:val="26"/>
          <w:szCs w:val="26"/>
        </w:rPr>
        <w:t>1.1 Background and Motivation</w:t>
      </w:r>
    </w:p>
    <w:p w14:paraId="42DF7BB3">
      <w:pPr>
        <w:pStyle w:val="4"/>
        <w:spacing w:before="280" w:after="120"/>
      </w:pPr>
      <w:r>
        <w:rPr>
          <w:rFonts w:ascii="Times New Roman" w:hAnsi="Times New Roman" w:eastAsia="Times New Roman" w:cs="Times New Roman"/>
          <w:b/>
          <w:bCs/>
          <w:color w:val="000000"/>
          <w:sz w:val="24"/>
          <w:szCs w:val="24"/>
        </w:rPr>
        <w:t>1.1.1 MRI in Clinical Practice</w:t>
      </w:r>
    </w:p>
    <w:p w14:paraId="4CC438E0">
      <w:pPr>
        <w:spacing w:before="0" w:after="160" w:line="360" w:lineRule="auto"/>
        <w:ind w:firstLine="720"/>
        <w:jc w:val="both"/>
      </w:pPr>
      <w:r>
        <w:rPr>
          <w:rFonts w:ascii="Times New Roman" w:hAnsi="Times New Roman" w:eastAsia="Times New Roman" w:cs="Times New Roman"/>
          <w:b w:val="0"/>
          <w:bCs w:val="0"/>
          <w:i w:val="0"/>
          <w:iCs w:val="0"/>
          <w:sz w:val="24"/>
          <w:szCs w:val="24"/>
        </w:rPr>
        <w:t>MRI produces detailed images of soft tissue through a process that does not involve ionizing radiation. Radiologists rely on it for diagnosing a wide range of conditions: brain lesions, spinal cord injuries, joint damage, cardiac abnormalities, and tumors that would be difficult to see with CT or ultrasound. What makes MRI especially valuable is its ability to distinguish tissues that look nearly identical under other modalities. Gray matter, white matter, and cerebrospinal fluid all have very different T1 and T2 relaxation times, and a well-acquired MRI scan can separate them clearly.</w:t>
      </w:r>
    </w:p>
    <w:p w14:paraId="028C9D2A">
      <w:pPr>
        <w:spacing w:before="0" w:after="160" w:line="360" w:lineRule="auto"/>
        <w:ind w:firstLine="720"/>
        <w:jc w:val="both"/>
      </w:pPr>
      <w:r>
        <w:rPr>
          <w:rFonts w:ascii="Times New Roman" w:hAnsi="Times New Roman" w:eastAsia="Times New Roman" w:cs="Times New Roman"/>
          <w:b w:val="0"/>
          <w:bCs w:val="0"/>
          <w:i w:val="0"/>
          <w:iCs w:val="0"/>
          <w:sz w:val="24"/>
          <w:szCs w:val="24"/>
        </w:rPr>
        <w:t>That quality depends heavily on signal strength. MRI works by measuring weak electromagnetic responses from hydrogen nuclei inside the body, and the strength of that signal is finite. In many clinical scenarios, the acquisition time is shortened to reduce patient discomfort or increase throughput, which lowers the signal-to-noise ratio and makes the resulting image noisier. Post-processing the acquired image to reduce noise computationally is therefore a practical and well-motivated problem.</w:t>
      </w:r>
    </w:p>
    <w:p w14:paraId="73715A81">
      <w:pPr>
        <w:pStyle w:val="4"/>
        <w:spacing w:before="280" w:after="120"/>
      </w:pPr>
      <w:r>
        <w:rPr>
          <w:rFonts w:ascii="Times New Roman" w:hAnsi="Times New Roman" w:eastAsia="Times New Roman" w:cs="Times New Roman"/>
          <w:b/>
          <w:bCs/>
          <w:color w:val="000000"/>
          <w:sz w:val="24"/>
          <w:szCs w:val="24"/>
        </w:rPr>
        <w:t>1.1.2 The Rician Noise Problem</w:t>
      </w:r>
    </w:p>
    <w:p w14:paraId="212BEA38">
      <w:pPr>
        <w:spacing w:before="0" w:after="160" w:line="360" w:lineRule="auto"/>
        <w:ind w:firstLine="720"/>
        <w:jc w:val="both"/>
      </w:pPr>
      <w:r>
        <w:rPr>
          <w:rFonts w:ascii="Times New Roman" w:hAnsi="Times New Roman" w:eastAsia="Times New Roman" w:cs="Times New Roman"/>
          <w:b w:val="0"/>
          <w:bCs w:val="0"/>
          <w:i w:val="0"/>
          <w:iCs w:val="0"/>
          <w:sz w:val="24"/>
          <w:szCs w:val="24"/>
        </w:rPr>
        <w:t>MRI scanners do not record magnitude images directly. They record a complex-valued signal in k-space, where both the real and imaginary channels contain independent Gaussian noise from thermal sources in the receiver coil. When this complex signal is transformed into a magnitude image, the two noise channels combine in a way that no longer follows a Gaussian distribution. The result is Rician noise.</w:t>
      </w:r>
    </w:p>
    <w:p w14:paraId="5F3C4C43">
      <w:pPr>
        <w:spacing w:before="0" w:after="160" w:line="360" w:lineRule="auto"/>
        <w:ind w:firstLine="720"/>
        <w:jc w:val="both"/>
      </w:pPr>
      <w:r>
        <w:rPr>
          <w:rFonts w:ascii="Times New Roman" w:hAnsi="Times New Roman" w:eastAsia="Times New Roman" w:cs="Times New Roman"/>
          <w:b w:val="0"/>
          <w:bCs w:val="0"/>
          <w:i w:val="0"/>
          <w:iCs w:val="0"/>
          <w:sz w:val="24"/>
          <w:szCs w:val="24"/>
        </w:rPr>
        <w:t>Rician noise has two properties that distinguish it from Gaussian noise. First, it is signal-dependent: the noise level scales with local image intensity. Second, it introduces a positive bias at low SNR regions. In a pure Gaussian model, noise cancels out on average around the true signal value. In a Rician model, the noise floor is pushed upward because the magnitude can never go below zero. This bias is small at high SNR but becomes meaningful in low-intensity regions, which in a brain MRI includes cerebrospinal fluid, thin cortical structures, and small white matter lesions.</w:t>
      </w:r>
    </w:p>
    <w:p w14:paraId="77E5FB4E">
      <w:pPr>
        <w:spacing w:before="0" w:after="160" w:line="360" w:lineRule="auto"/>
        <w:ind w:firstLine="720"/>
        <w:jc w:val="both"/>
      </w:pPr>
      <w:r>
        <w:rPr>
          <w:rFonts w:ascii="Times New Roman" w:hAnsi="Times New Roman" w:eastAsia="Times New Roman" w:cs="Times New Roman"/>
          <w:b w:val="0"/>
          <w:bCs w:val="0"/>
          <w:i w:val="0"/>
          <w:iCs w:val="0"/>
          <w:sz w:val="24"/>
          <w:szCs w:val="24"/>
        </w:rPr>
        <w:t>The practical consequence is that a denoising method based on Gaussian assumptions will systematically underestimate noise in some regions and leave a residual bias in others. For diagnostic imaging, where a small anomaly in the right place can change a clinical decision, this matters.</w:t>
      </w:r>
    </w:p>
    <w:p w14:paraId="45FD3EF7">
      <w:pPr>
        <w:pStyle w:val="4"/>
        <w:spacing w:before="280" w:after="120"/>
      </w:pPr>
      <w:r>
        <w:rPr>
          <w:rFonts w:ascii="Times New Roman" w:hAnsi="Times New Roman" w:eastAsia="Times New Roman" w:cs="Times New Roman"/>
          <w:b/>
          <w:bCs/>
          <w:color w:val="000000"/>
          <w:sz w:val="24"/>
          <w:szCs w:val="24"/>
        </w:rPr>
        <w:t>1.1.3 Why Traditional Methods Fall Short</w:t>
      </w:r>
    </w:p>
    <w:p w14:paraId="1C0CFEF0">
      <w:pPr>
        <w:spacing w:before="0" w:after="160" w:line="360" w:lineRule="auto"/>
        <w:ind w:firstLine="720"/>
        <w:jc w:val="both"/>
      </w:pPr>
      <w:r>
        <w:rPr>
          <w:rFonts w:ascii="Times New Roman" w:hAnsi="Times New Roman" w:eastAsia="Times New Roman" w:cs="Times New Roman"/>
          <w:b w:val="0"/>
          <w:bCs w:val="0"/>
          <w:i w:val="0"/>
          <w:iCs w:val="0"/>
          <w:sz w:val="24"/>
          <w:szCs w:val="24"/>
        </w:rPr>
        <w:t>Gaussian filtering applies a weighted average to each pixel neighborhood, which reduces noise but blurs edges. The filter has no way to distinguish the boundary between gray and white matter from the surrounding noise, so it smooths both. Median filtering is better at preserving sharp edges but introduces blocky artifacts in regions of gradual intensity variation, which are common in MRI. Bilateral filtering improves on both by weighting neighbors by both spatial distance and intensity similarity, but it requires careful parameter tuning and degrades at high noise levels.</w:t>
      </w:r>
    </w:p>
    <w:p w14:paraId="73E4C1DB">
      <w:pPr>
        <w:spacing w:before="0" w:after="160" w:line="360" w:lineRule="auto"/>
        <w:ind w:firstLine="720"/>
        <w:jc w:val="both"/>
      </w:pPr>
      <w:r>
        <w:rPr>
          <w:rFonts w:ascii="Times New Roman" w:hAnsi="Times New Roman" w:eastAsia="Times New Roman" w:cs="Times New Roman"/>
          <w:b w:val="0"/>
          <w:bCs w:val="0"/>
          <w:i w:val="0"/>
          <w:iCs w:val="0"/>
          <w:sz w:val="24"/>
          <w:szCs w:val="24"/>
        </w:rPr>
        <w:t>Transform-domain methods like wavelet thresholding work by assuming that signal concentrates in large-magnitude transform coefficients while noise spreads across small ones. Applying a threshold preserves strong features and attenuates noise. The limitation is that MRI noise is spatially variable, so a single threshold is always a compromise. BM3D extends this idea by grouping similar image patches and denoising them jointly in the transform domain. It achieves strong results on Gaussian-corrupted images but was not designed for Rician noise, and it is computationally expensive compared to a trained neural network at inference time.</w:t>
      </w:r>
    </w:p>
    <w:p w14:paraId="6F2CFEC3">
      <w:pPr>
        <w:spacing w:before="0" w:after="160" w:line="360" w:lineRule="auto"/>
        <w:ind w:firstLine="720"/>
        <w:jc w:val="both"/>
      </w:pPr>
      <w:r>
        <w:rPr>
          <w:rFonts w:ascii="Times New Roman" w:hAnsi="Times New Roman" w:eastAsia="Times New Roman" w:cs="Times New Roman"/>
          <w:b w:val="0"/>
          <w:bCs w:val="0"/>
          <w:i w:val="0"/>
          <w:iCs w:val="0"/>
          <w:sz w:val="24"/>
          <w:szCs w:val="24"/>
        </w:rPr>
        <w:t>The common thread across all these methods is that they apply fixed rules. None of them learn from data, and none of them adapt to the specific noise characteristics of a given MRI acquisition.</w:t>
      </w:r>
    </w:p>
    <w:p w14:paraId="2B204448">
      <w:pPr>
        <w:pStyle w:val="4"/>
        <w:spacing w:before="280" w:after="120"/>
      </w:pPr>
      <w:r>
        <w:rPr>
          <w:rFonts w:ascii="Times New Roman" w:hAnsi="Times New Roman" w:eastAsia="Times New Roman" w:cs="Times New Roman"/>
          <w:b/>
          <w:bCs/>
          <w:color w:val="000000"/>
          <w:sz w:val="24"/>
          <w:szCs w:val="24"/>
        </w:rPr>
        <w:t>1.1.4 The Case for Deep Learning</w:t>
      </w:r>
    </w:p>
    <w:p w14:paraId="71AC84FF">
      <w:pPr>
        <w:spacing w:before="0" w:after="160" w:line="360" w:lineRule="auto"/>
        <w:ind w:firstLine="720"/>
        <w:jc w:val="both"/>
      </w:pPr>
      <w:r>
        <w:rPr>
          <w:rFonts w:ascii="Times New Roman" w:hAnsi="Times New Roman" w:eastAsia="Times New Roman" w:cs="Times New Roman"/>
          <w:b w:val="0"/>
          <w:bCs w:val="0"/>
          <w:i w:val="0"/>
          <w:iCs w:val="0"/>
          <w:sz w:val="24"/>
          <w:szCs w:val="24"/>
        </w:rPr>
        <w:t>A convolutional neural network trained on pairs of noisy and clean MRI images learns the denoising mapping directly from examples. The network has no prior assumption about the noise distribution baked in; it adjusts its parameters during training to minimize reconstruction error across a diverse set of real MRI structures. This flexibility is useful. A well-trained network can learn that noise in flat white matter regions looks different from noise near bone interfaces, and it can handle that accordingly.</w:t>
      </w:r>
    </w:p>
    <w:p w14:paraId="6EFF9F72">
      <w:pPr>
        <w:spacing w:before="0" w:after="160" w:line="360" w:lineRule="auto"/>
        <w:ind w:firstLine="720"/>
        <w:jc w:val="both"/>
      </w:pPr>
      <w:r>
        <w:rPr>
          <w:rFonts w:ascii="Times New Roman" w:hAnsi="Times New Roman" w:eastAsia="Times New Roman" w:cs="Times New Roman"/>
          <w:b w:val="0"/>
          <w:bCs w:val="0"/>
          <w:i w:val="0"/>
          <w:iCs w:val="0"/>
          <w:sz w:val="24"/>
          <w:szCs w:val="24"/>
        </w:rPr>
        <w:t>The encoder-decoder structure of U-Net suits this task particularly well. The encoder progressively compresses the image into a compact representation, capturing high-level structural context. The decoder reconstructs the image at full resolution, and skip connections carry the encoder's fine spatial detail directly to the decoder, bypassing the lossy bottleneck. The combination of global context from the bottleneck and local detail from the skip connections is what lets a U-Net recover fine anatomical structures that a pure downsampling network would lose.</w:t>
      </w:r>
    </w:p>
    <w:p w14:paraId="577CF3EC">
      <w:pPr>
        <w:pStyle w:val="3"/>
        <w:spacing w:before="400" w:after="160"/>
      </w:pPr>
      <w:r>
        <w:rPr>
          <w:rFonts w:ascii="Times New Roman" w:hAnsi="Times New Roman" w:eastAsia="Times New Roman" w:cs="Times New Roman"/>
          <w:b/>
          <w:bCs/>
          <w:color w:val="000000"/>
          <w:sz w:val="26"/>
          <w:szCs w:val="26"/>
        </w:rPr>
        <w:t>1.2 Research Objectives</w:t>
      </w:r>
    </w:p>
    <w:p w14:paraId="1C9B1C9D">
      <w:pPr>
        <w:spacing w:before="0" w:after="160" w:line="360" w:lineRule="auto"/>
        <w:ind w:firstLine="720"/>
        <w:jc w:val="both"/>
      </w:pPr>
      <w:r>
        <w:rPr>
          <w:rFonts w:ascii="Times New Roman" w:hAnsi="Times New Roman" w:eastAsia="Times New Roman" w:cs="Times New Roman"/>
          <w:b w:val="0"/>
          <w:bCs w:val="0"/>
          <w:i w:val="0"/>
          <w:iCs w:val="0"/>
          <w:sz w:val="24"/>
          <w:szCs w:val="24"/>
        </w:rPr>
        <w:t>This work has three objectives. First, to implement a standard U-Net as a baseline for MRI denoising on the IXI dataset with Rician noise at three noise levels (5%, 9%, 13%). Second, to design an Improved U-Net incorporating multi-scale feature extraction, attention-gated skip connections, and channel attention, and to measure whether these modifications improve denoising quality, particularly at higher noise levels. Third, to evaluate both models on T1-weighted and T2-weighted MRI separately, to check whether any improvements hold across modalities.</w:t>
      </w:r>
    </w:p>
    <w:p w14:paraId="41EFCB86">
      <w:pPr>
        <w:pStyle w:val="3"/>
        <w:spacing w:before="400" w:after="160"/>
      </w:pPr>
      <w:r>
        <w:rPr>
          <w:rFonts w:ascii="Times New Roman" w:hAnsi="Times New Roman" w:eastAsia="Times New Roman" w:cs="Times New Roman"/>
          <w:b/>
          <w:bCs/>
          <w:color w:val="000000"/>
          <w:sz w:val="26"/>
          <w:szCs w:val="26"/>
        </w:rPr>
        <w:t>1.3 Contributions</w:t>
      </w:r>
    </w:p>
    <w:p w14:paraId="56C0588E">
      <w:pPr>
        <w:spacing w:before="0" w:after="160" w:line="360" w:lineRule="auto"/>
        <w:ind w:firstLine="720"/>
        <w:jc w:val="both"/>
      </w:pPr>
      <w:r>
        <w:rPr>
          <w:rFonts w:ascii="Times New Roman" w:hAnsi="Times New Roman" w:eastAsia="Times New Roman" w:cs="Times New Roman"/>
          <w:b w:val="0"/>
          <w:bCs w:val="0"/>
          <w:i w:val="0"/>
          <w:iCs w:val="0"/>
          <w:sz w:val="24"/>
          <w:szCs w:val="24"/>
        </w:rPr>
        <w:t>The main contribution is the Improved U-Net architecture. It adds three components to the standard baseline: a Multi-Scale Feature Extraction block at the two deepest encoder levels and the bottleneck, Attention Gates on all four skip connections, and Squeeze-and-Excitation channel attention inside the multi-scale block. A combined MSE and SSIM loss is used to train it, which aligns the training objective more directly with the structural quality metric used for evaluation.</w:t>
      </w:r>
    </w:p>
    <w:p w14:paraId="6BAE1C7C">
      <w:pPr>
        <w:spacing w:before="0" w:after="160" w:line="360" w:lineRule="auto"/>
        <w:ind w:firstLine="720"/>
        <w:jc w:val="both"/>
      </w:pPr>
      <w:r>
        <w:rPr>
          <w:rFonts w:ascii="Times New Roman" w:hAnsi="Times New Roman" w:eastAsia="Times New Roman" w:cs="Times New Roman"/>
          <w:b w:val="0"/>
          <w:bCs w:val="0"/>
          <w:i w:val="0"/>
          <w:iCs w:val="0"/>
          <w:sz w:val="24"/>
          <w:szCs w:val="24"/>
        </w:rPr>
        <w:t>A secondary contribution is the evaluation design: two modalities, three noise levels, 200 test images per setting, fixed seed. This gives a more complete picture of robustness than a single-noise-level result would.</w:t>
      </w:r>
    </w:p>
    <w:p w14:paraId="6CB4E543">
      <w:pPr>
        <w:pStyle w:val="3"/>
        <w:spacing w:before="400" w:after="160"/>
      </w:pPr>
      <w:r>
        <w:rPr>
          <w:rFonts w:ascii="Times New Roman" w:hAnsi="Times New Roman" w:eastAsia="Times New Roman" w:cs="Times New Roman"/>
          <w:b/>
          <w:bCs/>
          <w:color w:val="000000"/>
          <w:sz w:val="26"/>
          <w:szCs w:val="26"/>
        </w:rPr>
        <w:t>1.4 Thesis Organization</w:t>
      </w:r>
    </w:p>
    <w:p w14:paraId="5B90784A">
      <w:pPr>
        <w:spacing w:before="0" w:after="160" w:line="360" w:lineRule="auto"/>
        <w:ind w:firstLine="720"/>
        <w:jc w:val="both"/>
      </w:pPr>
      <w:r>
        <w:rPr>
          <w:rFonts w:ascii="Times New Roman" w:hAnsi="Times New Roman" w:eastAsia="Times New Roman" w:cs="Times New Roman"/>
          <w:b w:val="0"/>
          <w:bCs w:val="0"/>
          <w:i w:val="0"/>
          <w:iCs w:val="0"/>
          <w:sz w:val="24"/>
          <w:szCs w:val="24"/>
        </w:rPr>
        <w:t>Chapter 2 reviews the relevant literature: Rician noise physics, classical denoising approaches, and deep learning architectures. Chapter 3 covers the dataset, noise simulation, model architectures, training setup, and metrics. Chapter 4 presents the results and discusses what they mean. Chapter 5 concludes and suggests directions for future work.</w:t>
      </w:r>
    </w:p>
    <w:p w14:paraId="4130C667">
      <w:r>
        <w:br w:type="textWrapping"/>
      </w:r>
    </w:p>
    <w:p w14:paraId="6A7718AE">
      <w:pPr>
        <w:pStyle w:val="2"/>
        <w:spacing w:before="560" w:after="240"/>
      </w:pPr>
      <w:r>
        <w:rPr>
          <w:rFonts w:ascii="Times New Roman" w:hAnsi="Times New Roman" w:eastAsia="Times New Roman" w:cs="Times New Roman"/>
          <w:b/>
          <w:bCs/>
          <w:color w:val="000000"/>
          <w:sz w:val="28"/>
          <w:szCs w:val="28"/>
        </w:rPr>
        <w:t>Chapter 2: Literature Review</w:t>
      </w:r>
    </w:p>
    <w:p w14:paraId="74E1903C">
      <w:pPr>
        <w:pStyle w:val="3"/>
        <w:spacing w:before="400" w:after="160"/>
      </w:pPr>
      <w:r>
        <w:rPr>
          <w:rFonts w:ascii="Times New Roman" w:hAnsi="Times New Roman" w:eastAsia="Times New Roman" w:cs="Times New Roman"/>
          <w:b/>
          <w:bCs/>
          <w:color w:val="000000"/>
          <w:sz w:val="26"/>
          <w:szCs w:val="26"/>
        </w:rPr>
        <w:t>2.1 Rician Noise in MRI</w:t>
      </w:r>
    </w:p>
    <w:p w14:paraId="5F6CA7D0">
      <w:pPr>
        <w:spacing w:before="0" w:after="160" w:line="360" w:lineRule="auto"/>
        <w:ind w:firstLine="720"/>
        <w:jc w:val="both"/>
      </w:pPr>
      <w:r>
        <w:rPr>
          <w:rFonts w:ascii="Times New Roman" w:hAnsi="Times New Roman" w:eastAsia="Times New Roman" w:cs="Times New Roman"/>
          <w:b w:val="0"/>
          <w:bCs w:val="0"/>
          <w:i w:val="0"/>
          <w:iCs w:val="0"/>
          <w:sz w:val="24"/>
          <w:szCs w:val="24"/>
        </w:rPr>
        <w:t>The physics of MRI noise are well established. The receiver coil measures a complex-valued signal in k-space, and both the real and imaginary parts carry independent zero-mean Gaussian noise from thermal sources. When the scanner computes the magnitude of this complex signal, the resulting pixel values follow a Rician distribution. The probability density function of a Rician-distributed magnitude M, given true signal amplitude A and noise standard deviation sigma, involves a modified Bessel function of the first kind. At high SNR (A &gt;&gt; sigma), the Rician distribution is approximately Gaussian centered at A. At low SNR, it introduces a positive floor: the expected magnitude is always greater than the true signal value, a bias that grows as A approaches zero.</w:t>
      </w:r>
    </w:p>
    <w:p w14:paraId="4BB0AD62">
      <w:pPr>
        <w:spacing w:before="0" w:after="160" w:line="360" w:lineRule="auto"/>
        <w:ind w:firstLine="720"/>
        <w:jc w:val="both"/>
      </w:pPr>
      <w:r>
        <w:rPr>
          <w:rFonts w:ascii="Times New Roman" w:hAnsi="Times New Roman" w:eastAsia="Times New Roman" w:cs="Times New Roman"/>
          <w:b w:val="0"/>
          <w:bCs w:val="0"/>
          <w:i w:val="0"/>
          <w:iCs w:val="0"/>
          <w:sz w:val="24"/>
          <w:szCs w:val="24"/>
        </w:rPr>
        <w:t>This has a direct impact on quantitative MRI. Diffusion tensor imaging, T2 relaxometry, and perfusion mapping all infer tissue properties from magnitude image intensities. If those intensities carry a systematic upward bias in low-SNR regions, the downstream measurements are wrong. Koay and Basser (2006) showed that the Rician bias in apparent diffusion coefficient estimates can be clinically significant in low-SNR acquisitions. Aja-Fernandez and Tristan-Vega (2012) reviewed noise correction strategies for quantitative MRI and concluded that Gaussian-model corrections leave a residual error that compound in multi-step analyses.</w:t>
      </w:r>
    </w:p>
    <w:p w14:paraId="50F48CFD">
      <w:pPr>
        <w:spacing w:before="0" w:after="160" w:line="360" w:lineRule="auto"/>
        <w:ind w:firstLine="720"/>
        <w:jc w:val="both"/>
      </w:pPr>
      <w:r>
        <w:rPr>
          <w:rFonts w:ascii="Times New Roman" w:hAnsi="Times New Roman" w:eastAsia="Times New Roman" w:cs="Times New Roman"/>
          <w:b w:val="0"/>
          <w:bCs w:val="0"/>
          <w:i w:val="0"/>
          <w:iCs w:val="0"/>
          <w:sz w:val="24"/>
          <w:szCs w:val="24"/>
        </w:rPr>
        <w:t>For a denoising network, this means that training on Gaussian-corrupted images and testing on Rician-corrupted ones produces a domain mismatch. The network learns to remove noise with the wrong statistical structure, and the results are systematically worse in the low-intensity regions that matter most clinically.</w:t>
      </w:r>
    </w:p>
    <w:p w14:paraId="20A24F35">
      <w:pPr>
        <w:pStyle w:val="3"/>
        <w:spacing w:before="400" w:after="160"/>
      </w:pPr>
      <w:r>
        <w:rPr>
          <w:rFonts w:ascii="Times New Roman" w:hAnsi="Times New Roman" w:eastAsia="Times New Roman" w:cs="Times New Roman"/>
          <w:b/>
          <w:bCs/>
          <w:color w:val="000000"/>
          <w:sz w:val="26"/>
          <w:szCs w:val="26"/>
        </w:rPr>
        <w:t>2.2 Classical Denoising Methods</w:t>
      </w:r>
    </w:p>
    <w:p w14:paraId="57505B42">
      <w:pPr>
        <w:pStyle w:val="4"/>
        <w:spacing w:before="280" w:after="120"/>
      </w:pPr>
      <w:r>
        <w:rPr>
          <w:rFonts w:ascii="Times New Roman" w:hAnsi="Times New Roman" w:eastAsia="Times New Roman" w:cs="Times New Roman"/>
          <w:b/>
          <w:bCs/>
          <w:color w:val="000000"/>
          <w:sz w:val="24"/>
          <w:szCs w:val="24"/>
        </w:rPr>
        <w:t>2.2.1 Spatial Filtering</w:t>
      </w:r>
    </w:p>
    <w:p w14:paraId="3025E570">
      <w:pPr>
        <w:spacing w:before="0" w:after="160" w:line="360" w:lineRule="auto"/>
        <w:ind w:firstLine="720"/>
        <w:jc w:val="both"/>
      </w:pPr>
      <w:r>
        <w:rPr>
          <w:rFonts w:ascii="Times New Roman" w:hAnsi="Times New Roman" w:eastAsia="Times New Roman" w:cs="Times New Roman"/>
          <w:b w:val="0"/>
          <w:bCs w:val="0"/>
          <w:i w:val="0"/>
          <w:iCs w:val="0"/>
          <w:sz w:val="24"/>
          <w:szCs w:val="24"/>
        </w:rPr>
        <w:t>Gaussian filtering replaces each pixel with a weighted average of its neighborhood, with weights drawn from a Gaussian function. It is fast and simple, but it blurs edges along with noise. Median filtering replaces each pixel with the neighborhood median, which handles impulse noise well and preserves some edges, but creates blocky artifacts in smooth regions. Bilateral filtering adds an intensity-domain weight to the spatial average: neighbors with very different intensities contribute less, which helps preserve boundaries. The drawback is that bilateral filtering has two free parameters, spatial bandwidth and intensity bandwidth, that need to be tuned per image, and its performance drops significantly at high noise levels where intensity differences can no longer be used reliably to distinguish signal from noise.</w:t>
      </w:r>
    </w:p>
    <w:p w14:paraId="266CE967">
      <w:pPr>
        <w:pStyle w:val="4"/>
        <w:spacing w:before="280" w:after="120"/>
      </w:pPr>
      <w:r>
        <w:rPr>
          <w:rFonts w:ascii="Times New Roman" w:hAnsi="Times New Roman" w:eastAsia="Times New Roman" w:cs="Times New Roman"/>
          <w:b/>
          <w:bCs/>
          <w:color w:val="000000"/>
          <w:sz w:val="24"/>
          <w:szCs w:val="24"/>
        </w:rPr>
        <w:t>2.2.2 Transform-Domain Methods</w:t>
      </w:r>
    </w:p>
    <w:p w14:paraId="728B4DE3">
      <w:pPr>
        <w:spacing w:before="0" w:after="160" w:line="360" w:lineRule="auto"/>
        <w:ind w:firstLine="720"/>
        <w:jc w:val="both"/>
      </w:pPr>
      <w:r>
        <w:rPr>
          <w:rFonts w:ascii="Times New Roman" w:hAnsi="Times New Roman" w:eastAsia="Times New Roman" w:cs="Times New Roman"/>
          <w:b w:val="0"/>
          <w:bCs w:val="0"/>
          <w:i w:val="0"/>
          <w:iCs w:val="0"/>
          <w:sz w:val="24"/>
          <w:szCs w:val="24"/>
        </w:rPr>
        <w:t>Wavelet denoising projects the image onto a set of basis functions at multiple scales and applies a threshold to the coefficients. Noise tends to produce small coefficients, while signal features produce large ones. Hard or soft thresholding suppresses the former while keeping the latter. The problem is choosing the threshold. Donoho and Johnstone (1994) derived an optimal threshold for Gaussian noise under certain regularity conditions, but MRI noise is spatially non-stationary, so local or adaptive thresholding is needed in practice.</w:t>
      </w:r>
    </w:p>
    <w:p w14:paraId="3551E72F">
      <w:pPr>
        <w:spacing w:before="0" w:after="160" w:line="360" w:lineRule="auto"/>
        <w:ind w:firstLine="720"/>
        <w:jc w:val="both"/>
      </w:pPr>
      <w:r>
        <w:rPr>
          <w:rFonts w:ascii="Times New Roman" w:hAnsi="Times New Roman" w:eastAsia="Times New Roman" w:cs="Times New Roman"/>
          <w:b w:val="0"/>
          <w:bCs w:val="0"/>
          <w:i w:val="0"/>
          <w:iCs w:val="0"/>
          <w:sz w:val="24"/>
          <w:szCs w:val="24"/>
        </w:rPr>
        <w:t>BM3D (Dabov et al., 2007) is the most well-known non-learning benchmark. It builds a 3D stack from similar image patches across the image and applies a collaborative filter in the transform domain of that stack, exploiting the redundancy across similar patches to separate signal from noise. Under Gaussian noise, BM3D achieves PSNR values that held up as state of the art for several years. For MRI, it has been shown to work reasonably well when paired with a Rician noise estimation step, but the computational cost of the patch-matching stage is significant and it requires per-image parameter selection.</w:t>
      </w:r>
    </w:p>
    <w:p w14:paraId="78AD35FA">
      <w:pPr>
        <w:spacing w:before="0" w:after="160" w:line="360" w:lineRule="auto"/>
        <w:ind w:firstLine="720"/>
        <w:jc w:val="both"/>
      </w:pPr>
      <w:r>
        <w:rPr>
          <w:rFonts w:ascii="Times New Roman" w:hAnsi="Times New Roman" w:eastAsia="Times New Roman" w:cs="Times New Roman"/>
          <w:b w:val="0"/>
          <w:bCs w:val="0"/>
          <w:i w:val="0"/>
          <w:iCs w:val="0"/>
          <w:sz w:val="24"/>
          <w:szCs w:val="24"/>
        </w:rPr>
        <w:t>Non-Local Means (Buades et al., 2005) similarly leverages patch redundancy, denoising each pixel using a weighted average over similar patches found across the entire image. It handles textures well but is slow and sensitive to the choice of patch size and similarity metric.</w:t>
      </w:r>
    </w:p>
    <w:p w14:paraId="65F33AC3">
      <w:pPr>
        <w:pStyle w:val="3"/>
        <w:spacing w:before="400" w:after="160"/>
      </w:pPr>
      <w:r>
        <w:rPr>
          <w:rFonts w:ascii="Times New Roman" w:hAnsi="Times New Roman" w:eastAsia="Times New Roman" w:cs="Times New Roman"/>
          <w:b/>
          <w:bCs/>
          <w:color w:val="000000"/>
          <w:sz w:val="26"/>
          <w:szCs w:val="26"/>
        </w:rPr>
        <w:t>2.3 Deep Learning Approaches</w:t>
      </w:r>
    </w:p>
    <w:p w14:paraId="2F53FBF7">
      <w:pPr>
        <w:pStyle w:val="4"/>
        <w:spacing w:before="280" w:after="120"/>
      </w:pPr>
      <w:r>
        <w:rPr>
          <w:rFonts w:ascii="Times New Roman" w:hAnsi="Times New Roman" w:eastAsia="Times New Roman" w:cs="Times New Roman"/>
          <w:b/>
          <w:bCs/>
          <w:color w:val="000000"/>
          <w:sz w:val="24"/>
          <w:szCs w:val="24"/>
        </w:rPr>
        <w:t>2.3.1 DnCNN</w:t>
      </w:r>
    </w:p>
    <w:p w14:paraId="00803DA2">
      <w:pPr>
        <w:spacing w:before="0" w:after="160" w:line="360" w:lineRule="auto"/>
        <w:ind w:firstLine="720"/>
        <w:jc w:val="both"/>
      </w:pPr>
      <w:r>
        <w:rPr>
          <w:rFonts w:ascii="Times New Roman" w:hAnsi="Times New Roman" w:eastAsia="Times New Roman" w:cs="Times New Roman"/>
          <w:b w:val="0"/>
          <w:bCs w:val="0"/>
          <w:i w:val="0"/>
          <w:iCs w:val="0"/>
          <w:sz w:val="24"/>
          <w:szCs w:val="24"/>
        </w:rPr>
        <w:t>Zhang et al. (2017) introduced DnCNN, a 17-layer residual CNN for image denoising. The key design choices were residual learning, predicting the noise rather than the clean image, and batch normalization between convolutional layers for training stability. DnCNN was trained and tested on Gaussian noise and achieved PSNR results competitive with BM3D at the time. Its later extension, FFDNet (Zhang et al., 2018), accepted the noise level as an explicit input, allowing a single model to operate across a range of noise levels without retraining. The main architectural limitation of both models is that all convolutions operate at the same spatial resolution, so structural features at different scales are not explicitly modeled.</w:t>
      </w:r>
    </w:p>
    <w:p w14:paraId="0805E299">
      <w:pPr>
        <w:pStyle w:val="4"/>
        <w:spacing w:before="280" w:after="120"/>
      </w:pPr>
      <w:r>
        <w:rPr>
          <w:rFonts w:ascii="Times New Roman" w:hAnsi="Times New Roman" w:eastAsia="Times New Roman" w:cs="Times New Roman"/>
          <w:b/>
          <w:bCs/>
          <w:color w:val="000000"/>
          <w:sz w:val="24"/>
          <w:szCs w:val="24"/>
        </w:rPr>
        <w:t>2.3.2 U-Net and Encoder-Decoder Designs</w:t>
      </w:r>
    </w:p>
    <w:p w14:paraId="0B90D59A">
      <w:pPr>
        <w:spacing w:before="0" w:after="160" w:line="360" w:lineRule="auto"/>
        <w:ind w:firstLine="720"/>
        <w:jc w:val="both"/>
      </w:pPr>
      <w:r>
        <w:rPr>
          <w:rFonts w:ascii="Times New Roman" w:hAnsi="Times New Roman" w:eastAsia="Times New Roman" w:cs="Times New Roman"/>
          <w:b w:val="0"/>
          <w:bCs w:val="0"/>
          <w:i w:val="0"/>
          <w:iCs w:val="0"/>
          <w:sz w:val="24"/>
          <w:szCs w:val="24"/>
        </w:rPr>
        <w:t>Ronneberger et al. (2015) proposed U-Net for biomedical image segmentation. The encoder-decoder design with skip connections turned out to be well suited to image restoration tasks as well. For denoising, the skip connections let the decoder access the high-frequency detail captured in early encoder layers, which would otherwise be lost through the bottleneck. Several studies applied U-Net or U-Net-like architectures to MRI denoising and found that they outperform DnCNN-style flat architectures at higher noise levels, where the bottleneck context becomes more important for distinguishing residual noise from fine image structure.</w:t>
      </w:r>
    </w:p>
    <w:p w14:paraId="735D0FF0">
      <w:pPr>
        <w:pStyle w:val="4"/>
        <w:spacing w:before="280" w:after="120"/>
      </w:pPr>
      <w:r>
        <w:rPr>
          <w:rFonts w:ascii="Times New Roman" w:hAnsi="Times New Roman" w:eastAsia="Times New Roman" w:cs="Times New Roman"/>
          <w:b/>
          <w:bCs/>
          <w:color w:val="000000"/>
          <w:sz w:val="24"/>
          <w:szCs w:val="24"/>
        </w:rPr>
        <w:t>2.3.3 Attention and Multi-Scale Mechanisms</w:t>
      </w:r>
    </w:p>
    <w:p w14:paraId="37EF239B">
      <w:pPr>
        <w:spacing w:before="0" w:after="160" w:line="360" w:lineRule="auto"/>
        <w:ind w:firstLine="720"/>
        <w:jc w:val="both"/>
      </w:pPr>
      <w:r>
        <w:rPr>
          <w:rFonts w:ascii="Times New Roman" w:hAnsi="Times New Roman" w:eastAsia="Times New Roman" w:cs="Times New Roman"/>
          <w:b w:val="0"/>
          <w:bCs w:val="0"/>
          <w:i w:val="0"/>
          <w:iCs w:val="0"/>
          <w:sz w:val="24"/>
          <w:szCs w:val="24"/>
        </w:rPr>
        <w:t>Standard U-Net skip connections pass all encoder features to the decoder without filtering. Schlemper et al. (2019) introduced Attention Gates in the context of medical image segmentation: a gating signal from the decoder is combined with the encoder skip features to produce a spatial attention map, which is then used to suppress irrelevant background regions before the features reach the decoder. The approach has since been applied to denoising tasks, where it reduces the interference from background noise regions passed through unfiltered skips.</w:t>
      </w:r>
    </w:p>
    <w:p w14:paraId="44B2D414">
      <w:pPr>
        <w:spacing w:before="0" w:after="160" w:line="360" w:lineRule="auto"/>
        <w:ind w:firstLine="720"/>
        <w:jc w:val="both"/>
      </w:pPr>
      <w:r>
        <w:rPr>
          <w:rFonts w:ascii="Times New Roman" w:hAnsi="Times New Roman" w:eastAsia="Times New Roman" w:cs="Times New Roman"/>
          <w:b w:val="0"/>
          <w:bCs w:val="0"/>
          <w:i w:val="0"/>
          <w:iCs w:val="0"/>
          <w:sz w:val="24"/>
          <w:szCs w:val="24"/>
        </w:rPr>
        <w:t>Inception-style multi-scale feature extraction (Szegedy et al., 2015) processes the same feature map through parallel convolutional branches with different kernel sizes and concatenates the results. In a denoising context, different kernel sizes capture noise at different spatial frequencies. Squeeze-and-Excitation networks (Hu et al., 2018) add a channel recalibration step: each feature channel is given a learned importance weight based on a global average pooling summary of the channel's content. Together, multi-scale extraction and channel attention give the network more flexibility to focus on informative features and suppress redundant ones.</w:t>
      </w:r>
    </w:p>
    <w:p w14:paraId="7E9DE660">
      <w:pPr>
        <w:pStyle w:val="3"/>
        <w:spacing w:before="400" w:after="160"/>
      </w:pPr>
      <w:r>
        <w:rPr>
          <w:rFonts w:ascii="Times New Roman" w:hAnsi="Times New Roman" w:eastAsia="Times New Roman" w:cs="Times New Roman"/>
          <w:b/>
          <w:bCs/>
          <w:color w:val="000000"/>
          <w:sz w:val="26"/>
          <w:szCs w:val="26"/>
        </w:rPr>
        <w:t>2.4 Summary and Research Gap</w:t>
      </w:r>
    </w:p>
    <w:p w14:paraId="57A726C6">
      <w:pPr>
        <w:spacing w:before="0" w:after="160" w:line="360" w:lineRule="auto"/>
        <w:ind w:firstLine="720"/>
        <w:jc w:val="both"/>
      </w:pPr>
      <w:r>
        <w:rPr>
          <w:rFonts w:ascii="Times New Roman" w:hAnsi="Times New Roman" w:eastAsia="Times New Roman" w:cs="Times New Roman"/>
          <w:b w:val="0"/>
          <w:bCs w:val="0"/>
          <w:i w:val="0"/>
          <w:iCs w:val="0"/>
          <w:sz w:val="24"/>
          <w:szCs w:val="24"/>
        </w:rPr>
        <w:t>The general direction in the literature is clear: encoder-decoder architectures with contextual mechanisms outperform flat CNNs for MRI denoising, and Rician noise modeling matters for quantitative accuracy. What is less common is a systematic evaluation of attention-augmented, multi-scale U-Net designs across both T1 and T2 MRI at multiple Rician noise levels within a single study. Most published comparisons either fix the noise level, use Gaussian noise for simplicity, or test on only one modality. This work addresses all three gaps at once.</w:t>
      </w:r>
    </w:p>
    <w:p w14:paraId="4E6AFFD7">
      <w:r>
        <w:br w:type="textWrapping"/>
      </w:r>
    </w:p>
    <w:p w14:paraId="70308E38">
      <w:pPr>
        <w:pStyle w:val="2"/>
        <w:spacing w:before="560" w:after="240"/>
      </w:pPr>
      <w:r>
        <w:rPr>
          <w:rFonts w:ascii="Times New Roman" w:hAnsi="Times New Roman" w:eastAsia="Times New Roman" w:cs="Times New Roman"/>
          <w:b/>
          <w:bCs/>
          <w:color w:val="000000"/>
          <w:sz w:val="28"/>
          <w:szCs w:val="28"/>
        </w:rPr>
        <w:t>Chapter 3: Materials and Methods</w:t>
      </w:r>
    </w:p>
    <w:p w14:paraId="5133872A">
      <w:pPr>
        <w:pStyle w:val="3"/>
        <w:spacing w:before="400" w:after="160"/>
      </w:pPr>
      <w:r>
        <w:rPr>
          <w:rFonts w:ascii="Times New Roman" w:hAnsi="Times New Roman" w:eastAsia="Times New Roman" w:cs="Times New Roman"/>
          <w:b/>
          <w:bCs/>
          <w:color w:val="000000"/>
          <w:sz w:val="26"/>
          <w:szCs w:val="26"/>
        </w:rPr>
        <w:t>3.1 Dataset and Preprocessing</w:t>
      </w:r>
    </w:p>
    <w:p w14:paraId="5012115F">
      <w:pPr>
        <w:pStyle w:val="4"/>
        <w:spacing w:before="280" w:after="120"/>
      </w:pPr>
      <w:r>
        <w:rPr>
          <w:rFonts w:ascii="Times New Roman" w:hAnsi="Times New Roman" w:eastAsia="Times New Roman" w:cs="Times New Roman"/>
          <w:b/>
          <w:bCs/>
          <w:color w:val="000000"/>
          <w:sz w:val="24"/>
          <w:szCs w:val="24"/>
        </w:rPr>
        <w:t>3.1.1 IXI Dataset</w:t>
      </w:r>
    </w:p>
    <w:p w14:paraId="6E760DB0">
      <w:pPr>
        <w:spacing w:before="0" w:after="160" w:line="360" w:lineRule="auto"/>
        <w:ind w:firstLine="720"/>
        <w:jc w:val="both"/>
      </w:pPr>
      <w:r>
        <w:rPr>
          <w:rFonts w:ascii="Times New Roman" w:hAnsi="Times New Roman" w:eastAsia="Times New Roman" w:cs="Times New Roman"/>
          <w:b w:val="0"/>
          <w:bCs w:val="0"/>
          <w:i w:val="0"/>
          <w:iCs w:val="0"/>
          <w:sz w:val="24"/>
          <w:szCs w:val="24"/>
        </w:rPr>
        <w:t>The IXI dataset is a publicly available collection of MRI brain scans from healthy adult subjects, acquired at multiple clinical sites in London on 1.5T and 3T scanners. It provides T1-weighted, T2-weighted, and other sequences as 3D volumes in NIfTI format (.nii.gz) or, in a preprocessed form, as pickle files (.pkl). The dataset is widely used as a benchmark for neuroimaging algorithms because it spans a range of scanner hardware and acquisition parameters while remaining entirely composed of healthy subjects with known absence of pathology. Using healthy-subject data means the clean acquired image can serve directly as ground truth, and noise can be added synthetically at precisely controlled levels.</w:t>
      </w:r>
    </w:p>
    <w:p w14:paraId="56CDFC14">
      <w:pPr>
        <w:spacing w:before="0" w:after="160" w:line="360" w:lineRule="auto"/>
        <w:ind w:firstLine="720"/>
        <w:jc w:val="both"/>
      </w:pPr>
      <w:r>
        <w:rPr>
          <w:rFonts w:ascii="Times New Roman" w:hAnsi="Times New Roman" w:eastAsia="Times New Roman" w:cs="Times New Roman"/>
          <w:b w:val="0"/>
          <w:bCs w:val="0"/>
          <w:i w:val="0"/>
          <w:iCs w:val="0"/>
          <w:sz w:val="24"/>
          <w:szCs w:val="24"/>
        </w:rPr>
        <w:t>T1-weighted images provide strong contrast between gray matter and white matter and are used primarily for structural analysis. T2-weighted images emphasize fluid and are more sensitive to demyelinating lesions and edema. Running experiments on both modalities tests whether the proposed improvements generalize beyond a single acquisition type.</w:t>
      </w:r>
    </w:p>
    <w:p w14:paraId="5A4FFAD4">
      <w:pPr>
        <w:pStyle w:val="4"/>
        <w:spacing w:before="280" w:after="120"/>
      </w:pPr>
      <w:r>
        <w:rPr>
          <w:rFonts w:ascii="Times New Roman" w:hAnsi="Times New Roman" w:eastAsia="Times New Roman" w:cs="Times New Roman"/>
          <w:b/>
          <w:bCs/>
          <w:color w:val="000000"/>
          <w:sz w:val="24"/>
          <w:szCs w:val="24"/>
        </w:rPr>
        <w:t>3.1.2 Data Preparation</w:t>
      </w:r>
    </w:p>
    <w:p w14:paraId="1C64AE0F">
      <w:pPr>
        <w:spacing w:before="0" w:after="160" w:line="360" w:lineRule="auto"/>
        <w:ind w:firstLine="720"/>
        <w:jc w:val="both"/>
        <w:rPr>
          <w:rFonts w:hint="default"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From each 3D MRI volume, two-dimensional axial slices were extracted from the central portion of the volume, where brain coverage is most complete and partial-volume artifacts near the top and bottom of the skull are minimal. Each slice was resized to</w:t>
      </w:r>
      <w:r>
        <w:rPr>
          <w:rFonts w:hint="default" w:ascii="Times New Roman" w:hAnsi="Times New Roman" w:eastAsia="Times New Roman" w:cs="Times New Roman"/>
          <w:b w:val="0"/>
          <w:bCs w:val="0"/>
          <w:i w:val="0"/>
          <w:iCs w:val="0"/>
          <w:sz w:val="24"/>
          <w:szCs w:val="24"/>
        </w:rPr>
        <w:t> </w:t>
      </w:r>
      <w:r>
        <w:rPr>
          <w:rFonts w:ascii="Times New Roman" w:hAnsi="Times New Roman" w:eastAsia="Times New Roman" w:cs="Times New Roman"/>
          <w:b w:val="0"/>
          <w:bCs w:val="0"/>
          <w:i w:val="0"/>
          <w:iCs w:val="0"/>
          <w:sz w:val="24"/>
          <w:szCs w:val="24"/>
        </w:rPr>
        <w:t>256</w:t>
      </w:r>
      <w:r>
        <w:rPr>
          <w:rFonts w:hint="default" w:ascii="Times New Roman" w:hAnsi="Times New Roman" w:eastAsia="Times New Roman" w:cs="Times New Roman"/>
          <w:b w:val="0"/>
          <w:bCs w:val="0"/>
          <w:i w:val="0"/>
          <w:iCs w:val="0"/>
          <w:sz w:val="24"/>
          <w:szCs w:val="24"/>
        </w:rPr>
        <w:t>×256 pixels using bilinear interpolation and normalized to the [0,1] range with min-max normalization. The volumes were split at the volume level into training, validation, and test sets using an 80:10:10 ratio, so that slices from the same subject did not appear in more than one partition. A fixed random seed of 42 was used to ensure that the same partition could be reused across all experiments. The test set contained 200 images per n</w:t>
      </w:r>
      <w:bookmarkStart w:id="0" w:name="_GoBack"/>
      <w:bookmarkEnd w:id="0"/>
      <w:r>
        <w:rPr>
          <w:rFonts w:hint="default" w:ascii="Times New Roman" w:hAnsi="Times New Roman" w:eastAsia="Times New Roman" w:cs="Times New Roman"/>
          <w:b w:val="0"/>
          <w:bCs w:val="0"/>
          <w:i w:val="0"/>
          <w:iCs w:val="0"/>
          <w:sz w:val="24"/>
          <w:szCs w:val="24"/>
        </w:rPr>
        <w:t>oise level and modality</w:t>
      </w:r>
    </w:p>
    <w:p w14:paraId="73206ECD">
      <w:pPr>
        <w:spacing w:before="0" w:after="160" w:line="360" w:lineRule="auto"/>
        <w:ind w:firstLine="720"/>
        <w:jc w:val="both"/>
      </w:pPr>
      <w:r>
        <w:rPr>
          <w:rFonts w:ascii="Times New Roman" w:hAnsi="Times New Roman" w:eastAsia="Times New Roman" w:cs="Times New Roman"/>
          <w:b w:val="0"/>
          <w:bCs w:val="0"/>
          <w:i w:val="0"/>
          <w:iCs w:val="0"/>
          <w:sz w:val="24"/>
          <w:szCs w:val="24"/>
        </w:rPr>
        <w:t>Data augmentation was applied during training only, using random horizontal flips, vertical flips, and rotations by multiples of 90 degrees. These transformations preserve the anatomical content of brain MRI slices while increasing the effective diversity of the training distribution.</w:t>
      </w:r>
    </w:p>
    <w:p w14:paraId="1AB72EB1">
      <w:pPr>
        <w:pStyle w:val="3"/>
        <w:spacing w:before="400" w:after="160"/>
      </w:pPr>
      <w:r>
        <w:rPr>
          <w:rFonts w:ascii="Times New Roman" w:hAnsi="Times New Roman" w:eastAsia="Times New Roman" w:cs="Times New Roman"/>
          <w:b/>
          <w:bCs/>
          <w:color w:val="000000"/>
          <w:sz w:val="26"/>
          <w:szCs w:val="26"/>
        </w:rPr>
        <w:t>3.2 Rician Noise Simulation</w:t>
      </w:r>
    </w:p>
    <w:p w14:paraId="55366A33">
      <w:pPr>
        <w:spacing w:before="0" w:after="160" w:line="360" w:lineRule="auto"/>
        <w:ind w:firstLine="720"/>
        <w:jc w:val="both"/>
      </w:pPr>
      <w:r>
        <w:rPr>
          <w:rFonts w:ascii="Times New Roman" w:hAnsi="Times New Roman" w:eastAsia="Times New Roman" w:cs="Times New Roman"/>
          <w:b w:val="0"/>
          <w:bCs w:val="0"/>
          <w:i w:val="0"/>
          <w:iCs w:val="0"/>
          <w:sz w:val="24"/>
          <w:szCs w:val="24"/>
        </w:rPr>
        <w:t>Rician noise was added synthetically to clean images following the physical model of MRI magnitude formation. For a clean image I, two independent noise realizations from N(0, sigma^2) are added to the real and imaginary components of a simulated complex signal, and the magnitude is computed:</w:t>
      </w:r>
    </w:p>
    <w:p w14:paraId="4E00761B">
      <w:pPr>
        <w:spacing w:before="0" w:after="160" w:line="360" w:lineRule="auto"/>
        <w:ind w:firstLine="720"/>
        <w:jc w:val="both"/>
      </w:pPr>
      <w:r>
        <w:rPr>
          <w:rFonts w:ascii="Times New Roman" w:hAnsi="Times New Roman" w:eastAsia="Times New Roman" w:cs="Times New Roman"/>
          <w:b w:val="0"/>
          <w:bCs w:val="0"/>
          <w:i/>
          <w:iCs/>
          <w:sz w:val="24"/>
          <w:szCs w:val="24"/>
        </w:rPr>
        <w:t>I_noisy = sqrt( (I + n_real)^2 + (n_imag)^2 )</w:t>
      </w:r>
    </w:p>
    <w:p w14:paraId="07EBE650">
      <w:pPr>
        <w:spacing w:before="0" w:after="160" w:line="360" w:lineRule="auto"/>
        <w:ind w:firstLine="720"/>
        <w:jc w:val="both"/>
      </w:pPr>
      <w:r>
        <w:rPr>
          <w:rFonts w:ascii="Times New Roman" w:hAnsi="Times New Roman" w:eastAsia="Times New Roman" w:cs="Times New Roman"/>
          <w:b w:val="0"/>
          <w:bCs w:val="0"/>
          <w:i w:val="0"/>
          <w:iCs w:val="0"/>
          <w:sz w:val="24"/>
          <w:szCs w:val="24"/>
        </w:rPr>
        <w:t>where n_real and n_imag are drawn independently from N(0, sigma^2), and sigma = noise_level x max(I). The noise level parameter takes values of 0.05, 0.09, and 0.13, corresponding to 5%, 9%, and 13% of the image maximum. The output is clipped to [0, 1]. This formulation exactly replicates the physics of how Rician noise arises in magnitude MRI images: the real and imaginary noise channels are independent and Gaussian, but their combination in the magnitude domain is not.</w:t>
      </w:r>
    </w:p>
    <w:p w14:paraId="00B82676">
      <w:pPr>
        <w:spacing w:before="0" w:after="160" w:line="360" w:lineRule="auto"/>
        <w:ind w:firstLine="720"/>
        <w:jc w:val="both"/>
      </w:pPr>
      <w:r>
        <w:rPr>
          <w:rFonts w:ascii="Times New Roman" w:hAnsi="Times New Roman" w:eastAsia="Times New Roman" w:cs="Times New Roman"/>
          <w:b w:val="0"/>
          <w:bCs w:val="0"/>
          <w:i w:val="0"/>
          <w:iCs w:val="0"/>
          <w:sz w:val="24"/>
          <w:szCs w:val="24"/>
        </w:rPr>
        <w:t>Three noise levels were chosen to span a practical range. At 5%, the image is mildly degraded and both models are expected to perform well. At 9%, noise is moderate and the structural differences between models should become more apparent. At 13%, noise is severe enough that both models are tested near the limits of their capability.</w:t>
      </w:r>
    </w:p>
    <w:p w14:paraId="2470BC91">
      <w:pPr>
        <w:pStyle w:val="3"/>
        <w:spacing w:before="400" w:after="160"/>
      </w:pPr>
      <w:r>
        <w:rPr>
          <w:rFonts w:ascii="Times New Roman" w:hAnsi="Times New Roman" w:eastAsia="Times New Roman" w:cs="Times New Roman"/>
          <w:b/>
          <w:bCs/>
          <w:color w:val="000000"/>
          <w:sz w:val="26"/>
          <w:szCs w:val="26"/>
        </w:rPr>
        <w:t>3.3 Model Architectures</w:t>
      </w:r>
    </w:p>
    <w:p w14:paraId="0E097869">
      <w:pPr>
        <w:pStyle w:val="4"/>
        <w:spacing w:before="280" w:after="120"/>
      </w:pPr>
      <w:r>
        <w:rPr>
          <w:rFonts w:ascii="Times New Roman" w:hAnsi="Times New Roman" w:eastAsia="Times New Roman" w:cs="Times New Roman"/>
          <w:b/>
          <w:bCs/>
          <w:color w:val="000000"/>
          <w:sz w:val="24"/>
          <w:szCs w:val="24"/>
        </w:rPr>
        <w:t>3.3.1 Standard U-Net (Baseline)</w:t>
      </w:r>
    </w:p>
    <w:p w14:paraId="7E7595D1">
      <w:pPr>
        <w:spacing w:before="0" w:after="160" w:line="360" w:lineRule="auto"/>
        <w:ind w:firstLine="720"/>
        <w:jc w:val="both"/>
      </w:pPr>
      <w:r>
        <w:rPr>
          <w:rFonts w:ascii="Times New Roman" w:hAnsi="Times New Roman" w:eastAsia="Times New Roman" w:cs="Times New Roman"/>
          <w:b w:val="0"/>
          <w:bCs w:val="0"/>
          <w:i w:val="0"/>
          <w:iCs w:val="0"/>
          <w:sz w:val="24"/>
          <w:szCs w:val="24"/>
        </w:rPr>
        <w:t>The standard U-Net follows the classic encoder-decoder design with four encoder levels and a bottleneck. The encoder uses feature channel depths of 64, 128, 256, and 512. Each encoder level consists of two consecutive 3x3 convolution layers, each followed by batch normalization and ReLU activation. Spatial resolution is halved between levels using 2x2 max-pooling with stride 2. The bottleneck is a double convolutional block that expands the channel depth to 1024. The decoder mirrors the encoder: transposed 2x2 convolutions upsample the feature maps, and the corresponding encoder features are concatenated to the upsampled output before each decoder convolutional block.</w:t>
      </w:r>
    </w:p>
    <w:p w14:paraId="77A1C6A4">
      <w:pPr>
        <w:spacing w:before="0" w:after="160" w:line="360" w:lineRule="auto"/>
        <w:ind w:firstLine="720"/>
        <w:jc w:val="both"/>
      </w:pPr>
      <w:r>
        <w:rPr>
          <w:rFonts w:ascii="Times New Roman" w:hAnsi="Times New Roman" w:eastAsia="Times New Roman" w:cs="Times New Roman"/>
          <w:b w:val="0"/>
          <w:bCs w:val="0"/>
          <w:i w:val="0"/>
          <w:iCs w:val="0"/>
          <w:sz w:val="24"/>
          <w:szCs w:val="24"/>
        </w:rPr>
        <w:t>Both models use residual output learning. Rather than predicting the clean image directly, the network predicts the noise residual, and the clean estimate is recovered by subtracting the network output from the noisy input. This formulation simplifies the learning target: the network models only the noise component, which is closer to zero-mean, rather than the full image which has a broad intensity distribution. Weight initialization uses Kaiming normal initialization throughout.</w:t>
      </w:r>
    </w:p>
    <w:p w14:paraId="38BCD3CC">
      <w:pPr>
        <w:pStyle w:val="4"/>
        <w:spacing w:before="280" w:after="120"/>
      </w:pPr>
      <w:r>
        <w:rPr>
          <w:rFonts w:ascii="Times New Roman" w:hAnsi="Times New Roman" w:eastAsia="Times New Roman" w:cs="Times New Roman"/>
          <w:b/>
          <w:bCs/>
          <w:color w:val="000000"/>
          <w:sz w:val="24"/>
          <w:szCs w:val="24"/>
        </w:rPr>
        <w:t>3.3.2 Improved U-Net (Proposed Method)</w:t>
      </w:r>
    </w:p>
    <w:p w14:paraId="7D01BFA9">
      <w:pPr>
        <w:spacing w:before="0" w:after="160" w:line="360" w:lineRule="auto"/>
        <w:ind w:firstLine="720"/>
        <w:jc w:val="both"/>
      </w:pPr>
      <w:r>
        <w:rPr>
          <w:rFonts w:ascii="Times New Roman" w:hAnsi="Times New Roman" w:eastAsia="Times New Roman" w:cs="Times New Roman"/>
          <w:b w:val="0"/>
          <w:bCs w:val="0"/>
          <w:i w:val="0"/>
          <w:iCs w:val="0"/>
          <w:sz w:val="24"/>
          <w:szCs w:val="24"/>
        </w:rPr>
        <w:t>The Improved U-Net keeps the same encoder and decoder structure as the baseline but adds three components: Multi-Scale Feature Extraction blocks at selected encoder levels and the bottleneck, Attention Gates on all four skip connections, and Squeeze-and-Excitation channel attention inside each multi-scale block. A dropout layer (p=0.1) is included inside each multi-scale block for regularization.</w:t>
      </w:r>
    </w:p>
    <w:p w14:paraId="09C8777B">
      <w:pPr>
        <w:spacing w:before="0" w:after="160" w:line="360" w:lineRule="auto"/>
        <w:jc w:val="both"/>
      </w:pPr>
      <w:r>
        <w:rPr>
          <w:rFonts w:ascii="Times New Roman" w:hAnsi="Times New Roman" w:eastAsia="Times New Roman" w:cs="Times New Roman"/>
          <w:b/>
          <w:bCs/>
          <w:i w:val="0"/>
          <w:iCs w:val="0"/>
          <w:sz w:val="24"/>
          <w:szCs w:val="24"/>
        </w:rPr>
        <w:t>Multi-Scale Feature Extraction Block (MultiScaleBlock):</w:t>
      </w:r>
    </w:p>
    <w:p w14:paraId="2574232E">
      <w:pPr>
        <w:spacing w:before="0" w:after="160" w:line="360" w:lineRule="auto"/>
        <w:ind w:firstLine="720"/>
        <w:jc w:val="both"/>
      </w:pPr>
      <w:r>
        <w:rPr>
          <w:rFonts w:ascii="Times New Roman" w:hAnsi="Times New Roman" w:eastAsia="Times New Roman" w:cs="Times New Roman"/>
          <w:b w:val="0"/>
          <w:bCs w:val="0"/>
          <w:i w:val="0"/>
          <w:iCs w:val="0"/>
          <w:sz w:val="24"/>
          <w:szCs w:val="24"/>
        </w:rPr>
        <w:t>A MultiScaleBlock is inserted after the enc3 level (256 channels), the enc4 level (512 channels), and at the bottleneck (1024 channels). Each block processes its input feature map through four parallel branches simultaneously. The first branch uses a 1x1 convolution for point-wise channel mixing. The second uses a 3x3 convolution for local texture patterns. The third uses a 5x5 convolution for broader spatial context. The fourth uses adaptive average pooling to a 1x1 spatial size followed by a 1x1 convolution, producing a global channel-level summary that is then broadcast back to the full spatial size. Each branch produces one-quarter of the target channel count. The four branch outputs are concatenated and fused by a 1x1 convolution that restores the original channel depth. Channel attention from the SE block is applied to the fused result. A residual connection adds the block input to the output, so the block cannot degrade performance compared to a pass-through.</w:t>
      </w:r>
    </w:p>
    <w:p w14:paraId="768DF0CF">
      <w:pPr>
        <w:spacing w:before="0" w:after="160" w:line="360" w:lineRule="auto"/>
        <w:jc w:val="both"/>
      </w:pPr>
      <w:r>
        <w:rPr>
          <w:rFonts w:ascii="Times New Roman" w:hAnsi="Times New Roman" w:eastAsia="Times New Roman" w:cs="Times New Roman"/>
          <w:b/>
          <w:bCs/>
          <w:i w:val="0"/>
          <w:iCs w:val="0"/>
          <w:sz w:val="24"/>
          <w:szCs w:val="24"/>
        </w:rPr>
        <w:t>Attention Gates:</w:t>
      </w:r>
    </w:p>
    <w:p w14:paraId="33B62D81">
      <w:pPr>
        <w:spacing w:before="0" w:after="160" w:line="360" w:lineRule="auto"/>
        <w:ind w:firstLine="720"/>
        <w:jc w:val="both"/>
      </w:pPr>
      <w:r>
        <w:rPr>
          <w:rFonts w:ascii="Times New Roman" w:hAnsi="Times New Roman" w:eastAsia="Times New Roman" w:cs="Times New Roman"/>
          <w:b w:val="0"/>
          <w:bCs w:val="0"/>
          <w:i w:val="0"/>
          <w:iCs w:val="0"/>
          <w:sz w:val="24"/>
          <w:szCs w:val="24"/>
        </w:rPr>
        <w:t>Each skip connection in the decoder is filtered by an Attention Gate before concatenation. The gate receives two inputs: the encoder skip features at the current level, and a gating signal from the decoder at a coarser resolution. A learned compatibility function projects both inputs to an intermediate channel depth (F_int = F_l // 2), adds them together, passes them through ReLU, then through a 1x1 convolution and sigmoid to produce a spatial attention map with values in (0, 1). This map is multiplied element-wise with the skip features. Regions of the skip features that the decoder's gating signal indicates as relevant are passed through; background and noisy regions are attenuated. The four attention gates in the Improved U-Net operate at channel depths of F_l = 512, 256, 128, and 64, with gating signals from the corresponding decoder level.</w:t>
      </w:r>
    </w:p>
    <w:p w14:paraId="1022CDBA">
      <w:pPr>
        <w:spacing w:before="0" w:after="160" w:line="360" w:lineRule="auto"/>
        <w:jc w:val="both"/>
      </w:pPr>
      <w:r>
        <w:rPr>
          <w:rFonts w:ascii="Times New Roman" w:hAnsi="Times New Roman" w:eastAsia="Times New Roman" w:cs="Times New Roman"/>
          <w:b/>
          <w:bCs/>
          <w:i w:val="0"/>
          <w:iCs w:val="0"/>
          <w:sz w:val="24"/>
          <w:szCs w:val="24"/>
        </w:rPr>
        <w:t>Channel Attention (Squeeze-and-Excitation):</w:t>
      </w:r>
    </w:p>
    <w:p w14:paraId="108C0D82">
      <w:pPr>
        <w:spacing w:before="0" w:after="160" w:line="360" w:lineRule="auto"/>
        <w:ind w:firstLine="720"/>
        <w:jc w:val="both"/>
      </w:pPr>
      <w:r>
        <w:rPr>
          <w:rFonts w:ascii="Times New Roman" w:hAnsi="Times New Roman" w:eastAsia="Times New Roman" w:cs="Times New Roman"/>
          <w:b w:val="0"/>
          <w:bCs w:val="0"/>
          <w:i w:val="0"/>
          <w:iCs w:val="0"/>
          <w:sz w:val="24"/>
          <w:szCs w:val="24"/>
        </w:rPr>
        <w:t>Inside each MultiScaleBlock, after the four-branch fusion, a Squeeze-and-Excitation block recalibrates the feature channels. The squeeze step applies global average pooling to reduce each spatial feature map to a single scalar, producing a channel descriptor vector. The excitation step passes this vector through two fully connected layers with a ReLU activation between them and a sigmoid at the output, producing a per-channel weight vector. The feature maps are then scaled by these weights. The reduction ratio is 16 (with a minimum of 4 channels to handle small channel counts). Channels that are informative for denoising are amplified; redundant or noisy channels are suppressed.</w:t>
      </w:r>
    </w:p>
    <w:p w14:paraId="733EA2D3">
      <w:pPr>
        <w:pStyle w:val="4"/>
        <w:spacing w:before="280" w:after="120"/>
      </w:pPr>
      <w:r>
        <w:rPr>
          <w:rFonts w:ascii="Times New Roman" w:hAnsi="Times New Roman" w:eastAsia="Times New Roman" w:cs="Times New Roman"/>
          <w:b/>
          <w:bCs/>
          <w:color w:val="000000"/>
          <w:sz w:val="24"/>
          <w:szCs w:val="24"/>
        </w:rPr>
        <w:t>3.3.3 Architecture Summary</w:t>
      </w:r>
    </w:p>
    <w:p w14:paraId="5801D17D">
      <w:pPr>
        <w:spacing w:before="0" w:after="160" w:line="360" w:lineRule="auto"/>
        <w:jc w:val="both"/>
      </w:pPr>
    </w:p>
    <w:p w14:paraId="3B33855A">
      <w:pPr>
        <w:spacing w:before="0" w:after="120"/>
        <w:jc w:val="center"/>
      </w:pPr>
      <w:r>
        <w:rPr>
          <w:rFonts w:ascii="Times New Roman" w:hAnsi="Times New Roman" w:eastAsia="Times New Roman" w:cs="Times New Roman"/>
          <w:b/>
          <w:bCs/>
          <w:i w:val="0"/>
          <w:iCs w:val="0"/>
          <w:sz w:val="20"/>
          <w:szCs w:val="20"/>
        </w:rPr>
        <w:t>Table 1. Architecture comparison between the Standard U-Net and Improved U-Net</w:t>
      </w:r>
    </w:p>
    <w:p w14:paraId="40752D2C">
      <w:pPr>
        <w:spacing w:before="0" w:after="160" w:line="360" w:lineRule="auto"/>
        <w:jc w:val="both"/>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600"/>
      </w:tblGrid>
      <w:tr w14:paraId="4415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2EF208C1">
            <w:pPr>
              <w:spacing w:before="40" w:after="40"/>
              <w:jc w:val="center"/>
            </w:pPr>
            <w:r>
              <w:rPr>
                <w:rFonts w:ascii="Times New Roman" w:hAnsi="Times New Roman" w:eastAsia="Times New Roman" w:cs="Times New Roman"/>
                <w:b/>
                <w:bCs/>
                <w:sz w:val="20"/>
                <w:szCs w:val="20"/>
              </w:rPr>
              <w:t>Component</w:t>
            </w:r>
          </w:p>
        </w:tc>
        <w:tc>
          <w:tcPr>
            <w:tcW w:w="22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34C93087">
            <w:pPr>
              <w:spacing w:before="40" w:after="40"/>
              <w:jc w:val="center"/>
            </w:pPr>
            <w:r>
              <w:rPr>
                <w:rFonts w:ascii="Times New Roman" w:hAnsi="Times New Roman" w:eastAsia="Times New Roman" w:cs="Times New Roman"/>
                <w:b/>
                <w:bCs/>
                <w:sz w:val="20"/>
                <w:szCs w:val="20"/>
              </w:rPr>
              <w:t>Standard U-Net</w:t>
            </w:r>
          </w:p>
        </w:tc>
        <w:tc>
          <w:tcPr>
            <w:tcW w:w="26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05A7C7FF">
            <w:pPr>
              <w:spacing w:before="40" w:after="40"/>
              <w:jc w:val="center"/>
            </w:pPr>
            <w:r>
              <w:rPr>
                <w:rFonts w:ascii="Times New Roman" w:hAnsi="Times New Roman" w:eastAsia="Times New Roman" w:cs="Times New Roman"/>
                <w:b/>
                <w:bCs/>
                <w:sz w:val="20"/>
                <w:szCs w:val="20"/>
              </w:rPr>
              <w:t>Improved U-Net</w:t>
            </w:r>
          </w:p>
        </w:tc>
      </w:tr>
      <w:tr w14:paraId="01A6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CF6CBFB">
            <w:pPr>
              <w:spacing w:before="40" w:after="40"/>
              <w:jc w:val="center"/>
            </w:pPr>
            <w:r>
              <w:rPr>
                <w:rFonts w:ascii="Times New Roman" w:hAnsi="Times New Roman" w:eastAsia="Times New Roman" w:cs="Times New Roman"/>
                <w:sz w:val="20"/>
                <w:szCs w:val="20"/>
              </w:rPr>
              <w:t>Encoder depth</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186461C">
            <w:pPr>
              <w:spacing w:before="40" w:after="40"/>
              <w:jc w:val="center"/>
            </w:pPr>
            <w:r>
              <w:rPr>
                <w:rFonts w:ascii="Times New Roman" w:hAnsi="Times New Roman" w:eastAsia="Times New Roman" w:cs="Times New Roman"/>
                <w:sz w:val="20"/>
                <w:szCs w:val="20"/>
              </w:rPr>
              <w:t>64, 128, 256, 512</w:t>
            </w:r>
          </w:p>
        </w:tc>
        <w:tc>
          <w:tcPr>
            <w:tcW w:w="2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317E10C">
            <w:pPr>
              <w:spacing w:before="40" w:after="40"/>
              <w:jc w:val="center"/>
            </w:pPr>
            <w:r>
              <w:rPr>
                <w:rFonts w:ascii="Times New Roman" w:hAnsi="Times New Roman" w:eastAsia="Times New Roman" w:cs="Times New Roman"/>
                <w:sz w:val="20"/>
                <w:szCs w:val="20"/>
              </w:rPr>
              <w:t>64, 128, 256, 512</w:t>
            </w:r>
          </w:p>
        </w:tc>
      </w:tr>
      <w:tr w14:paraId="49F0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D44A553">
            <w:pPr>
              <w:spacing w:before="40" w:after="40"/>
              <w:jc w:val="center"/>
            </w:pPr>
            <w:r>
              <w:rPr>
                <w:rFonts w:ascii="Times New Roman" w:hAnsi="Times New Roman" w:eastAsia="Times New Roman" w:cs="Times New Roman"/>
                <w:sz w:val="20"/>
                <w:szCs w:val="20"/>
              </w:rPr>
              <w:t>Bottleneck</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A0AD7CA">
            <w:pPr>
              <w:spacing w:before="40" w:after="40"/>
              <w:jc w:val="center"/>
            </w:pPr>
            <w:r>
              <w:rPr>
                <w:rFonts w:ascii="Times New Roman" w:hAnsi="Times New Roman" w:eastAsia="Times New Roman" w:cs="Times New Roman"/>
                <w:sz w:val="20"/>
                <w:szCs w:val="20"/>
              </w:rPr>
              <w:t>1024 channels</w:t>
            </w:r>
          </w:p>
        </w:tc>
        <w:tc>
          <w:tcPr>
            <w:tcW w:w="2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8D06D4E">
            <w:pPr>
              <w:spacing w:before="40" w:after="40"/>
              <w:jc w:val="center"/>
            </w:pPr>
            <w:r>
              <w:rPr>
                <w:rFonts w:ascii="Times New Roman" w:hAnsi="Times New Roman" w:eastAsia="Times New Roman" w:cs="Times New Roman"/>
                <w:sz w:val="20"/>
                <w:szCs w:val="20"/>
              </w:rPr>
              <w:t>1024 channels + MSB</w:t>
            </w:r>
          </w:p>
        </w:tc>
      </w:tr>
      <w:tr w14:paraId="63D7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C1A8AB3">
            <w:pPr>
              <w:spacing w:before="40" w:after="40"/>
              <w:jc w:val="center"/>
            </w:pPr>
            <w:r>
              <w:rPr>
                <w:rFonts w:ascii="Times New Roman" w:hAnsi="Times New Roman" w:eastAsia="Times New Roman" w:cs="Times New Roman"/>
                <w:sz w:val="20"/>
                <w:szCs w:val="20"/>
              </w:rPr>
              <w:t>MultiScaleBlock</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9ECDB9D">
            <w:pPr>
              <w:spacing w:before="40" w:after="40"/>
              <w:jc w:val="center"/>
            </w:pPr>
            <w:r>
              <w:rPr>
                <w:rFonts w:ascii="Times New Roman" w:hAnsi="Times New Roman" w:eastAsia="Times New Roman" w:cs="Times New Roman"/>
                <w:sz w:val="20"/>
                <w:szCs w:val="20"/>
              </w:rPr>
              <w:t>None</w:t>
            </w:r>
          </w:p>
        </w:tc>
        <w:tc>
          <w:tcPr>
            <w:tcW w:w="2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033844A">
            <w:pPr>
              <w:spacing w:before="40" w:after="40"/>
              <w:jc w:val="center"/>
            </w:pPr>
            <w:r>
              <w:rPr>
                <w:rFonts w:ascii="Times New Roman" w:hAnsi="Times New Roman" w:eastAsia="Times New Roman" w:cs="Times New Roman"/>
                <w:sz w:val="20"/>
                <w:szCs w:val="20"/>
              </w:rPr>
              <w:t>At enc3, enc4, bottleneck</w:t>
            </w:r>
          </w:p>
        </w:tc>
      </w:tr>
      <w:tr w14:paraId="6399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B3AEF43">
            <w:pPr>
              <w:spacing w:before="40" w:after="40"/>
              <w:jc w:val="center"/>
            </w:pPr>
            <w:r>
              <w:rPr>
                <w:rFonts w:ascii="Times New Roman" w:hAnsi="Times New Roman" w:eastAsia="Times New Roman" w:cs="Times New Roman"/>
                <w:sz w:val="20"/>
                <w:szCs w:val="20"/>
              </w:rPr>
              <w:t>Skip connections</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ACE6A45">
            <w:pPr>
              <w:spacing w:before="40" w:after="40"/>
              <w:jc w:val="center"/>
            </w:pPr>
            <w:r>
              <w:rPr>
                <w:rFonts w:ascii="Times New Roman" w:hAnsi="Times New Roman" w:eastAsia="Times New Roman" w:cs="Times New Roman"/>
                <w:sz w:val="20"/>
                <w:szCs w:val="20"/>
              </w:rPr>
              <w:t>Plain concatenation</w:t>
            </w:r>
          </w:p>
        </w:tc>
        <w:tc>
          <w:tcPr>
            <w:tcW w:w="2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B864F29">
            <w:pPr>
              <w:spacing w:before="40" w:after="40"/>
              <w:jc w:val="center"/>
            </w:pPr>
            <w:r>
              <w:rPr>
                <w:rFonts w:ascii="Times New Roman" w:hAnsi="Times New Roman" w:eastAsia="Times New Roman" w:cs="Times New Roman"/>
                <w:sz w:val="20"/>
                <w:szCs w:val="20"/>
              </w:rPr>
              <w:t>Attention Gate on all 4</w:t>
            </w:r>
          </w:p>
        </w:tc>
      </w:tr>
      <w:tr w14:paraId="25AE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A772258">
            <w:pPr>
              <w:spacing w:before="40" w:after="40"/>
              <w:jc w:val="center"/>
            </w:pPr>
            <w:r>
              <w:rPr>
                <w:rFonts w:ascii="Times New Roman" w:hAnsi="Times New Roman" w:eastAsia="Times New Roman" w:cs="Times New Roman"/>
                <w:sz w:val="20"/>
                <w:szCs w:val="20"/>
              </w:rPr>
              <w:t>Channel attention</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15962A1">
            <w:pPr>
              <w:spacing w:before="40" w:after="40"/>
              <w:jc w:val="center"/>
            </w:pPr>
            <w:r>
              <w:rPr>
                <w:rFonts w:ascii="Times New Roman" w:hAnsi="Times New Roman" w:eastAsia="Times New Roman" w:cs="Times New Roman"/>
                <w:sz w:val="20"/>
                <w:szCs w:val="20"/>
              </w:rPr>
              <w:t>None</w:t>
            </w:r>
          </w:p>
        </w:tc>
        <w:tc>
          <w:tcPr>
            <w:tcW w:w="2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00A63B1">
            <w:pPr>
              <w:spacing w:before="40" w:after="40"/>
              <w:jc w:val="center"/>
            </w:pPr>
            <w:r>
              <w:rPr>
                <w:rFonts w:ascii="Times New Roman" w:hAnsi="Times New Roman" w:eastAsia="Times New Roman" w:cs="Times New Roman"/>
                <w:sz w:val="20"/>
                <w:szCs w:val="20"/>
              </w:rPr>
              <w:t>SE block inside each MSB</w:t>
            </w:r>
          </w:p>
        </w:tc>
      </w:tr>
      <w:tr w14:paraId="5182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C233633">
            <w:pPr>
              <w:spacing w:before="40" w:after="40"/>
              <w:jc w:val="center"/>
            </w:pPr>
            <w:r>
              <w:rPr>
                <w:rFonts w:ascii="Times New Roman" w:hAnsi="Times New Roman" w:eastAsia="Times New Roman" w:cs="Times New Roman"/>
                <w:sz w:val="20"/>
                <w:szCs w:val="20"/>
              </w:rPr>
              <w:t>Dropout</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9F639FC">
            <w:pPr>
              <w:spacing w:before="40" w:after="40"/>
              <w:jc w:val="center"/>
            </w:pPr>
            <w:r>
              <w:rPr>
                <w:rFonts w:ascii="Times New Roman" w:hAnsi="Times New Roman" w:eastAsia="Times New Roman" w:cs="Times New Roman"/>
                <w:sz w:val="20"/>
                <w:szCs w:val="20"/>
              </w:rPr>
              <w:t>None</w:t>
            </w:r>
          </w:p>
        </w:tc>
        <w:tc>
          <w:tcPr>
            <w:tcW w:w="2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B3A9A39">
            <w:pPr>
              <w:spacing w:before="40" w:after="40"/>
              <w:jc w:val="center"/>
            </w:pPr>
            <w:r>
              <w:rPr>
                <w:rFonts w:ascii="Times New Roman" w:hAnsi="Times New Roman" w:eastAsia="Times New Roman" w:cs="Times New Roman"/>
                <w:sz w:val="20"/>
                <w:szCs w:val="20"/>
              </w:rPr>
              <w:t>Dropout2d (p=0.1) in MSB</w:t>
            </w:r>
          </w:p>
        </w:tc>
      </w:tr>
      <w:tr w14:paraId="432B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8FEC5AA">
            <w:pPr>
              <w:spacing w:before="40" w:after="40"/>
              <w:jc w:val="center"/>
            </w:pPr>
            <w:r>
              <w:rPr>
                <w:rFonts w:ascii="Times New Roman" w:hAnsi="Times New Roman" w:eastAsia="Times New Roman" w:cs="Times New Roman"/>
                <w:sz w:val="20"/>
                <w:szCs w:val="20"/>
              </w:rPr>
              <w:t>Output strategy</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E8C96AC">
            <w:pPr>
              <w:spacing w:before="40" w:after="40"/>
              <w:jc w:val="center"/>
            </w:pPr>
            <w:r>
              <w:rPr>
                <w:rFonts w:ascii="Times New Roman" w:hAnsi="Times New Roman" w:eastAsia="Times New Roman" w:cs="Times New Roman"/>
                <w:sz w:val="20"/>
                <w:szCs w:val="20"/>
              </w:rPr>
              <w:t>Residual (input - pred)</w:t>
            </w:r>
          </w:p>
        </w:tc>
        <w:tc>
          <w:tcPr>
            <w:tcW w:w="2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976ADA7">
            <w:pPr>
              <w:spacing w:before="40" w:after="40"/>
              <w:jc w:val="center"/>
            </w:pPr>
            <w:r>
              <w:rPr>
                <w:rFonts w:ascii="Times New Roman" w:hAnsi="Times New Roman" w:eastAsia="Times New Roman" w:cs="Times New Roman"/>
                <w:sz w:val="20"/>
                <w:szCs w:val="20"/>
              </w:rPr>
              <w:t>Residual (input - pred)</w:t>
            </w:r>
          </w:p>
        </w:tc>
      </w:tr>
      <w:tr w14:paraId="22BC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7B3387F">
            <w:pPr>
              <w:spacing w:before="40" w:after="40"/>
              <w:jc w:val="center"/>
            </w:pPr>
            <w:r>
              <w:rPr>
                <w:rFonts w:ascii="Times New Roman" w:hAnsi="Times New Roman" w:eastAsia="Times New Roman" w:cs="Times New Roman"/>
                <w:sz w:val="20"/>
                <w:szCs w:val="20"/>
              </w:rPr>
              <w:t>Weight init</w:t>
            </w:r>
          </w:p>
        </w:tc>
        <w:tc>
          <w:tcPr>
            <w:tcW w:w="22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8190BA3">
            <w:pPr>
              <w:spacing w:before="40" w:after="40"/>
              <w:jc w:val="center"/>
            </w:pPr>
            <w:r>
              <w:rPr>
                <w:rFonts w:ascii="Times New Roman" w:hAnsi="Times New Roman" w:eastAsia="Times New Roman" w:cs="Times New Roman"/>
                <w:sz w:val="20"/>
                <w:szCs w:val="20"/>
              </w:rPr>
              <w:t>Kaiming normal</w:t>
            </w:r>
          </w:p>
        </w:tc>
        <w:tc>
          <w:tcPr>
            <w:tcW w:w="2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1008DB4">
            <w:pPr>
              <w:spacing w:before="40" w:after="40"/>
              <w:jc w:val="center"/>
            </w:pPr>
            <w:r>
              <w:rPr>
                <w:rFonts w:ascii="Times New Roman" w:hAnsi="Times New Roman" w:eastAsia="Times New Roman" w:cs="Times New Roman"/>
                <w:sz w:val="20"/>
                <w:szCs w:val="20"/>
              </w:rPr>
              <w:t>Kaiming normal</w:t>
            </w:r>
          </w:p>
        </w:tc>
      </w:tr>
    </w:tbl>
    <w:p w14:paraId="021356BD">
      <w:pPr>
        <w:spacing w:before="0" w:after="160" w:line="360" w:lineRule="auto"/>
        <w:jc w:val="both"/>
      </w:pPr>
    </w:p>
    <w:p w14:paraId="0B9161D4">
      <w:pPr>
        <w:pStyle w:val="3"/>
        <w:spacing w:before="400" w:after="160"/>
      </w:pPr>
      <w:r>
        <w:rPr>
          <w:rFonts w:ascii="Times New Roman" w:hAnsi="Times New Roman" w:eastAsia="Times New Roman" w:cs="Times New Roman"/>
          <w:b/>
          <w:bCs/>
          <w:color w:val="000000"/>
          <w:sz w:val="26"/>
          <w:szCs w:val="26"/>
        </w:rPr>
        <w:t>3.4 Training Configuration</w:t>
      </w:r>
    </w:p>
    <w:p w14:paraId="2892FC3D">
      <w:pPr>
        <w:pStyle w:val="4"/>
        <w:spacing w:before="280" w:after="120"/>
      </w:pPr>
      <w:r>
        <w:rPr>
          <w:rFonts w:ascii="Times New Roman" w:hAnsi="Times New Roman" w:eastAsia="Times New Roman" w:cs="Times New Roman"/>
          <w:b/>
          <w:bCs/>
          <w:color w:val="000000"/>
          <w:sz w:val="24"/>
          <w:szCs w:val="24"/>
        </w:rPr>
        <w:t>3.4.1 Loss Functions</w:t>
      </w:r>
    </w:p>
    <w:p w14:paraId="33ABB8BE">
      <w:pPr>
        <w:spacing w:before="0" w:after="160" w:line="360" w:lineRule="auto"/>
        <w:ind w:firstLine="720"/>
        <w:jc w:val="both"/>
      </w:pPr>
      <w:r>
        <w:rPr>
          <w:rFonts w:ascii="Times New Roman" w:hAnsi="Times New Roman" w:eastAsia="Times New Roman" w:cs="Times New Roman"/>
          <w:b w:val="0"/>
          <w:bCs w:val="0"/>
          <w:i w:val="0"/>
          <w:iCs w:val="0"/>
          <w:sz w:val="24"/>
          <w:szCs w:val="24"/>
        </w:rPr>
        <w:t>The standard U-Net was trained with mean squared error (MSE) loss. This is the conventional baseline choice for image reconstruction, and using a simpler loss for the simpler model ensures the comparison between architectures is fair.</w:t>
      </w:r>
    </w:p>
    <w:p w14:paraId="1D40A9D6">
      <w:pPr>
        <w:spacing w:before="0" w:after="160" w:line="360" w:lineRule="auto"/>
        <w:ind w:firstLine="720"/>
        <w:jc w:val="both"/>
      </w:pPr>
      <w:r>
        <w:rPr>
          <w:rFonts w:ascii="Times New Roman" w:hAnsi="Times New Roman" w:eastAsia="Times New Roman" w:cs="Times New Roman"/>
          <w:b w:val="0"/>
          <w:bCs w:val="0"/>
          <w:i w:val="0"/>
          <w:iCs w:val="0"/>
          <w:sz w:val="24"/>
          <w:szCs w:val="24"/>
        </w:rPr>
        <w:t>The Improved U-Net was trained with a combined loss that equally weights MSE and a differentiable SSIM loss:</w:t>
      </w:r>
    </w:p>
    <w:p w14:paraId="48796CAC">
      <w:pPr>
        <w:spacing w:before="0" w:after="160" w:line="360" w:lineRule="auto"/>
        <w:ind w:firstLine="720"/>
        <w:jc w:val="both"/>
      </w:pPr>
      <w:r>
        <w:rPr>
          <w:rFonts w:ascii="Times New Roman" w:hAnsi="Times New Roman" w:eastAsia="Times New Roman" w:cs="Times New Roman"/>
          <w:b w:val="0"/>
          <w:bCs w:val="0"/>
          <w:i/>
          <w:iCs/>
          <w:sz w:val="24"/>
          <w:szCs w:val="24"/>
        </w:rPr>
        <w:t>L_combined = 0.5 * MSE(pred, target) + 0.5 * (1 - SSIM(pred, target))</w:t>
      </w:r>
    </w:p>
    <w:p w14:paraId="2A53DBE7">
      <w:pPr>
        <w:spacing w:before="0" w:after="160" w:line="360" w:lineRule="auto"/>
        <w:ind w:firstLine="720"/>
        <w:jc w:val="both"/>
      </w:pPr>
      <w:r>
        <w:rPr>
          <w:rFonts w:ascii="Times New Roman" w:hAnsi="Times New Roman" w:eastAsia="Times New Roman" w:cs="Times New Roman"/>
          <w:b w:val="0"/>
          <w:bCs w:val="0"/>
          <w:i w:val="0"/>
          <w:iCs w:val="0"/>
          <w:sz w:val="24"/>
          <w:szCs w:val="24"/>
        </w:rPr>
        <w:t>The SSIM component is computed using an 11x11 Gaussian window with sigma=1.5, which matches the standard SSIM formulation of Wang et al. (2004). During training, predictions are clamped to [0, 1] before the SSIM term is computed, to stabilize training in early epochs when the residual output can momentarily exceed the valid range. The motivation for using this combined loss is that SSIM penalizes structural distortion, luminance mismatch, and contrast loss in a way that MSE does not. Training directly against the metric used for evaluation encourages the network to produce outputs that score well on structural similarity rather than just minimizing per-pixel error.</w:t>
      </w:r>
    </w:p>
    <w:p w14:paraId="21C1EBB2">
      <w:pPr>
        <w:pStyle w:val="4"/>
        <w:spacing w:before="280" w:after="120"/>
      </w:pPr>
      <w:r>
        <w:rPr>
          <w:rFonts w:ascii="Times New Roman" w:hAnsi="Times New Roman" w:eastAsia="Times New Roman" w:cs="Times New Roman"/>
          <w:b/>
          <w:bCs/>
          <w:color w:val="000000"/>
          <w:sz w:val="24"/>
          <w:szCs w:val="24"/>
        </w:rPr>
        <w:t>3.4.2 Optimizer and Scheduler</w:t>
      </w:r>
    </w:p>
    <w:p w14:paraId="5DF51DB3">
      <w:pPr>
        <w:pStyle w:val="4"/>
        <w:spacing w:before="280" w:after="12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Both models used the Adam optimizer, with a learning rate of 1e-4 and weight decay of 1e-5. The learning rate decayed on a cosine annealing schedule across 50 epochs, dropping from 1e-4 down to a floor of 1e-7. Unlike step-based schedules that cut the rate suddenly at fixed intervals, cosine annealing tapers it gradually, which keeps training from destabilizing in the later epochs. Batch size was fixed at 16 across all runs.</w:t>
      </w:r>
    </w:p>
    <w:p w14:paraId="1DABC8FC">
      <w:pPr>
        <w:pStyle w:val="4"/>
        <w:spacing w:before="280" w:after="120"/>
      </w:pPr>
      <w:r>
        <w:rPr>
          <w:rFonts w:ascii="Times New Roman" w:hAnsi="Times New Roman" w:eastAsia="Times New Roman" w:cs="Times New Roman"/>
          <w:b/>
          <w:bCs/>
          <w:color w:val="000000"/>
          <w:sz w:val="24"/>
          <w:szCs w:val="24"/>
        </w:rPr>
        <w:t>3.4.3 Implementation Details</w:t>
      </w:r>
    </w:p>
    <w:p w14:paraId="21B9EF1F">
      <w:pPr>
        <w:pStyle w:val="3"/>
        <w:spacing w:before="400" w:after="16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All experiments were implemented in PyTorch and trained on a server equipped with an NVIDIA RTX 4090 GPU with 25.2 GB of VRAM, an AMD EPYC 7453 CPU with 14 cores, and 60.1 GB of system memory. Both architectures used batch normalization throughout the network. During data loading, 30 slices were extracted from each volume by default, and all input images were resized to 256×256pixels. Automatic Mixed Precision (AMP) was available as an optional training setting to speed up computation by using float16 in the forward pass. This did not change the model architecture or the evaluation procedure.</w:t>
      </w:r>
    </w:p>
    <w:p w14:paraId="66D50443">
      <w:pPr>
        <w:pStyle w:val="3"/>
        <w:spacing w:before="400" w:after="160"/>
      </w:pPr>
      <w:r>
        <w:rPr>
          <w:rFonts w:ascii="Times New Roman" w:hAnsi="Times New Roman" w:eastAsia="Times New Roman" w:cs="Times New Roman"/>
          <w:b/>
          <w:bCs/>
          <w:color w:val="000000"/>
          <w:sz w:val="26"/>
          <w:szCs w:val="26"/>
        </w:rPr>
        <w:t>3.5 Evaluation Metrics</w:t>
      </w:r>
    </w:p>
    <w:p w14:paraId="554968D9">
      <w:pPr>
        <w:pStyle w:val="4"/>
        <w:spacing w:before="280" w:after="120"/>
      </w:pPr>
      <w:r>
        <w:rPr>
          <w:rFonts w:ascii="Times New Roman" w:hAnsi="Times New Roman" w:eastAsia="Times New Roman" w:cs="Times New Roman"/>
          <w:b/>
          <w:bCs/>
          <w:color w:val="000000"/>
          <w:sz w:val="24"/>
          <w:szCs w:val="24"/>
        </w:rPr>
        <w:t>3.5.1 PSNR</w:t>
      </w:r>
    </w:p>
    <w:p w14:paraId="393E343D">
      <w:pPr>
        <w:spacing w:before="0" w:after="160" w:line="360" w:lineRule="auto"/>
        <w:ind w:firstLine="720"/>
        <w:jc w:val="both"/>
      </w:pPr>
      <w:r>
        <w:rPr>
          <w:rFonts w:ascii="Times New Roman" w:hAnsi="Times New Roman" w:eastAsia="Times New Roman" w:cs="Times New Roman"/>
          <w:b w:val="0"/>
          <w:bCs w:val="0"/>
          <w:i w:val="0"/>
          <w:iCs w:val="0"/>
          <w:sz w:val="24"/>
          <w:szCs w:val="24"/>
        </w:rPr>
        <w:t>Peak Signal-to-Noise Ratio is computed as:</w:t>
      </w:r>
    </w:p>
    <w:p w14:paraId="72DCE7DF">
      <w:pPr>
        <w:spacing w:before="0" w:after="160" w:line="360" w:lineRule="auto"/>
        <w:ind w:firstLine="720"/>
        <w:jc w:val="both"/>
      </w:pPr>
      <w:r>
        <w:rPr>
          <w:rFonts w:ascii="Times New Roman" w:hAnsi="Times New Roman" w:eastAsia="Times New Roman" w:cs="Times New Roman"/>
          <w:b w:val="0"/>
          <w:bCs w:val="0"/>
          <w:i/>
          <w:iCs/>
          <w:sz w:val="24"/>
          <w:szCs w:val="24"/>
        </w:rPr>
        <w:t>PSNR = 10 * log10(1 / MSE)   (dB, for images normalized to [0, 1])</w:t>
      </w:r>
    </w:p>
    <w:p w14:paraId="673A001C">
      <w:pPr>
        <w:spacing w:before="0" w:after="160" w:line="360" w:lineRule="auto"/>
        <w:ind w:firstLine="720"/>
        <w:jc w:val="both"/>
      </w:pPr>
      <w:r>
        <w:rPr>
          <w:rFonts w:ascii="Times New Roman" w:hAnsi="Times New Roman" w:eastAsia="Times New Roman" w:cs="Times New Roman"/>
          <w:b w:val="0"/>
          <w:bCs w:val="0"/>
          <w:i w:val="0"/>
          <w:iCs w:val="0"/>
          <w:sz w:val="24"/>
          <w:szCs w:val="24"/>
        </w:rPr>
        <w:t>Higher PSNR means lower pixel-level distortion. A minimum acceptable threshold of PSNR &gt; 30 dB was used in this study.</w:t>
      </w:r>
    </w:p>
    <w:p w14:paraId="6DF03C13">
      <w:pPr>
        <w:pStyle w:val="4"/>
        <w:spacing w:before="280" w:after="120"/>
      </w:pPr>
      <w:r>
        <w:rPr>
          <w:rFonts w:ascii="Times New Roman" w:hAnsi="Times New Roman" w:eastAsia="Times New Roman" w:cs="Times New Roman"/>
          <w:b/>
          <w:bCs/>
          <w:color w:val="000000"/>
          <w:sz w:val="24"/>
          <w:szCs w:val="24"/>
        </w:rPr>
        <w:t>3.5.2 SSIM</w:t>
      </w:r>
    </w:p>
    <w:p w14:paraId="47EB5FD0">
      <w:pPr>
        <w:spacing w:before="0" w:after="160" w:line="360" w:lineRule="auto"/>
        <w:ind w:firstLine="720"/>
        <w:jc w:val="both"/>
      </w:pPr>
      <w:r>
        <w:rPr>
          <w:rFonts w:ascii="Times New Roman" w:hAnsi="Times New Roman" w:eastAsia="Times New Roman" w:cs="Times New Roman"/>
          <w:b w:val="0"/>
          <w:bCs w:val="0"/>
          <w:i w:val="0"/>
          <w:iCs w:val="0"/>
          <w:sz w:val="24"/>
          <w:szCs w:val="24"/>
        </w:rPr>
        <w:t>The Structural Similarity Index (Wang et al., 2004) measures image quality along luminance, contrast, and structural dimensions using local statistics from a sliding window. It ranges from 0 to 1, with 1 meaning perfect similarity. SSIM correlates more closely with perceptual quality than PSNR for medical images, where preserving edges and tissue boundaries matters more than minimizing average pixel error. A secondary threshold of SSIM &gt; 0.90 was used.</w:t>
      </w:r>
    </w:p>
    <w:p w14:paraId="4452BAC7">
      <w:pPr>
        <w:pStyle w:val="4"/>
        <w:spacing w:before="280" w:after="120"/>
      </w:pPr>
      <w:r>
        <w:rPr>
          <w:rFonts w:ascii="Times New Roman" w:hAnsi="Times New Roman" w:eastAsia="Times New Roman" w:cs="Times New Roman"/>
          <w:b/>
          <w:bCs/>
          <w:color w:val="000000"/>
          <w:sz w:val="24"/>
          <w:szCs w:val="24"/>
        </w:rPr>
        <w:t>3.5.3 MAE</w:t>
      </w:r>
    </w:p>
    <w:p w14:paraId="11FB0BAE">
      <w:pPr>
        <w:spacing w:before="0" w:after="160" w:line="360" w:lineRule="auto"/>
        <w:ind w:firstLine="720"/>
        <w:jc w:val="both"/>
      </w:pPr>
      <w:r>
        <w:rPr>
          <w:rFonts w:ascii="Times New Roman" w:hAnsi="Times New Roman" w:eastAsia="Times New Roman" w:cs="Times New Roman"/>
          <w:b w:val="0"/>
          <w:bCs w:val="0"/>
          <w:i w:val="0"/>
          <w:iCs w:val="0"/>
          <w:sz w:val="24"/>
          <w:szCs w:val="24"/>
        </w:rPr>
        <w:t>Mean Absolute Error is the average absolute pixel difference between the denoised and clean images. It is less sensitive to large outliers than MSE and provides an independent view of pixel-level accuracy. Lower MAE is better.</w:t>
      </w:r>
    </w:p>
    <w:p w14:paraId="58B6D810">
      <w:r>
        <w:br w:type="textWrapping"/>
      </w:r>
    </w:p>
    <w:p w14:paraId="52BBFC46">
      <w:pPr>
        <w:pStyle w:val="2"/>
        <w:spacing w:before="560" w:after="240"/>
      </w:pPr>
      <w:r>
        <w:rPr>
          <w:rFonts w:ascii="Times New Roman" w:hAnsi="Times New Roman" w:eastAsia="Times New Roman" w:cs="Times New Roman"/>
          <w:b/>
          <w:bCs/>
          <w:color w:val="000000"/>
          <w:sz w:val="28"/>
          <w:szCs w:val="28"/>
        </w:rPr>
        <w:t>Chapter 4: Results and Discussion</w:t>
      </w:r>
    </w:p>
    <w:p w14:paraId="496702B3">
      <w:pPr>
        <w:pStyle w:val="3"/>
        <w:spacing w:before="400" w:after="160"/>
      </w:pPr>
      <w:r>
        <w:rPr>
          <w:rFonts w:ascii="Times New Roman" w:hAnsi="Times New Roman" w:eastAsia="Times New Roman" w:cs="Times New Roman"/>
          <w:b/>
          <w:bCs/>
          <w:color w:val="000000"/>
          <w:sz w:val="26"/>
          <w:szCs w:val="26"/>
        </w:rPr>
        <w:t>4.1 T1-Weighted MRI Results</w:t>
      </w:r>
    </w:p>
    <w:p w14:paraId="353EC056">
      <w:pPr>
        <w:spacing w:before="0" w:after="160" w:line="360" w:lineRule="auto"/>
        <w:ind w:firstLine="720"/>
        <w:jc w:val="both"/>
      </w:pPr>
      <w:r>
        <w:rPr>
          <w:rFonts w:ascii="Times New Roman" w:hAnsi="Times New Roman" w:eastAsia="Times New Roman" w:cs="Times New Roman"/>
          <w:b w:val="0"/>
          <w:bCs w:val="0"/>
          <w:i w:val="0"/>
          <w:iCs w:val="0"/>
          <w:sz w:val="24"/>
          <w:szCs w:val="24"/>
        </w:rPr>
        <w:t>Table 2 reports denoising performance on T1-weighted MRI at three Rician noise levels, measured over 200 test images with fixed seed 42. Bold values indicate the better result at each noise level and metric.</w:t>
      </w:r>
    </w:p>
    <w:p w14:paraId="2737248A">
      <w:pPr>
        <w:spacing w:before="0" w:after="160" w:line="360" w:lineRule="auto"/>
        <w:jc w:val="both"/>
      </w:pPr>
    </w:p>
    <w:p w14:paraId="7C42569A">
      <w:pPr>
        <w:spacing w:before="0" w:after="120"/>
        <w:jc w:val="center"/>
      </w:pPr>
      <w:r>
        <w:rPr>
          <w:rFonts w:ascii="Times New Roman" w:hAnsi="Times New Roman" w:eastAsia="Times New Roman" w:cs="Times New Roman"/>
          <w:b/>
          <w:bCs/>
          <w:i w:val="0"/>
          <w:iCs w:val="0"/>
          <w:sz w:val="20"/>
          <w:szCs w:val="20"/>
        </w:rPr>
        <w:t>Table 2. Denoising performance on T1-weighted MRI (mean ± std, 200 test images)</w:t>
      </w:r>
    </w:p>
    <w:p w14:paraId="283867E0">
      <w:pPr>
        <w:spacing w:before="0" w:after="160" w:line="360" w:lineRule="auto"/>
        <w:jc w:val="both"/>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600"/>
        <w:gridCol w:w="1900"/>
        <w:gridCol w:w="1900"/>
        <w:gridCol w:w="1900"/>
      </w:tblGrid>
      <w:tr w14:paraId="741F4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06ED1CB2">
            <w:pPr>
              <w:spacing w:before="40" w:after="40"/>
              <w:jc w:val="center"/>
            </w:pPr>
            <w:r>
              <w:rPr>
                <w:rFonts w:ascii="Times New Roman" w:hAnsi="Times New Roman" w:eastAsia="Times New Roman" w:cs="Times New Roman"/>
                <w:b/>
                <w:bCs/>
                <w:sz w:val="20"/>
                <w:szCs w:val="20"/>
              </w:rPr>
              <w:t>Noise</w:t>
            </w:r>
          </w:p>
        </w:tc>
        <w:tc>
          <w:tcPr>
            <w:tcW w:w="16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53915987">
            <w:pPr>
              <w:spacing w:before="40" w:after="40"/>
              <w:jc w:val="center"/>
            </w:pPr>
            <w:r>
              <w:rPr>
                <w:rFonts w:ascii="Times New Roman" w:hAnsi="Times New Roman" w:eastAsia="Times New Roman" w:cs="Times New Roman"/>
                <w:b/>
                <w:bCs/>
                <w:sz w:val="20"/>
                <w:szCs w:val="20"/>
              </w:rPr>
              <w:t>Model</w:t>
            </w:r>
          </w:p>
        </w:tc>
        <w:tc>
          <w:tcPr>
            <w:tcW w:w="1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0C6582F8">
            <w:pPr>
              <w:spacing w:before="40" w:after="40"/>
              <w:jc w:val="center"/>
            </w:pPr>
            <w:r>
              <w:rPr>
                <w:rFonts w:ascii="Times New Roman" w:hAnsi="Times New Roman" w:eastAsia="Times New Roman" w:cs="Times New Roman"/>
                <w:b/>
                <w:bCs/>
                <w:sz w:val="20"/>
                <w:szCs w:val="20"/>
              </w:rPr>
              <w:t>PSNR (dB)</w:t>
            </w:r>
          </w:p>
        </w:tc>
        <w:tc>
          <w:tcPr>
            <w:tcW w:w="1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606E2E47">
            <w:pPr>
              <w:spacing w:before="40" w:after="40"/>
              <w:jc w:val="center"/>
            </w:pPr>
            <w:r>
              <w:rPr>
                <w:rFonts w:ascii="Times New Roman" w:hAnsi="Times New Roman" w:eastAsia="Times New Roman" w:cs="Times New Roman"/>
                <w:b/>
                <w:bCs/>
                <w:sz w:val="20"/>
                <w:szCs w:val="20"/>
              </w:rPr>
              <w:t>SSIM</w:t>
            </w:r>
          </w:p>
        </w:tc>
        <w:tc>
          <w:tcPr>
            <w:tcW w:w="1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03CBB170">
            <w:pPr>
              <w:spacing w:before="40" w:after="40"/>
              <w:jc w:val="center"/>
            </w:pPr>
            <w:r>
              <w:rPr>
                <w:rFonts w:ascii="Times New Roman" w:hAnsi="Times New Roman" w:eastAsia="Times New Roman" w:cs="Times New Roman"/>
                <w:b/>
                <w:bCs/>
                <w:sz w:val="20"/>
                <w:szCs w:val="20"/>
              </w:rPr>
              <w:t>MAE</w:t>
            </w:r>
          </w:p>
        </w:tc>
      </w:tr>
      <w:tr w14:paraId="1682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BE26B0D">
            <w:pPr>
              <w:spacing w:before="40" w:after="40"/>
              <w:jc w:val="center"/>
            </w:pPr>
            <w:r>
              <w:rPr>
                <w:rFonts w:ascii="Times New Roman" w:hAnsi="Times New Roman" w:eastAsia="Times New Roman" w:cs="Times New Roman"/>
                <w:sz w:val="20"/>
                <w:szCs w:val="20"/>
              </w:rPr>
              <w:t>5%</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F779DA7">
            <w:pPr>
              <w:spacing w:before="40" w:after="40"/>
              <w:jc w:val="center"/>
            </w:pPr>
            <w:r>
              <w:rPr>
                <w:rFonts w:ascii="Times New Roman" w:hAnsi="Times New Roman" w:eastAsia="Times New Roman" w:cs="Times New Roman"/>
                <w:sz w:val="20"/>
                <w:szCs w:val="20"/>
              </w:rPr>
              <w:t>Standard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71AD87B">
            <w:pPr>
              <w:spacing w:before="40" w:after="40"/>
              <w:jc w:val="center"/>
            </w:pPr>
            <w:r>
              <w:rPr>
                <w:rFonts w:ascii="Times New Roman" w:hAnsi="Times New Roman" w:eastAsia="Times New Roman" w:cs="Times New Roman"/>
                <w:sz w:val="20"/>
                <w:szCs w:val="20"/>
              </w:rPr>
              <w:t>33.62 ± 0.33</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631233D">
            <w:pPr>
              <w:spacing w:before="40" w:after="40"/>
              <w:jc w:val="center"/>
            </w:pPr>
            <w:r>
              <w:rPr>
                <w:rFonts w:ascii="Times New Roman" w:hAnsi="Times New Roman" w:eastAsia="Times New Roman" w:cs="Times New Roman"/>
                <w:sz w:val="20"/>
                <w:szCs w:val="20"/>
              </w:rPr>
              <w:t>0.9442 ± 0.0052</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41D1040">
            <w:pPr>
              <w:spacing w:before="40" w:after="40"/>
              <w:jc w:val="center"/>
            </w:pPr>
            <w:r>
              <w:rPr>
                <w:rFonts w:ascii="Times New Roman" w:hAnsi="Times New Roman" w:eastAsia="Times New Roman" w:cs="Times New Roman"/>
                <w:sz w:val="20"/>
                <w:szCs w:val="20"/>
              </w:rPr>
              <w:t>0.013878</w:t>
            </w:r>
          </w:p>
        </w:tc>
      </w:tr>
      <w:tr w14:paraId="02D2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86EC487">
            <w:pPr>
              <w:spacing w:before="40" w:after="40"/>
              <w:jc w:val="center"/>
            </w:pPr>
            <w:r>
              <w:rPr>
                <w:rFonts w:ascii="Times New Roman" w:hAnsi="Times New Roman" w:eastAsia="Times New Roman" w:cs="Times New Roman"/>
                <w:sz w:val="20"/>
                <w:szCs w:val="20"/>
              </w:rPr>
              <w:t>5%</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CD15293">
            <w:pPr>
              <w:spacing w:before="40" w:after="40"/>
              <w:jc w:val="center"/>
            </w:pPr>
            <w:r>
              <w:rPr>
                <w:rFonts w:ascii="Times New Roman" w:hAnsi="Times New Roman" w:eastAsia="Times New Roman" w:cs="Times New Roman"/>
                <w:sz w:val="20"/>
                <w:szCs w:val="20"/>
              </w:rPr>
              <w:t>Improved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7247C51">
            <w:pPr>
              <w:spacing w:before="40" w:after="40"/>
              <w:jc w:val="center"/>
            </w:pPr>
            <w:r>
              <w:rPr>
                <w:rFonts w:ascii="Times New Roman" w:hAnsi="Times New Roman" w:eastAsia="Times New Roman" w:cs="Times New Roman"/>
                <w:sz w:val="20"/>
                <w:szCs w:val="20"/>
              </w:rPr>
              <w:t>33.70 ± 0.35</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3C25ED8">
            <w:pPr>
              <w:spacing w:before="40" w:after="40"/>
              <w:jc w:val="center"/>
            </w:pPr>
            <w:r>
              <w:rPr>
                <w:rFonts w:ascii="Times New Roman" w:hAnsi="Times New Roman" w:eastAsia="Times New Roman" w:cs="Times New Roman"/>
                <w:sz w:val="20"/>
                <w:szCs w:val="20"/>
              </w:rPr>
              <w:t>0.9506 ± 0.0049</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8B2BF35">
            <w:pPr>
              <w:spacing w:before="40" w:after="40"/>
              <w:jc w:val="center"/>
            </w:pPr>
            <w:r>
              <w:rPr>
                <w:rFonts w:ascii="Times New Roman" w:hAnsi="Times New Roman" w:eastAsia="Times New Roman" w:cs="Times New Roman"/>
                <w:sz w:val="20"/>
                <w:szCs w:val="20"/>
              </w:rPr>
              <w:t>0.013526</w:t>
            </w:r>
          </w:p>
        </w:tc>
      </w:tr>
      <w:tr w14:paraId="29C5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F1CD7CE">
            <w:pPr>
              <w:spacing w:before="40" w:after="40"/>
              <w:jc w:val="center"/>
            </w:pPr>
            <w:r>
              <w:rPr>
                <w:rFonts w:ascii="Times New Roman" w:hAnsi="Times New Roman" w:eastAsia="Times New Roman" w:cs="Times New Roman"/>
                <w:sz w:val="20"/>
                <w:szCs w:val="20"/>
              </w:rPr>
              <w:t>9%</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B52ED78">
            <w:pPr>
              <w:spacing w:before="40" w:after="40"/>
              <w:jc w:val="center"/>
            </w:pPr>
            <w:r>
              <w:rPr>
                <w:rFonts w:ascii="Times New Roman" w:hAnsi="Times New Roman" w:eastAsia="Times New Roman" w:cs="Times New Roman"/>
                <w:sz w:val="20"/>
                <w:szCs w:val="20"/>
              </w:rPr>
              <w:t>Standard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AB9669E">
            <w:pPr>
              <w:spacing w:before="40" w:after="40"/>
              <w:jc w:val="center"/>
            </w:pPr>
            <w:r>
              <w:rPr>
                <w:rFonts w:ascii="Times New Roman" w:hAnsi="Times New Roman" w:eastAsia="Times New Roman" w:cs="Times New Roman"/>
                <w:sz w:val="20"/>
                <w:szCs w:val="20"/>
              </w:rPr>
              <w:t>30.47 ± 0.35</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9A4C33B">
            <w:pPr>
              <w:spacing w:before="40" w:after="40"/>
              <w:jc w:val="center"/>
            </w:pPr>
            <w:r>
              <w:rPr>
                <w:rFonts w:ascii="Times New Roman" w:hAnsi="Times New Roman" w:eastAsia="Times New Roman" w:cs="Times New Roman"/>
                <w:sz w:val="20"/>
                <w:szCs w:val="20"/>
              </w:rPr>
              <w:t>0.8990 ± 0.0103</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9E9DE15">
            <w:pPr>
              <w:spacing w:before="40" w:after="40"/>
              <w:jc w:val="center"/>
            </w:pPr>
            <w:r>
              <w:rPr>
                <w:rFonts w:ascii="Times New Roman" w:hAnsi="Times New Roman" w:eastAsia="Times New Roman" w:cs="Times New Roman"/>
                <w:sz w:val="20"/>
                <w:szCs w:val="20"/>
              </w:rPr>
              <w:t>0.019432</w:t>
            </w:r>
          </w:p>
        </w:tc>
      </w:tr>
      <w:tr w14:paraId="10FD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963F85E">
            <w:pPr>
              <w:spacing w:before="40" w:after="40"/>
              <w:jc w:val="center"/>
            </w:pPr>
            <w:r>
              <w:rPr>
                <w:rFonts w:ascii="Times New Roman" w:hAnsi="Times New Roman" w:eastAsia="Times New Roman" w:cs="Times New Roman"/>
                <w:sz w:val="20"/>
                <w:szCs w:val="20"/>
              </w:rPr>
              <w:t>9%</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CFD0F57">
            <w:pPr>
              <w:spacing w:before="40" w:after="40"/>
              <w:jc w:val="center"/>
            </w:pPr>
            <w:r>
              <w:rPr>
                <w:rFonts w:ascii="Times New Roman" w:hAnsi="Times New Roman" w:eastAsia="Times New Roman" w:cs="Times New Roman"/>
                <w:sz w:val="20"/>
                <w:szCs w:val="20"/>
              </w:rPr>
              <w:t>Improved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E819F14">
            <w:pPr>
              <w:spacing w:before="40" w:after="40"/>
              <w:jc w:val="center"/>
            </w:pPr>
            <w:r>
              <w:rPr>
                <w:rFonts w:ascii="Times New Roman" w:hAnsi="Times New Roman" w:eastAsia="Times New Roman" w:cs="Times New Roman"/>
                <w:sz w:val="20"/>
                <w:szCs w:val="20"/>
              </w:rPr>
              <w:t>30.61 ± 0.39</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FCD1B62">
            <w:pPr>
              <w:spacing w:before="40" w:after="40"/>
              <w:jc w:val="center"/>
            </w:pPr>
            <w:r>
              <w:rPr>
                <w:rFonts w:ascii="Times New Roman" w:hAnsi="Times New Roman" w:eastAsia="Times New Roman" w:cs="Times New Roman"/>
                <w:sz w:val="20"/>
                <w:szCs w:val="20"/>
              </w:rPr>
              <w:t>0.9130 ± 0.0092</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EF7D993">
            <w:pPr>
              <w:spacing w:before="40" w:after="40"/>
              <w:jc w:val="center"/>
            </w:pPr>
            <w:r>
              <w:rPr>
                <w:rFonts w:ascii="Times New Roman" w:hAnsi="Times New Roman" w:eastAsia="Times New Roman" w:cs="Times New Roman"/>
                <w:sz w:val="20"/>
                <w:szCs w:val="20"/>
              </w:rPr>
              <w:t>0.018738</w:t>
            </w:r>
          </w:p>
        </w:tc>
      </w:tr>
      <w:tr w14:paraId="09DF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906F9CF">
            <w:pPr>
              <w:spacing w:before="40" w:after="40"/>
              <w:jc w:val="center"/>
            </w:pPr>
            <w:r>
              <w:rPr>
                <w:rFonts w:ascii="Times New Roman" w:hAnsi="Times New Roman" w:eastAsia="Times New Roman" w:cs="Times New Roman"/>
                <w:sz w:val="20"/>
                <w:szCs w:val="20"/>
              </w:rPr>
              <w:t>13%</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E820054">
            <w:pPr>
              <w:spacing w:before="40" w:after="40"/>
              <w:jc w:val="center"/>
            </w:pPr>
            <w:r>
              <w:rPr>
                <w:rFonts w:ascii="Times New Roman" w:hAnsi="Times New Roman" w:eastAsia="Times New Roman" w:cs="Times New Roman"/>
                <w:sz w:val="20"/>
                <w:szCs w:val="20"/>
              </w:rPr>
              <w:t>Standard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22FB5C9">
            <w:pPr>
              <w:spacing w:before="40" w:after="40"/>
              <w:jc w:val="center"/>
            </w:pPr>
            <w:r>
              <w:rPr>
                <w:rFonts w:ascii="Times New Roman" w:hAnsi="Times New Roman" w:eastAsia="Times New Roman" w:cs="Times New Roman"/>
                <w:sz w:val="20"/>
                <w:szCs w:val="20"/>
              </w:rPr>
              <w:t>28.60 ± 0.36</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C0325CF">
            <w:pPr>
              <w:spacing w:before="40" w:after="40"/>
              <w:jc w:val="center"/>
            </w:pPr>
            <w:r>
              <w:rPr>
                <w:rFonts w:ascii="Times New Roman" w:hAnsi="Times New Roman" w:eastAsia="Times New Roman" w:cs="Times New Roman"/>
                <w:sz w:val="20"/>
                <w:szCs w:val="20"/>
              </w:rPr>
              <w:t>0.8581 ± 0.0150</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B6FBE3F">
            <w:pPr>
              <w:spacing w:before="40" w:after="40"/>
              <w:jc w:val="center"/>
            </w:pPr>
            <w:r>
              <w:rPr>
                <w:rFonts w:ascii="Times New Roman" w:hAnsi="Times New Roman" w:eastAsia="Times New Roman" w:cs="Times New Roman"/>
                <w:sz w:val="20"/>
                <w:szCs w:val="20"/>
              </w:rPr>
              <w:t>0.023677</w:t>
            </w:r>
          </w:p>
        </w:tc>
      </w:tr>
      <w:tr w14:paraId="51223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D975D82">
            <w:pPr>
              <w:spacing w:before="40" w:after="40"/>
              <w:jc w:val="center"/>
            </w:pPr>
            <w:r>
              <w:rPr>
                <w:rFonts w:ascii="Times New Roman" w:hAnsi="Times New Roman" w:eastAsia="Times New Roman" w:cs="Times New Roman"/>
                <w:sz w:val="20"/>
                <w:szCs w:val="20"/>
              </w:rPr>
              <w:t>13%</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28B09A4">
            <w:pPr>
              <w:spacing w:before="40" w:after="40"/>
              <w:jc w:val="center"/>
            </w:pPr>
            <w:r>
              <w:rPr>
                <w:rFonts w:ascii="Times New Roman" w:hAnsi="Times New Roman" w:eastAsia="Times New Roman" w:cs="Times New Roman"/>
                <w:sz w:val="20"/>
                <w:szCs w:val="20"/>
              </w:rPr>
              <w:t>Improved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FF6B30E">
            <w:pPr>
              <w:spacing w:before="40" w:after="40"/>
              <w:jc w:val="center"/>
            </w:pPr>
            <w:r>
              <w:rPr>
                <w:rFonts w:ascii="Times New Roman" w:hAnsi="Times New Roman" w:eastAsia="Times New Roman" w:cs="Times New Roman"/>
                <w:sz w:val="20"/>
                <w:szCs w:val="20"/>
              </w:rPr>
              <w:t>28.69 ± 0.40</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D44A4D2">
            <w:pPr>
              <w:spacing w:before="40" w:after="40"/>
              <w:jc w:val="center"/>
            </w:pPr>
            <w:r>
              <w:rPr>
                <w:rFonts w:ascii="Times New Roman" w:hAnsi="Times New Roman" w:eastAsia="Times New Roman" w:cs="Times New Roman"/>
                <w:sz w:val="20"/>
                <w:szCs w:val="20"/>
              </w:rPr>
              <w:t>0.8773 ± 0.0131</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B7F423C">
            <w:pPr>
              <w:spacing w:before="40" w:after="40"/>
              <w:jc w:val="center"/>
            </w:pPr>
            <w:r>
              <w:rPr>
                <w:rFonts w:ascii="Times New Roman" w:hAnsi="Times New Roman" w:eastAsia="Times New Roman" w:cs="Times New Roman"/>
                <w:sz w:val="20"/>
                <w:szCs w:val="20"/>
              </w:rPr>
              <w:t>0.023022</w:t>
            </w:r>
          </w:p>
        </w:tc>
      </w:tr>
    </w:tbl>
    <w:p w14:paraId="594BA3EF">
      <w:pPr>
        <w:spacing w:before="0" w:after="160" w:line="360" w:lineRule="auto"/>
        <w:jc w:val="both"/>
      </w:pPr>
    </w:p>
    <w:p w14:paraId="6D66051B">
      <w:pPr>
        <w:spacing w:before="0" w:after="160" w:line="360" w:lineRule="auto"/>
        <w:jc w:val="both"/>
      </w:pPr>
      <w:r>
        <w:rPr>
          <w:rFonts w:ascii="Times New Roman" w:hAnsi="Times New Roman" w:eastAsia="Times New Roman" w:cs="Times New Roman"/>
          <w:b w:val="0"/>
          <w:bCs w:val="0"/>
          <w:i/>
          <w:iCs/>
          <w:sz w:val="24"/>
          <w:szCs w:val="24"/>
        </w:rPr>
        <w:t>* Best result at each noise level across all three metrics.</w:t>
      </w:r>
    </w:p>
    <w:p w14:paraId="1FBD17C2">
      <w:pPr>
        <w:spacing w:before="0" w:after="160" w:line="360" w:lineRule="auto"/>
        <w:jc w:val="both"/>
      </w:pPr>
    </w:p>
    <w:p w14:paraId="1A4EFF9F">
      <w:pPr>
        <w:pStyle w:val="4"/>
        <w:spacing w:before="280" w:after="120"/>
      </w:pPr>
      <w:r>
        <w:rPr>
          <w:rFonts w:ascii="Times New Roman" w:hAnsi="Times New Roman" w:eastAsia="Times New Roman" w:cs="Times New Roman"/>
          <w:b/>
          <w:bCs/>
          <w:color w:val="000000"/>
          <w:sz w:val="24"/>
          <w:szCs w:val="24"/>
        </w:rPr>
        <w:t>4.1.1 Analysis at 5% Noise</w:t>
      </w:r>
    </w:p>
    <w:p w14:paraId="3F5193EC">
      <w:pPr>
        <w:spacing w:before="0" w:after="160" w:line="360" w:lineRule="auto"/>
        <w:ind w:firstLine="720"/>
        <w:jc w:val="both"/>
      </w:pPr>
      <w:r>
        <w:rPr>
          <w:rFonts w:ascii="Times New Roman" w:hAnsi="Times New Roman" w:eastAsia="Times New Roman" w:cs="Times New Roman"/>
          <w:b w:val="0"/>
          <w:bCs w:val="0"/>
          <w:i w:val="0"/>
          <w:iCs w:val="0"/>
          <w:sz w:val="24"/>
          <w:szCs w:val="24"/>
        </w:rPr>
        <w:t>At 5% noise, both models perform well above the defined quality targets. The Improved U-Net gains 0.08 dB in PSNR (33.70 vs 33.62), 0.0064 in SSIM (0.9506 vs 0.9442), and 0.000352 in MAE over the baseline. The margins are small, which is not surprising. When noise is mild, the task is straightforward for both architectures and the structural differences between them contribute less. Both models are already producing images of high quality at this noise level.</w:t>
      </w:r>
    </w:p>
    <w:p w14:paraId="4722DB0A">
      <w:pPr>
        <w:pStyle w:val="4"/>
        <w:spacing w:before="280" w:after="120"/>
      </w:pPr>
      <w:r>
        <w:rPr>
          <w:rFonts w:ascii="Times New Roman" w:hAnsi="Times New Roman" w:eastAsia="Times New Roman" w:cs="Times New Roman"/>
          <w:b/>
          <w:bCs/>
          <w:color w:val="000000"/>
          <w:sz w:val="24"/>
          <w:szCs w:val="24"/>
        </w:rPr>
        <w:t>4.1.2 Analysis at 9% Noise</w:t>
      </w:r>
    </w:p>
    <w:p w14:paraId="38C34A82">
      <w:pPr>
        <w:spacing w:before="0" w:after="160" w:line="360" w:lineRule="auto"/>
        <w:ind w:firstLine="720"/>
        <w:jc w:val="both"/>
      </w:pPr>
      <w:r>
        <w:rPr>
          <w:rFonts w:ascii="Times New Roman" w:hAnsi="Times New Roman" w:eastAsia="Times New Roman" w:cs="Times New Roman"/>
          <w:b w:val="0"/>
          <w:bCs w:val="0"/>
          <w:i w:val="0"/>
          <w:iCs w:val="0"/>
          <w:sz w:val="24"/>
          <w:szCs w:val="24"/>
        </w:rPr>
        <w:t>The 9% noise condition is where the architectures diverge meaningfully. The standard U-Net achieves an SSIM of 0.8990, which falls marginally below the 0.90 quality target. The Improved U-Net reaches 0.9130, clearing the target with a margin of 0.013. The SSIM improvement of 0.0140 is noticeably larger than the improvement seen at 5%, which suggests that the attention gates and multi-scale blocks contribute more when the noise is strong enough to disrupt local image structure. The PSNR improvement of 0.14 dB is modest but consistent with the SSIM finding.</w:t>
      </w:r>
    </w:p>
    <w:p w14:paraId="37D905F6">
      <w:pPr>
        <w:pStyle w:val="4"/>
        <w:spacing w:before="280" w:after="120"/>
      </w:pPr>
      <w:r>
        <w:rPr>
          <w:rFonts w:ascii="Times New Roman" w:hAnsi="Times New Roman" w:eastAsia="Times New Roman" w:cs="Times New Roman"/>
          <w:b/>
          <w:bCs/>
          <w:color w:val="000000"/>
          <w:sz w:val="24"/>
          <w:szCs w:val="24"/>
        </w:rPr>
        <w:t>4.1.3 Analysis at 13% Noise</w:t>
      </w:r>
    </w:p>
    <w:p w14:paraId="1DB38395">
      <w:pPr>
        <w:spacing w:before="0" w:after="160" w:line="360" w:lineRule="auto"/>
        <w:ind w:firstLine="720"/>
        <w:jc w:val="both"/>
      </w:pPr>
      <w:r>
        <w:rPr>
          <w:rFonts w:ascii="Times New Roman" w:hAnsi="Times New Roman" w:eastAsia="Times New Roman" w:cs="Times New Roman"/>
          <w:b w:val="0"/>
          <w:bCs w:val="0"/>
          <w:i w:val="0"/>
          <w:iCs w:val="0"/>
          <w:sz w:val="24"/>
          <w:szCs w:val="24"/>
        </w:rPr>
        <w:t>At 13% noise, neither model reaches the SSIM target of 0.90, which is expected at this severity. The Improved U-Net still scores 0.8773 versus 0.8581 for the baseline, a gap of 0.0192 that is the largest SSIM advantage seen across all T1 conditions. The trend is notable: the advantage of the improved architecture grows as noise increases, from 0.0064 at 5%, to 0.0140 at 9%, to 0.0192 at 13%. This pattern is consistent with the hypothesis that multi-scale feature extraction and attention filtering are most useful when the denoising task is hardest.</w:t>
      </w:r>
    </w:p>
    <w:p w14:paraId="23DBB1F7">
      <w:pPr>
        <w:pStyle w:val="3"/>
        <w:spacing w:before="400" w:after="160"/>
      </w:pPr>
      <w:r>
        <w:rPr>
          <w:rFonts w:ascii="Times New Roman" w:hAnsi="Times New Roman" w:eastAsia="Times New Roman" w:cs="Times New Roman"/>
          <w:b/>
          <w:bCs/>
          <w:color w:val="000000"/>
          <w:sz w:val="26"/>
          <w:szCs w:val="26"/>
        </w:rPr>
        <w:t>4.2 T2-Weighted MRI Results</w:t>
      </w:r>
    </w:p>
    <w:p w14:paraId="6B235D08">
      <w:pPr>
        <w:spacing w:before="0" w:after="160" w:line="360" w:lineRule="auto"/>
        <w:ind w:firstLine="720"/>
        <w:jc w:val="both"/>
      </w:pPr>
      <w:r>
        <w:rPr>
          <w:rFonts w:ascii="Times New Roman" w:hAnsi="Times New Roman" w:eastAsia="Times New Roman" w:cs="Times New Roman"/>
          <w:b w:val="0"/>
          <w:bCs w:val="0"/>
          <w:i w:val="0"/>
          <w:iCs w:val="0"/>
          <w:sz w:val="24"/>
          <w:szCs w:val="24"/>
        </w:rPr>
        <w:t>Table 3 reports results for T2-weighted MRI under the same conditions.</w:t>
      </w:r>
    </w:p>
    <w:p w14:paraId="582A5811">
      <w:pPr>
        <w:spacing w:before="0" w:after="160" w:line="360" w:lineRule="auto"/>
        <w:jc w:val="both"/>
      </w:pPr>
    </w:p>
    <w:p w14:paraId="314B5A21">
      <w:pPr>
        <w:spacing w:before="0" w:after="120"/>
        <w:jc w:val="center"/>
      </w:pPr>
      <w:r>
        <w:rPr>
          <w:rFonts w:ascii="Times New Roman" w:hAnsi="Times New Roman" w:eastAsia="Times New Roman" w:cs="Times New Roman"/>
          <w:b/>
          <w:bCs/>
          <w:i w:val="0"/>
          <w:iCs w:val="0"/>
          <w:sz w:val="20"/>
          <w:szCs w:val="20"/>
        </w:rPr>
        <w:t>Table 3. Denoising performance on T2-weighted MRI (mean ± std, 200 test images)</w:t>
      </w:r>
    </w:p>
    <w:p w14:paraId="23D88FEB">
      <w:pPr>
        <w:spacing w:before="0" w:after="160" w:line="360" w:lineRule="auto"/>
        <w:jc w:val="both"/>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600"/>
        <w:gridCol w:w="1900"/>
        <w:gridCol w:w="1900"/>
        <w:gridCol w:w="1900"/>
      </w:tblGrid>
      <w:tr w14:paraId="602A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786F4234">
            <w:pPr>
              <w:spacing w:before="40" w:after="40"/>
              <w:jc w:val="center"/>
            </w:pPr>
            <w:r>
              <w:rPr>
                <w:rFonts w:ascii="Times New Roman" w:hAnsi="Times New Roman" w:eastAsia="Times New Roman" w:cs="Times New Roman"/>
                <w:b/>
                <w:bCs/>
                <w:sz w:val="20"/>
                <w:szCs w:val="20"/>
              </w:rPr>
              <w:t>Noise</w:t>
            </w:r>
          </w:p>
        </w:tc>
        <w:tc>
          <w:tcPr>
            <w:tcW w:w="16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038D6E41">
            <w:pPr>
              <w:spacing w:before="40" w:after="40"/>
              <w:jc w:val="center"/>
            </w:pPr>
            <w:r>
              <w:rPr>
                <w:rFonts w:ascii="Times New Roman" w:hAnsi="Times New Roman" w:eastAsia="Times New Roman" w:cs="Times New Roman"/>
                <w:b/>
                <w:bCs/>
                <w:sz w:val="20"/>
                <w:szCs w:val="20"/>
              </w:rPr>
              <w:t>Model</w:t>
            </w:r>
          </w:p>
        </w:tc>
        <w:tc>
          <w:tcPr>
            <w:tcW w:w="1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39890D13">
            <w:pPr>
              <w:spacing w:before="40" w:after="40"/>
              <w:jc w:val="center"/>
            </w:pPr>
            <w:r>
              <w:rPr>
                <w:rFonts w:ascii="Times New Roman" w:hAnsi="Times New Roman" w:eastAsia="Times New Roman" w:cs="Times New Roman"/>
                <w:b/>
                <w:bCs/>
                <w:sz w:val="20"/>
                <w:szCs w:val="20"/>
              </w:rPr>
              <w:t>PSNR (dB)</w:t>
            </w:r>
          </w:p>
        </w:tc>
        <w:tc>
          <w:tcPr>
            <w:tcW w:w="1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58B0A4CA">
            <w:pPr>
              <w:spacing w:before="40" w:after="40"/>
              <w:jc w:val="center"/>
            </w:pPr>
            <w:r>
              <w:rPr>
                <w:rFonts w:ascii="Times New Roman" w:hAnsi="Times New Roman" w:eastAsia="Times New Roman" w:cs="Times New Roman"/>
                <w:b/>
                <w:bCs/>
                <w:sz w:val="20"/>
                <w:szCs w:val="20"/>
              </w:rPr>
              <w:t>SSIM</w:t>
            </w:r>
          </w:p>
        </w:tc>
        <w:tc>
          <w:tcPr>
            <w:tcW w:w="1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3517C7C1">
            <w:pPr>
              <w:spacing w:before="40" w:after="40"/>
              <w:jc w:val="center"/>
            </w:pPr>
            <w:r>
              <w:rPr>
                <w:rFonts w:ascii="Times New Roman" w:hAnsi="Times New Roman" w:eastAsia="Times New Roman" w:cs="Times New Roman"/>
                <w:b/>
                <w:bCs/>
                <w:sz w:val="20"/>
                <w:szCs w:val="20"/>
              </w:rPr>
              <w:t>MAE</w:t>
            </w:r>
          </w:p>
        </w:tc>
      </w:tr>
      <w:tr w14:paraId="4361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B9098A7">
            <w:pPr>
              <w:spacing w:before="40" w:after="40"/>
              <w:jc w:val="center"/>
            </w:pPr>
            <w:r>
              <w:rPr>
                <w:rFonts w:ascii="Times New Roman" w:hAnsi="Times New Roman" w:eastAsia="Times New Roman" w:cs="Times New Roman"/>
                <w:sz w:val="20"/>
                <w:szCs w:val="20"/>
              </w:rPr>
              <w:t>5%</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BD439CB">
            <w:pPr>
              <w:spacing w:before="40" w:after="40"/>
              <w:jc w:val="center"/>
            </w:pPr>
            <w:r>
              <w:rPr>
                <w:rFonts w:ascii="Times New Roman" w:hAnsi="Times New Roman" w:eastAsia="Times New Roman" w:cs="Times New Roman"/>
                <w:sz w:val="20"/>
                <w:szCs w:val="20"/>
              </w:rPr>
              <w:t>Standard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2FAFE5E">
            <w:pPr>
              <w:spacing w:before="40" w:after="40"/>
              <w:jc w:val="center"/>
            </w:pPr>
            <w:r>
              <w:rPr>
                <w:rFonts w:ascii="Times New Roman" w:hAnsi="Times New Roman" w:eastAsia="Times New Roman" w:cs="Times New Roman"/>
                <w:sz w:val="20"/>
                <w:szCs w:val="20"/>
              </w:rPr>
              <w:t>36.69 ± 0.41</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67CFFA7">
            <w:pPr>
              <w:spacing w:before="40" w:after="40"/>
              <w:jc w:val="center"/>
            </w:pPr>
            <w:r>
              <w:rPr>
                <w:rFonts w:ascii="Times New Roman" w:hAnsi="Times New Roman" w:eastAsia="Times New Roman" w:cs="Times New Roman"/>
                <w:sz w:val="20"/>
                <w:szCs w:val="20"/>
              </w:rPr>
              <w:t>0.9495 ± 0.0064</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9917E8A">
            <w:pPr>
              <w:spacing w:before="40" w:after="40"/>
              <w:jc w:val="center"/>
            </w:pPr>
            <w:r>
              <w:rPr>
                <w:rFonts w:ascii="Times New Roman" w:hAnsi="Times New Roman" w:eastAsia="Times New Roman" w:cs="Times New Roman"/>
                <w:sz w:val="20"/>
                <w:szCs w:val="20"/>
              </w:rPr>
              <w:t>0.008524</w:t>
            </w:r>
          </w:p>
        </w:tc>
      </w:tr>
      <w:tr w14:paraId="5CAD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7CD6037">
            <w:pPr>
              <w:spacing w:before="40" w:after="40"/>
              <w:jc w:val="center"/>
            </w:pPr>
            <w:r>
              <w:rPr>
                <w:rFonts w:ascii="Times New Roman" w:hAnsi="Times New Roman" w:eastAsia="Times New Roman" w:cs="Times New Roman"/>
                <w:sz w:val="20"/>
                <w:szCs w:val="20"/>
              </w:rPr>
              <w:t>5%</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711BF1D">
            <w:pPr>
              <w:spacing w:before="40" w:after="40"/>
              <w:jc w:val="center"/>
            </w:pPr>
            <w:r>
              <w:rPr>
                <w:rFonts w:ascii="Times New Roman" w:hAnsi="Times New Roman" w:eastAsia="Times New Roman" w:cs="Times New Roman"/>
                <w:sz w:val="20"/>
                <w:szCs w:val="20"/>
              </w:rPr>
              <w:t>Improved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4DB3DB3">
            <w:pPr>
              <w:spacing w:before="40" w:after="40"/>
              <w:jc w:val="center"/>
            </w:pPr>
            <w:r>
              <w:rPr>
                <w:rFonts w:ascii="Times New Roman" w:hAnsi="Times New Roman" w:eastAsia="Times New Roman" w:cs="Times New Roman"/>
                <w:sz w:val="20"/>
                <w:szCs w:val="20"/>
              </w:rPr>
              <w:t>36.31 ± 0.40</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61E1C64">
            <w:pPr>
              <w:spacing w:before="40" w:after="40"/>
              <w:jc w:val="center"/>
            </w:pPr>
            <w:r>
              <w:rPr>
                <w:rFonts w:ascii="Times New Roman" w:hAnsi="Times New Roman" w:eastAsia="Times New Roman" w:cs="Times New Roman"/>
                <w:sz w:val="20"/>
                <w:szCs w:val="20"/>
              </w:rPr>
              <w:t>0.9517 ± 0.0076</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C15AC30">
            <w:pPr>
              <w:spacing w:before="40" w:after="40"/>
              <w:jc w:val="center"/>
            </w:pPr>
            <w:r>
              <w:rPr>
                <w:rFonts w:ascii="Times New Roman" w:hAnsi="Times New Roman" w:eastAsia="Times New Roman" w:cs="Times New Roman"/>
                <w:sz w:val="20"/>
                <w:szCs w:val="20"/>
              </w:rPr>
              <w:t>0.008686</w:t>
            </w:r>
          </w:p>
        </w:tc>
      </w:tr>
      <w:tr w14:paraId="7AB1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8E68C2E">
            <w:pPr>
              <w:spacing w:before="40" w:after="40"/>
              <w:jc w:val="center"/>
            </w:pPr>
            <w:r>
              <w:rPr>
                <w:rFonts w:ascii="Times New Roman" w:hAnsi="Times New Roman" w:eastAsia="Times New Roman" w:cs="Times New Roman"/>
                <w:sz w:val="20"/>
                <w:szCs w:val="20"/>
              </w:rPr>
              <w:t>9%</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124A8FC">
            <w:pPr>
              <w:spacing w:before="40" w:after="40"/>
              <w:jc w:val="center"/>
            </w:pPr>
            <w:r>
              <w:rPr>
                <w:rFonts w:ascii="Times New Roman" w:hAnsi="Times New Roman" w:eastAsia="Times New Roman" w:cs="Times New Roman"/>
                <w:sz w:val="20"/>
                <w:szCs w:val="20"/>
              </w:rPr>
              <w:t>Standard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23B3303">
            <w:pPr>
              <w:spacing w:before="40" w:after="40"/>
              <w:jc w:val="center"/>
            </w:pPr>
            <w:r>
              <w:rPr>
                <w:rFonts w:ascii="Times New Roman" w:hAnsi="Times New Roman" w:eastAsia="Times New Roman" w:cs="Times New Roman"/>
                <w:sz w:val="20"/>
                <w:szCs w:val="20"/>
              </w:rPr>
              <w:t>33.56 ± 0.38</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FDA5FB5">
            <w:pPr>
              <w:spacing w:before="40" w:after="40"/>
              <w:jc w:val="center"/>
            </w:pPr>
            <w:r>
              <w:rPr>
                <w:rFonts w:ascii="Times New Roman" w:hAnsi="Times New Roman" w:eastAsia="Times New Roman" w:cs="Times New Roman"/>
                <w:sz w:val="20"/>
                <w:szCs w:val="20"/>
              </w:rPr>
              <w:t>0.9215 ± 0.0089</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63DC129">
            <w:pPr>
              <w:spacing w:before="40" w:after="40"/>
              <w:jc w:val="center"/>
            </w:pPr>
            <w:r>
              <w:rPr>
                <w:rFonts w:ascii="Times New Roman" w:hAnsi="Times New Roman" w:eastAsia="Times New Roman" w:cs="Times New Roman"/>
                <w:sz w:val="20"/>
                <w:szCs w:val="20"/>
              </w:rPr>
              <w:t>0.011569</w:t>
            </w:r>
          </w:p>
        </w:tc>
      </w:tr>
      <w:tr w14:paraId="39C0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CDD642F">
            <w:pPr>
              <w:spacing w:before="40" w:after="40"/>
              <w:jc w:val="center"/>
            </w:pPr>
            <w:r>
              <w:rPr>
                <w:rFonts w:ascii="Times New Roman" w:hAnsi="Times New Roman" w:eastAsia="Times New Roman" w:cs="Times New Roman"/>
                <w:sz w:val="20"/>
                <w:szCs w:val="20"/>
              </w:rPr>
              <w:t>9%</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44ABAB6">
            <w:pPr>
              <w:spacing w:before="40" w:after="40"/>
              <w:jc w:val="center"/>
            </w:pPr>
            <w:r>
              <w:rPr>
                <w:rFonts w:ascii="Times New Roman" w:hAnsi="Times New Roman" w:eastAsia="Times New Roman" w:cs="Times New Roman"/>
                <w:sz w:val="20"/>
                <w:szCs w:val="20"/>
              </w:rPr>
              <w:t>Improved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DFD66AF">
            <w:pPr>
              <w:spacing w:before="40" w:after="40"/>
              <w:jc w:val="center"/>
            </w:pPr>
            <w:r>
              <w:rPr>
                <w:rFonts w:ascii="Times New Roman" w:hAnsi="Times New Roman" w:eastAsia="Times New Roman" w:cs="Times New Roman"/>
                <w:sz w:val="20"/>
                <w:szCs w:val="20"/>
              </w:rPr>
              <w:t>33.50 ± 0.40</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BFE3345">
            <w:pPr>
              <w:spacing w:before="40" w:after="40"/>
              <w:jc w:val="center"/>
            </w:pPr>
            <w:r>
              <w:rPr>
                <w:rFonts w:ascii="Times New Roman" w:hAnsi="Times New Roman" w:eastAsia="Times New Roman" w:cs="Times New Roman"/>
                <w:sz w:val="20"/>
                <w:szCs w:val="20"/>
              </w:rPr>
              <w:t>0.9350 ± 0.0100</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3EC5292">
            <w:pPr>
              <w:spacing w:before="40" w:after="40"/>
              <w:jc w:val="center"/>
            </w:pPr>
            <w:r>
              <w:rPr>
                <w:rFonts w:ascii="Times New Roman" w:hAnsi="Times New Roman" w:eastAsia="Times New Roman" w:cs="Times New Roman"/>
                <w:sz w:val="20"/>
                <w:szCs w:val="20"/>
              </w:rPr>
              <w:t>0.011116</w:t>
            </w:r>
          </w:p>
        </w:tc>
      </w:tr>
      <w:tr w14:paraId="25E4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55BDCAC">
            <w:pPr>
              <w:spacing w:before="40" w:after="40"/>
              <w:jc w:val="center"/>
            </w:pPr>
            <w:r>
              <w:rPr>
                <w:rFonts w:ascii="Times New Roman" w:hAnsi="Times New Roman" w:eastAsia="Times New Roman" w:cs="Times New Roman"/>
                <w:sz w:val="20"/>
                <w:szCs w:val="20"/>
              </w:rPr>
              <w:t>13%</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7B70237">
            <w:pPr>
              <w:spacing w:before="40" w:after="40"/>
              <w:jc w:val="center"/>
            </w:pPr>
            <w:r>
              <w:rPr>
                <w:rFonts w:ascii="Times New Roman" w:hAnsi="Times New Roman" w:eastAsia="Times New Roman" w:cs="Times New Roman"/>
                <w:sz w:val="20"/>
                <w:szCs w:val="20"/>
              </w:rPr>
              <w:t>Standard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29C8B0D">
            <w:pPr>
              <w:spacing w:before="40" w:after="40"/>
              <w:jc w:val="center"/>
            </w:pPr>
            <w:r>
              <w:rPr>
                <w:rFonts w:ascii="Times New Roman" w:hAnsi="Times New Roman" w:eastAsia="Times New Roman" w:cs="Times New Roman"/>
                <w:sz w:val="20"/>
                <w:szCs w:val="20"/>
              </w:rPr>
              <w:t>31.59 ± 0.38</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9B46A26">
            <w:pPr>
              <w:spacing w:before="40" w:after="40"/>
              <w:jc w:val="center"/>
            </w:pPr>
            <w:r>
              <w:rPr>
                <w:rFonts w:ascii="Times New Roman" w:hAnsi="Times New Roman" w:eastAsia="Times New Roman" w:cs="Times New Roman"/>
                <w:sz w:val="20"/>
                <w:szCs w:val="20"/>
              </w:rPr>
              <w:t>0.9024 ± 0.0109</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AD7FDC6">
            <w:pPr>
              <w:spacing w:before="40" w:after="40"/>
              <w:jc w:val="center"/>
            </w:pPr>
            <w:r>
              <w:rPr>
                <w:rFonts w:ascii="Times New Roman" w:hAnsi="Times New Roman" w:eastAsia="Times New Roman" w:cs="Times New Roman"/>
                <w:sz w:val="20"/>
                <w:szCs w:val="20"/>
              </w:rPr>
              <w:t>0.013846</w:t>
            </w:r>
          </w:p>
        </w:tc>
      </w:tr>
      <w:tr w14:paraId="14EF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3F432A3">
            <w:pPr>
              <w:spacing w:before="40" w:after="40"/>
              <w:jc w:val="center"/>
            </w:pPr>
            <w:r>
              <w:rPr>
                <w:rFonts w:ascii="Times New Roman" w:hAnsi="Times New Roman" w:eastAsia="Times New Roman" w:cs="Times New Roman"/>
                <w:sz w:val="20"/>
                <w:szCs w:val="20"/>
              </w:rPr>
              <w:t>13%</w:t>
            </w:r>
          </w:p>
        </w:tc>
        <w:tc>
          <w:tcPr>
            <w:tcW w:w="16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E0877C3">
            <w:pPr>
              <w:spacing w:before="40" w:after="40"/>
              <w:jc w:val="center"/>
            </w:pPr>
            <w:r>
              <w:rPr>
                <w:rFonts w:ascii="Times New Roman" w:hAnsi="Times New Roman" w:eastAsia="Times New Roman" w:cs="Times New Roman"/>
                <w:sz w:val="20"/>
                <w:szCs w:val="20"/>
              </w:rPr>
              <w:t>Improved U-Net</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542C745">
            <w:pPr>
              <w:spacing w:before="40" w:after="40"/>
              <w:jc w:val="center"/>
            </w:pPr>
            <w:r>
              <w:rPr>
                <w:rFonts w:ascii="Times New Roman" w:hAnsi="Times New Roman" w:eastAsia="Times New Roman" w:cs="Times New Roman"/>
                <w:sz w:val="20"/>
                <w:szCs w:val="20"/>
              </w:rPr>
              <w:t>31.63 ± 0.41</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AE1B103">
            <w:pPr>
              <w:spacing w:before="40" w:after="40"/>
              <w:jc w:val="center"/>
            </w:pPr>
            <w:r>
              <w:rPr>
                <w:rFonts w:ascii="Times New Roman" w:hAnsi="Times New Roman" w:eastAsia="Times New Roman" w:cs="Times New Roman"/>
                <w:sz w:val="20"/>
                <w:szCs w:val="20"/>
              </w:rPr>
              <w:t>0.9178 ± 0.0119</w:t>
            </w:r>
          </w:p>
        </w:tc>
        <w:tc>
          <w:tcPr>
            <w:tcW w:w="1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F7305F3">
            <w:pPr>
              <w:spacing w:before="40" w:after="40"/>
              <w:jc w:val="center"/>
            </w:pPr>
            <w:r>
              <w:rPr>
                <w:rFonts w:ascii="Times New Roman" w:hAnsi="Times New Roman" w:eastAsia="Times New Roman" w:cs="Times New Roman"/>
                <w:sz w:val="20"/>
                <w:szCs w:val="20"/>
              </w:rPr>
              <w:t>0.013214</w:t>
            </w:r>
          </w:p>
        </w:tc>
      </w:tr>
    </w:tbl>
    <w:p w14:paraId="3C6B1244">
      <w:pPr>
        <w:spacing w:before="0" w:after="160" w:line="360" w:lineRule="auto"/>
        <w:jc w:val="both"/>
      </w:pPr>
    </w:p>
    <w:p w14:paraId="78F64C98">
      <w:pPr>
        <w:spacing w:before="0" w:after="160" w:line="360" w:lineRule="auto"/>
        <w:jc w:val="both"/>
      </w:pPr>
      <w:r>
        <w:rPr>
          <w:rFonts w:ascii="Times New Roman" w:hAnsi="Times New Roman" w:eastAsia="Times New Roman" w:cs="Times New Roman"/>
          <w:b w:val="0"/>
          <w:bCs w:val="0"/>
          <w:i/>
          <w:iCs/>
          <w:sz w:val="24"/>
          <w:szCs w:val="24"/>
        </w:rPr>
        <w:t>Note: At 5% and 9% noise, no single model leads on all three metrics. At 13%, the Improved U-Net leads on all three.</w:t>
      </w:r>
    </w:p>
    <w:p w14:paraId="6E69B39C">
      <w:pPr>
        <w:spacing w:before="0" w:after="160" w:line="360" w:lineRule="auto"/>
        <w:jc w:val="both"/>
      </w:pPr>
    </w:p>
    <w:p w14:paraId="3052EB1D">
      <w:pPr>
        <w:pStyle w:val="4"/>
        <w:spacing w:before="280" w:after="120"/>
      </w:pPr>
      <w:r>
        <w:rPr>
          <w:rFonts w:ascii="Times New Roman" w:hAnsi="Times New Roman" w:eastAsia="Times New Roman" w:cs="Times New Roman"/>
          <w:b/>
          <w:bCs/>
          <w:color w:val="000000"/>
          <w:sz w:val="24"/>
          <w:szCs w:val="24"/>
        </w:rPr>
        <w:t>4.2.1 Analysis at 5% Noise</w:t>
      </w:r>
    </w:p>
    <w:p w14:paraId="63495A98">
      <w:pPr>
        <w:spacing w:before="0" w:after="160" w:line="360" w:lineRule="auto"/>
        <w:ind w:firstLine="720"/>
        <w:jc w:val="both"/>
      </w:pPr>
      <w:r>
        <w:rPr>
          <w:rFonts w:ascii="Times New Roman" w:hAnsi="Times New Roman" w:eastAsia="Times New Roman" w:cs="Times New Roman"/>
          <w:b w:val="0"/>
          <w:bCs w:val="0"/>
          <w:i w:val="0"/>
          <w:iCs w:val="0"/>
          <w:sz w:val="24"/>
          <w:szCs w:val="24"/>
        </w:rPr>
        <w:t>T2 performance is higher in absolute PSNR terms than T1 at the same noise levels, which is consistent with T2 images having smoother intensity distributions that are easier to reconstruct. At 5% noise, the two models split the metrics: the standard U-Net has higher PSNR (36.69 vs 36.31, a difference of 0.38 dB) and lower MAE, while the Improved U-Net has higher SSIM (0.9517 vs 0.9495). This split is worth examining carefully.</w:t>
      </w:r>
    </w:p>
    <w:p w14:paraId="072D83B3">
      <w:pPr>
        <w:spacing w:before="0" w:after="160" w:line="360" w:lineRule="auto"/>
        <w:ind w:firstLine="720"/>
        <w:jc w:val="both"/>
      </w:pPr>
      <w:r>
        <w:rPr>
          <w:rFonts w:ascii="Times New Roman" w:hAnsi="Times New Roman" w:eastAsia="Times New Roman" w:cs="Times New Roman"/>
          <w:b w:val="0"/>
          <w:bCs w:val="0"/>
          <w:i w:val="0"/>
          <w:iCs w:val="0"/>
          <w:sz w:val="24"/>
          <w:szCs w:val="24"/>
        </w:rPr>
        <w:t>The standard U-Net was trained with MSE loss, which directly minimizes pixel-wise squared error. MSE is mathematically equivalent to maximizing PSNR, so it makes sense that the MSE-trained model has a PSNR advantage when noise is low and both models are already performing well above target thresholds. The Improved U-Net was trained with combined MSE and SSIM loss, which divides its optimization pressure between pixel accuracy and structural fidelity. At low noise levels, this tradeoff appears to slightly reduce PSNR and MAE in exchange for higher SSIM.</w:t>
      </w:r>
    </w:p>
    <w:p w14:paraId="30800574">
      <w:pPr>
        <w:pStyle w:val="4"/>
        <w:spacing w:before="280" w:after="120"/>
      </w:pPr>
      <w:r>
        <w:rPr>
          <w:rFonts w:ascii="Times New Roman" w:hAnsi="Times New Roman" w:eastAsia="Times New Roman" w:cs="Times New Roman"/>
          <w:b/>
          <w:bCs/>
          <w:color w:val="000000"/>
          <w:sz w:val="24"/>
          <w:szCs w:val="24"/>
        </w:rPr>
        <w:t>4.2.2 Analysis at 9% Noise</w:t>
      </w:r>
    </w:p>
    <w:p w14:paraId="31FAA161">
      <w:pPr>
        <w:spacing w:before="0" w:after="160" w:line="360" w:lineRule="auto"/>
        <w:ind w:firstLine="720"/>
        <w:jc w:val="both"/>
      </w:pPr>
      <w:r>
        <w:rPr>
          <w:rFonts w:ascii="Times New Roman" w:hAnsi="Times New Roman" w:eastAsia="Times New Roman" w:cs="Times New Roman"/>
          <w:b w:val="0"/>
          <w:bCs w:val="0"/>
          <w:i w:val="0"/>
          <w:iCs w:val="0"/>
          <w:sz w:val="24"/>
          <w:szCs w:val="24"/>
        </w:rPr>
        <w:t>At 9% noise, the standard U-Net retains a marginal PSNR advantage (33.56 vs 33.50, a difference of 0.06 dB), but the Improved U-Net has clearly higher SSIM (0.9350 vs 0.9215, a gain of 0.0135) and lower MAE. The SSIM gap at 9% is of similar magnitude to the T1 result, suggesting the attention and multi-scale mechanisms are contributing comparably across the two modalities at this noise level.</w:t>
      </w:r>
    </w:p>
    <w:p w14:paraId="2C5033F4">
      <w:pPr>
        <w:pStyle w:val="4"/>
        <w:spacing w:before="280" w:after="120"/>
      </w:pPr>
      <w:r>
        <w:rPr>
          <w:rFonts w:ascii="Times New Roman" w:hAnsi="Times New Roman" w:eastAsia="Times New Roman" w:cs="Times New Roman"/>
          <w:b/>
          <w:bCs/>
          <w:color w:val="000000"/>
          <w:sz w:val="24"/>
          <w:szCs w:val="24"/>
        </w:rPr>
        <w:t>4.2.3 Analysis at 13% Noise</w:t>
      </w:r>
    </w:p>
    <w:p w14:paraId="183B5C6B">
      <w:pPr>
        <w:spacing w:before="0" w:after="160" w:line="360" w:lineRule="auto"/>
        <w:ind w:firstLine="720"/>
        <w:jc w:val="both"/>
      </w:pPr>
      <w:r>
        <w:rPr>
          <w:rFonts w:ascii="Times New Roman" w:hAnsi="Times New Roman" w:eastAsia="Times New Roman" w:cs="Times New Roman"/>
          <w:b w:val="0"/>
          <w:bCs w:val="0"/>
          <w:i w:val="0"/>
          <w:iCs w:val="0"/>
          <w:sz w:val="24"/>
          <w:szCs w:val="24"/>
        </w:rPr>
        <w:t>At 13% noise, the Improved U-Net leads on all three metrics: PSNR (31.63 vs 31.59), SSIM (0.9178 vs 0.9024), and MAE (0.013214 vs 0.013846). Both models still satisfy both quality targets at this noise level, which is better than the T1 results at 13% (where neither model reached SSIM 0.90). The consistency with the T1 pattern is clear: at the highest noise level, the Improved U-Net overtakes the standard U-Net on every metric.</w:t>
      </w:r>
    </w:p>
    <w:p w14:paraId="43A76E91">
      <w:pPr>
        <w:pStyle w:val="3"/>
        <w:spacing w:before="400" w:after="160"/>
      </w:pPr>
      <w:r>
        <w:rPr>
          <w:rFonts w:ascii="Times New Roman" w:hAnsi="Times New Roman" w:eastAsia="Times New Roman" w:cs="Times New Roman"/>
          <w:b/>
          <w:bCs/>
          <w:color w:val="000000"/>
          <w:sz w:val="26"/>
          <w:szCs w:val="26"/>
        </w:rPr>
        <w:t>4.3 Cross-Modality Comparison</w:t>
      </w:r>
    </w:p>
    <w:p w14:paraId="66D2AFB4">
      <w:pPr>
        <w:spacing w:before="0" w:after="160" w:line="360" w:lineRule="auto"/>
        <w:jc w:val="both"/>
      </w:pPr>
    </w:p>
    <w:p w14:paraId="23DF83CB">
      <w:pPr>
        <w:spacing w:before="0" w:after="120"/>
        <w:jc w:val="center"/>
      </w:pPr>
      <w:r>
        <w:rPr>
          <w:rFonts w:ascii="Times New Roman" w:hAnsi="Times New Roman" w:eastAsia="Times New Roman" w:cs="Times New Roman"/>
          <w:b/>
          <w:bCs/>
          <w:i w:val="0"/>
          <w:iCs w:val="0"/>
          <w:sz w:val="20"/>
          <w:szCs w:val="20"/>
        </w:rPr>
        <w:t>Table 4. Combined T1 and T2 results for both models across all noise levels</w:t>
      </w:r>
    </w:p>
    <w:p w14:paraId="0CC1C2B7">
      <w:pPr>
        <w:spacing w:before="0" w:after="160" w:line="360" w:lineRule="auto"/>
        <w:jc w:val="both"/>
      </w:pP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8"/>
        <w:gridCol w:w="892"/>
        <w:gridCol w:w="1472"/>
        <w:gridCol w:w="1473"/>
        <w:gridCol w:w="1472"/>
        <w:gridCol w:w="1473"/>
      </w:tblGrid>
      <w:tr w14:paraId="2297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5916CDEE">
            <w:pPr>
              <w:spacing w:before="40" w:after="40"/>
              <w:jc w:val="center"/>
            </w:pPr>
            <w:r>
              <w:rPr>
                <w:rFonts w:ascii="Times New Roman" w:hAnsi="Times New Roman" w:eastAsia="Times New Roman" w:cs="Times New Roman"/>
                <w:b/>
                <w:bCs/>
                <w:sz w:val="20"/>
                <w:szCs w:val="20"/>
              </w:rPr>
              <w:t>Modality</w:t>
            </w:r>
          </w:p>
        </w:tc>
        <w:tc>
          <w:tcPr>
            <w:tcW w:w="9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77B82FAA">
            <w:pPr>
              <w:spacing w:before="40" w:after="40"/>
              <w:jc w:val="center"/>
            </w:pPr>
            <w:r>
              <w:rPr>
                <w:rFonts w:ascii="Times New Roman" w:hAnsi="Times New Roman" w:eastAsia="Times New Roman" w:cs="Times New Roman"/>
                <w:b/>
                <w:bCs/>
                <w:sz w:val="20"/>
                <w:szCs w:val="20"/>
              </w:rPr>
              <w:t>Noise</w:t>
            </w:r>
          </w:p>
        </w:tc>
        <w:tc>
          <w:tcPr>
            <w:tcW w:w="15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7D6082F8">
            <w:pPr>
              <w:spacing w:before="40" w:after="40"/>
              <w:jc w:val="center"/>
            </w:pPr>
            <w:r>
              <w:rPr>
                <w:rFonts w:ascii="Times New Roman" w:hAnsi="Times New Roman" w:eastAsia="Times New Roman" w:cs="Times New Roman"/>
                <w:b/>
                <w:bCs/>
                <w:sz w:val="20"/>
                <w:szCs w:val="20"/>
              </w:rPr>
              <w:t>Std U-Net PSNR</w:t>
            </w:r>
          </w:p>
        </w:tc>
        <w:tc>
          <w:tcPr>
            <w:tcW w:w="15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253BBE57">
            <w:pPr>
              <w:spacing w:before="40" w:after="40"/>
              <w:jc w:val="center"/>
            </w:pPr>
            <w:r>
              <w:rPr>
                <w:rFonts w:ascii="Times New Roman" w:hAnsi="Times New Roman" w:eastAsia="Times New Roman" w:cs="Times New Roman"/>
                <w:b/>
                <w:bCs/>
                <w:sz w:val="20"/>
                <w:szCs w:val="20"/>
              </w:rPr>
              <w:t>Std U-Net SSIM</w:t>
            </w:r>
          </w:p>
        </w:tc>
        <w:tc>
          <w:tcPr>
            <w:tcW w:w="15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627FC61C">
            <w:pPr>
              <w:spacing w:before="40" w:after="40"/>
              <w:jc w:val="center"/>
            </w:pPr>
            <w:r>
              <w:rPr>
                <w:rFonts w:ascii="Times New Roman" w:hAnsi="Times New Roman" w:eastAsia="Times New Roman" w:cs="Times New Roman"/>
                <w:b/>
                <w:bCs/>
                <w:sz w:val="20"/>
                <w:szCs w:val="20"/>
              </w:rPr>
              <w:t>Imp U-Net PSNR</w:t>
            </w:r>
          </w:p>
        </w:tc>
        <w:tc>
          <w:tcPr>
            <w:tcW w:w="1500" w:type="dxa"/>
            <w:tcBorders>
              <w:top w:val="single" w:color="999999" w:sz="0" w:space="0"/>
              <w:left w:val="single" w:color="999999" w:sz="0" w:space="0"/>
              <w:bottom w:val="single" w:color="999999" w:sz="0" w:space="0"/>
              <w:right w:val="single" w:color="999999" w:sz="0" w:space="0"/>
            </w:tcBorders>
            <w:shd w:val="clear" w:color="auto" w:fill="DAE8FC"/>
            <w:tcMar>
              <w:top w:w="80" w:type="dxa"/>
              <w:left w:w="120" w:type="dxa"/>
              <w:bottom w:w="80" w:type="dxa"/>
              <w:right w:w="120" w:type="dxa"/>
            </w:tcMar>
            <w:vAlign w:val="center"/>
          </w:tcPr>
          <w:p w14:paraId="12BF6B7B">
            <w:pPr>
              <w:spacing w:before="40" w:after="40"/>
              <w:jc w:val="center"/>
            </w:pPr>
            <w:r>
              <w:rPr>
                <w:rFonts w:ascii="Times New Roman" w:hAnsi="Times New Roman" w:eastAsia="Times New Roman" w:cs="Times New Roman"/>
                <w:b/>
                <w:bCs/>
                <w:sz w:val="20"/>
                <w:szCs w:val="20"/>
              </w:rPr>
              <w:t>Imp U-Net SSIM</w:t>
            </w:r>
          </w:p>
        </w:tc>
      </w:tr>
      <w:tr w14:paraId="5604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EC23DEE">
            <w:pPr>
              <w:spacing w:before="40" w:after="40"/>
              <w:jc w:val="center"/>
            </w:pPr>
            <w:r>
              <w:rPr>
                <w:rFonts w:ascii="Times New Roman" w:hAnsi="Times New Roman" w:eastAsia="Times New Roman" w:cs="Times New Roman"/>
                <w:sz w:val="20"/>
                <w:szCs w:val="20"/>
              </w:rPr>
              <w:t>T1</w:t>
            </w:r>
          </w:p>
        </w:tc>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21D8E13">
            <w:pPr>
              <w:spacing w:before="40" w:after="40"/>
              <w:jc w:val="center"/>
            </w:pPr>
            <w:r>
              <w:rPr>
                <w:rFonts w:ascii="Times New Roman" w:hAnsi="Times New Roman" w:eastAsia="Times New Roman" w:cs="Times New Roman"/>
                <w:sz w:val="20"/>
                <w:szCs w:val="20"/>
              </w:rPr>
              <w:t>5%</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FE7A2B5">
            <w:pPr>
              <w:spacing w:before="40" w:after="40"/>
              <w:jc w:val="center"/>
            </w:pPr>
            <w:r>
              <w:rPr>
                <w:rFonts w:ascii="Times New Roman" w:hAnsi="Times New Roman" w:eastAsia="Times New Roman" w:cs="Times New Roman"/>
                <w:sz w:val="20"/>
                <w:szCs w:val="20"/>
              </w:rPr>
              <w:t>33.62</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4374E73">
            <w:pPr>
              <w:spacing w:before="40" w:after="40"/>
              <w:jc w:val="center"/>
            </w:pPr>
            <w:r>
              <w:rPr>
                <w:rFonts w:ascii="Times New Roman" w:hAnsi="Times New Roman" w:eastAsia="Times New Roman" w:cs="Times New Roman"/>
                <w:sz w:val="20"/>
                <w:szCs w:val="20"/>
              </w:rPr>
              <w:t>0.9442</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5361566">
            <w:pPr>
              <w:spacing w:before="40" w:after="40"/>
              <w:jc w:val="center"/>
            </w:pPr>
            <w:r>
              <w:rPr>
                <w:rFonts w:ascii="Times New Roman" w:hAnsi="Times New Roman" w:eastAsia="Times New Roman" w:cs="Times New Roman"/>
                <w:sz w:val="20"/>
                <w:szCs w:val="20"/>
              </w:rPr>
              <w:t>33.70</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5379F6E">
            <w:pPr>
              <w:spacing w:before="40" w:after="40"/>
              <w:jc w:val="center"/>
            </w:pPr>
            <w:r>
              <w:rPr>
                <w:rFonts w:ascii="Times New Roman" w:hAnsi="Times New Roman" w:eastAsia="Times New Roman" w:cs="Times New Roman"/>
                <w:sz w:val="20"/>
                <w:szCs w:val="20"/>
              </w:rPr>
              <w:t>0.9506</w:t>
            </w:r>
          </w:p>
        </w:tc>
      </w:tr>
      <w:tr w14:paraId="2F72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7FD249E">
            <w:pPr>
              <w:spacing w:before="40" w:after="40"/>
              <w:jc w:val="center"/>
            </w:pPr>
            <w:r>
              <w:rPr>
                <w:rFonts w:ascii="Times New Roman" w:hAnsi="Times New Roman" w:eastAsia="Times New Roman" w:cs="Times New Roman"/>
                <w:sz w:val="20"/>
                <w:szCs w:val="20"/>
              </w:rPr>
              <w:t>T1</w:t>
            </w:r>
          </w:p>
        </w:tc>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6392D3F">
            <w:pPr>
              <w:spacing w:before="40" w:after="40"/>
              <w:jc w:val="center"/>
            </w:pPr>
            <w:r>
              <w:rPr>
                <w:rFonts w:ascii="Times New Roman" w:hAnsi="Times New Roman" w:eastAsia="Times New Roman" w:cs="Times New Roman"/>
                <w:sz w:val="20"/>
                <w:szCs w:val="20"/>
              </w:rPr>
              <w:t>9%</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A404738">
            <w:pPr>
              <w:spacing w:before="40" w:after="40"/>
              <w:jc w:val="center"/>
            </w:pPr>
            <w:r>
              <w:rPr>
                <w:rFonts w:ascii="Times New Roman" w:hAnsi="Times New Roman" w:eastAsia="Times New Roman" w:cs="Times New Roman"/>
                <w:sz w:val="20"/>
                <w:szCs w:val="20"/>
              </w:rPr>
              <w:t>30.47</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F3E3E3B">
            <w:pPr>
              <w:spacing w:before="40" w:after="40"/>
              <w:jc w:val="center"/>
            </w:pPr>
            <w:r>
              <w:rPr>
                <w:rFonts w:ascii="Times New Roman" w:hAnsi="Times New Roman" w:eastAsia="Times New Roman" w:cs="Times New Roman"/>
                <w:sz w:val="20"/>
                <w:szCs w:val="20"/>
              </w:rPr>
              <w:t>0.8990</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EC563EE">
            <w:pPr>
              <w:spacing w:before="40" w:after="40"/>
              <w:jc w:val="center"/>
            </w:pPr>
            <w:r>
              <w:rPr>
                <w:rFonts w:ascii="Times New Roman" w:hAnsi="Times New Roman" w:eastAsia="Times New Roman" w:cs="Times New Roman"/>
                <w:sz w:val="20"/>
                <w:szCs w:val="20"/>
              </w:rPr>
              <w:t>30.61</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F086FE7">
            <w:pPr>
              <w:spacing w:before="40" w:after="40"/>
              <w:jc w:val="center"/>
            </w:pPr>
            <w:r>
              <w:rPr>
                <w:rFonts w:ascii="Times New Roman" w:hAnsi="Times New Roman" w:eastAsia="Times New Roman" w:cs="Times New Roman"/>
                <w:sz w:val="20"/>
                <w:szCs w:val="20"/>
              </w:rPr>
              <w:t>0.9130</w:t>
            </w:r>
          </w:p>
        </w:tc>
      </w:tr>
      <w:tr w14:paraId="1C2F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CC453A7">
            <w:pPr>
              <w:spacing w:before="40" w:after="40"/>
              <w:jc w:val="center"/>
            </w:pPr>
            <w:r>
              <w:rPr>
                <w:rFonts w:ascii="Times New Roman" w:hAnsi="Times New Roman" w:eastAsia="Times New Roman" w:cs="Times New Roman"/>
                <w:sz w:val="20"/>
                <w:szCs w:val="20"/>
              </w:rPr>
              <w:t>T1</w:t>
            </w:r>
          </w:p>
        </w:tc>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B5C411A">
            <w:pPr>
              <w:spacing w:before="40" w:after="40"/>
              <w:jc w:val="center"/>
            </w:pPr>
            <w:r>
              <w:rPr>
                <w:rFonts w:ascii="Times New Roman" w:hAnsi="Times New Roman" w:eastAsia="Times New Roman" w:cs="Times New Roman"/>
                <w:sz w:val="20"/>
                <w:szCs w:val="20"/>
              </w:rPr>
              <w:t>13%</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525076B">
            <w:pPr>
              <w:spacing w:before="40" w:after="40"/>
              <w:jc w:val="center"/>
            </w:pPr>
            <w:r>
              <w:rPr>
                <w:rFonts w:ascii="Times New Roman" w:hAnsi="Times New Roman" w:eastAsia="Times New Roman" w:cs="Times New Roman"/>
                <w:sz w:val="20"/>
                <w:szCs w:val="20"/>
              </w:rPr>
              <w:t>28.60</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20B9F03">
            <w:pPr>
              <w:spacing w:before="40" w:after="40"/>
              <w:jc w:val="center"/>
            </w:pPr>
            <w:r>
              <w:rPr>
                <w:rFonts w:ascii="Times New Roman" w:hAnsi="Times New Roman" w:eastAsia="Times New Roman" w:cs="Times New Roman"/>
                <w:sz w:val="20"/>
                <w:szCs w:val="20"/>
              </w:rPr>
              <w:t>0.8581</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0CE8F88">
            <w:pPr>
              <w:spacing w:before="40" w:after="40"/>
              <w:jc w:val="center"/>
            </w:pPr>
            <w:r>
              <w:rPr>
                <w:rFonts w:ascii="Times New Roman" w:hAnsi="Times New Roman" w:eastAsia="Times New Roman" w:cs="Times New Roman"/>
                <w:sz w:val="20"/>
                <w:szCs w:val="20"/>
              </w:rPr>
              <w:t>28.69</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6DDF680">
            <w:pPr>
              <w:spacing w:before="40" w:after="40"/>
              <w:jc w:val="center"/>
            </w:pPr>
            <w:r>
              <w:rPr>
                <w:rFonts w:ascii="Times New Roman" w:hAnsi="Times New Roman" w:eastAsia="Times New Roman" w:cs="Times New Roman"/>
                <w:sz w:val="20"/>
                <w:szCs w:val="20"/>
              </w:rPr>
              <w:t>0.8773</w:t>
            </w:r>
          </w:p>
        </w:tc>
      </w:tr>
      <w:tr w14:paraId="5C8B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8BBA356">
            <w:pPr>
              <w:spacing w:before="40" w:after="40"/>
              <w:jc w:val="center"/>
            </w:pPr>
            <w:r>
              <w:rPr>
                <w:rFonts w:ascii="Times New Roman" w:hAnsi="Times New Roman" w:eastAsia="Times New Roman" w:cs="Times New Roman"/>
                <w:sz w:val="20"/>
                <w:szCs w:val="20"/>
              </w:rPr>
              <w:t>T2</w:t>
            </w:r>
          </w:p>
        </w:tc>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30D3256">
            <w:pPr>
              <w:spacing w:before="40" w:after="40"/>
              <w:jc w:val="center"/>
            </w:pPr>
            <w:r>
              <w:rPr>
                <w:rFonts w:ascii="Times New Roman" w:hAnsi="Times New Roman" w:eastAsia="Times New Roman" w:cs="Times New Roman"/>
                <w:sz w:val="20"/>
                <w:szCs w:val="20"/>
              </w:rPr>
              <w:t>5%</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FDB406F">
            <w:pPr>
              <w:spacing w:before="40" w:after="40"/>
              <w:jc w:val="center"/>
            </w:pPr>
            <w:r>
              <w:rPr>
                <w:rFonts w:ascii="Times New Roman" w:hAnsi="Times New Roman" w:eastAsia="Times New Roman" w:cs="Times New Roman"/>
                <w:sz w:val="20"/>
                <w:szCs w:val="20"/>
              </w:rPr>
              <w:t>36.69</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5C0BD70">
            <w:pPr>
              <w:spacing w:before="40" w:after="40"/>
              <w:jc w:val="center"/>
            </w:pPr>
            <w:r>
              <w:rPr>
                <w:rFonts w:ascii="Times New Roman" w:hAnsi="Times New Roman" w:eastAsia="Times New Roman" w:cs="Times New Roman"/>
                <w:sz w:val="20"/>
                <w:szCs w:val="20"/>
              </w:rPr>
              <w:t>0.9495</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E13EA6D">
            <w:pPr>
              <w:spacing w:before="40" w:after="40"/>
              <w:jc w:val="center"/>
            </w:pPr>
            <w:r>
              <w:rPr>
                <w:rFonts w:ascii="Times New Roman" w:hAnsi="Times New Roman" w:eastAsia="Times New Roman" w:cs="Times New Roman"/>
                <w:sz w:val="20"/>
                <w:szCs w:val="20"/>
              </w:rPr>
              <w:t>36.31</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C694467">
            <w:pPr>
              <w:spacing w:before="40" w:after="40"/>
              <w:jc w:val="center"/>
            </w:pPr>
            <w:r>
              <w:rPr>
                <w:rFonts w:ascii="Times New Roman" w:hAnsi="Times New Roman" w:eastAsia="Times New Roman" w:cs="Times New Roman"/>
                <w:sz w:val="20"/>
                <w:szCs w:val="20"/>
              </w:rPr>
              <w:t>0.9517</w:t>
            </w:r>
          </w:p>
        </w:tc>
      </w:tr>
      <w:tr w14:paraId="7FCE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7CD4FA1">
            <w:pPr>
              <w:spacing w:before="40" w:after="40"/>
              <w:jc w:val="center"/>
            </w:pPr>
            <w:r>
              <w:rPr>
                <w:rFonts w:ascii="Times New Roman" w:hAnsi="Times New Roman" w:eastAsia="Times New Roman" w:cs="Times New Roman"/>
                <w:sz w:val="20"/>
                <w:szCs w:val="20"/>
              </w:rPr>
              <w:t>T2</w:t>
            </w:r>
          </w:p>
        </w:tc>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2570B06">
            <w:pPr>
              <w:spacing w:before="40" w:after="40"/>
              <w:jc w:val="center"/>
            </w:pPr>
            <w:r>
              <w:rPr>
                <w:rFonts w:ascii="Times New Roman" w:hAnsi="Times New Roman" w:eastAsia="Times New Roman" w:cs="Times New Roman"/>
                <w:sz w:val="20"/>
                <w:szCs w:val="20"/>
              </w:rPr>
              <w:t>9%</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4E95DC2">
            <w:pPr>
              <w:spacing w:before="40" w:after="40"/>
              <w:jc w:val="center"/>
            </w:pPr>
            <w:r>
              <w:rPr>
                <w:rFonts w:ascii="Times New Roman" w:hAnsi="Times New Roman" w:eastAsia="Times New Roman" w:cs="Times New Roman"/>
                <w:sz w:val="20"/>
                <w:szCs w:val="20"/>
              </w:rPr>
              <w:t>33.56</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365863E">
            <w:pPr>
              <w:spacing w:before="40" w:after="40"/>
              <w:jc w:val="center"/>
            </w:pPr>
            <w:r>
              <w:rPr>
                <w:rFonts w:ascii="Times New Roman" w:hAnsi="Times New Roman" w:eastAsia="Times New Roman" w:cs="Times New Roman"/>
                <w:sz w:val="20"/>
                <w:szCs w:val="20"/>
              </w:rPr>
              <w:t>0.9215</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FB4A2F7">
            <w:pPr>
              <w:spacing w:before="40" w:after="40"/>
              <w:jc w:val="center"/>
            </w:pPr>
            <w:r>
              <w:rPr>
                <w:rFonts w:ascii="Times New Roman" w:hAnsi="Times New Roman" w:eastAsia="Times New Roman" w:cs="Times New Roman"/>
                <w:sz w:val="20"/>
                <w:szCs w:val="20"/>
              </w:rPr>
              <w:t>33.50</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2DD5283">
            <w:pPr>
              <w:spacing w:before="40" w:after="40"/>
              <w:jc w:val="center"/>
            </w:pPr>
            <w:r>
              <w:rPr>
                <w:rFonts w:ascii="Times New Roman" w:hAnsi="Times New Roman" w:eastAsia="Times New Roman" w:cs="Times New Roman"/>
                <w:sz w:val="20"/>
                <w:szCs w:val="20"/>
              </w:rPr>
              <w:t>0.9350</w:t>
            </w:r>
          </w:p>
        </w:tc>
      </w:tr>
      <w:tr w14:paraId="12CC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08100F2">
            <w:pPr>
              <w:spacing w:before="40" w:after="40"/>
              <w:jc w:val="center"/>
            </w:pPr>
            <w:r>
              <w:rPr>
                <w:rFonts w:ascii="Times New Roman" w:hAnsi="Times New Roman" w:eastAsia="Times New Roman" w:cs="Times New Roman"/>
                <w:sz w:val="20"/>
                <w:szCs w:val="20"/>
              </w:rPr>
              <w:t>T2</w:t>
            </w:r>
          </w:p>
        </w:tc>
        <w:tc>
          <w:tcPr>
            <w:tcW w:w="9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0DCBC17">
            <w:pPr>
              <w:spacing w:before="40" w:after="40"/>
              <w:jc w:val="center"/>
            </w:pPr>
            <w:r>
              <w:rPr>
                <w:rFonts w:ascii="Times New Roman" w:hAnsi="Times New Roman" w:eastAsia="Times New Roman" w:cs="Times New Roman"/>
                <w:sz w:val="20"/>
                <w:szCs w:val="20"/>
              </w:rPr>
              <w:t>13%</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90D2B42">
            <w:pPr>
              <w:spacing w:before="40" w:after="40"/>
              <w:jc w:val="center"/>
            </w:pPr>
            <w:r>
              <w:rPr>
                <w:rFonts w:ascii="Times New Roman" w:hAnsi="Times New Roman" w:eastAsia="Times New Roman" w:cs="Times New Roman"/>
                <w:sz w:val="20"/>
                <w:szCs w:val="20"/>
              </w:rPr>
              <w:t>31.59</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20D7C6D">
            <w:pPr>
              <w:spacing w:before="40" w:after="40"/>
              <w:jc w:val="center"/>
            </w:pPr>
            <w:r>
              <w:rPr>
                <w:rFonts w:ascii="Times New Roman" w:hAnsi="Times New Roman" w:eastAsia="Times New Roman" w:cs="Times New Roman"/>
                <w:sz w:val="20"/>
                <w:szCs w:val="20"/>
              </w:rPr>
              <w:t>0.9024</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1DF4D9E">
            <w:pPr>
              <w:spacing w:before="40" w:after="40"/>
              <w:jc w:val="center"/>
            </w:pPr>
            <w:r>
              <w:rPr>
                <w:rFonts w:ascii="Times New Roman" w:hAnsi="Times New Roman" w:eastAsia="Times New Roman" w:cs="Times New Roman"/>
                <w:sz w:val="20"/>
                <w:szCs w:val="20"/>
              </w:rPr>
              <w:t>31.63</w:t>
            </w:r>
          </w:p>
        </w:tc>
        <w:tc>
          <w:tcPr>
            <w:tcW w:w="15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D0FB7B3">
            <w:pPr>
              <w:spacing w:before="40" w:after="40"/>
              <w:jc w:val="center"/>
            </w:pPr>
            <w:r>
              <w:rPr>
                <w:rFonts w:ascii="Times New Roman" w:hAnsi="Times New Roman" w:eastAsia="Times New Roman" w:cs="Times New Roman"/>
                <w:sz w:val="20"/>
                <w:szCs w:val="20"/>
              </w:rPr>
              <w:t>0.9178</w:t>
            </w:r>
          </w:p>
        </w:tc>
      </w:tr>
    </w:tbl>
    <w:p w14:paraId="394DEC2C">
      <w:pPr>
        <w:spacing w:before="0" w:after="160" w:line="360" w:lineRule="auto"/>
        <w:jc w:val="both"/>
      </w:pPr>
    </w:p>
    <w:p w14:paraId="5213D249">
      <w:pPr>
        <w:spacing w:before="0" w:after="160" w:line="360" w:lineRule="auto"/>
        <w:ind w:firstLine="720"/>
        <w:jc w:val="both"/>
      </w:pPr>
      <w:r>
        <w:rPr>
          <w:rFonts w:ascii="Times New Roman" w:hAnsi="Times New Roman" w:eastAsia="Times New Roman" w:cs="Times New Roman"/>
          <w:b w:val="0"/>
          <w:bCs w:val="0"/>
          <w:i w:val="0"/>
          <w:iCs w:val="0"/>
          <w:sz w:val="24"/>
          <w:szCs w:val="24"/>
        </w:rPr>
        <w:t>Looking across all six conditions, the Improved U-Net achieves higher SSIM in every single one. The PSNR result is less uniform: the Improved U-Net leads on all three T1 conditions but trails on T2 at 5% and 9% noise. As discussed above, this pattern traces directly to the difference in loss functions.</w:t>
      </w:r>
    </w:p>
    <w:p w14:paraId="262D101E">
      <w:pPr>
        <w:spacing w:before="0" w:after="160" w:line="360" w:lineRule="auto"/>
        <w:ind w:firstLine="720"/>
        <w:jc w:val="both"/>
      </w:pPr>
      <w:r>
        <w:rPr>
          <w:rFonts w:ascii="Times New Roman" w:hAnsi="Times New Roman" w:eastAsia="Times New Roman" w:cs="Times New Roman"/>
          <w:b w:val="0"/>
          <w:bCs w:val="0"/>
          <w:i w:val="0"/>
          <w:iCs w:val="0"/>
          <w:sz w:val="24"/>
          <w:szCs w:val="24"/>
        </w:rPr>
        <w:t>T2 images score notably higher in absolute PSNR than T1 at matched noise levels (about 3 dB higher at 5% noise). T2 images have smoother tissue transitions on average, which makes the reconstruction problem easier for both models. The SSIM scores are more comparable across modalities, with T2 generally a few points higher than T1 at the same noise level.</w:t>
      </w:r>
    </w:p>
    <w:p w14:paraId="0F5F9C9D">
      <w:pPr>
        <w:spacing w:before="0" w:after="160" w:line="360" w:lineRule="auto"/>
        <w:ind w:firstLine="720"/>
        <w:jc w:val="both"/>
      </w:pPr>
      <w:r>
        <w:rPr>
          <w:rFonts w:ascii="Times New Roman" w:hAnsi="Times New Roman" w:eastAsia="Times New Roman" w:cs="Times New Roman"/>
          <w:b w:val="0"/>
          <w:bCs w:val="0"/>
          <w:i w:val="0"/>
          <w:iCs w:val="0"/>
          <w:sz w:val="24"/>
          <w:szCs w:val="24"/>
        </w:rPr>
        <w:t>One consistent observation across both modalities is that the SSIM advantage of the Improved U-Net grows with noise level. At 5% noise, the SSIM gains are modest: +0.0064 on T1 and +0.0022 on T2. At 13% noise, the gains are +0.0192 on T1 and +0.0154 on T2. This growth pattern suggests that the attention gates and multi-scale blocks are most effective in hard conditions, which is where structural preservation matters most clinically.</w:t>
      </w:r>
    </w:p>
    <w:p w14:paraId="4B63D5CE">
      <w:pPr>
        <w:pStyle w:val="3"/>
        <w:spacing w:before="400" w:after="160"/>
      </w:pPr>
      <w:r>
        <w:rPr>
          <w:rFonts w:ascii="Times New Roman" w:hAnsi="Times New Roman" w:eastAsia="Times New Roman" w:cs="Times New Roman"/>
          <w:b/>
          <w:bCs/>
          <w:color w:val="000000"/>
          <w:sz w:val="26"/>
          <w:szCs w:val="26"/>
        </w:rPr>
        <w:t>4.4 Discussion</w:t>
      </w:r>
    </w:p>
    <w:p w14:paraId="742D0CB9">
      <w:pPr>
        <w:pStyle w:val="4"/>
        <w:spacing w:before="280" w:after="120"/>
      </w:pPr>
      <w:r>
        <w:rPr>
          <w:rFonts w:ascii="Times New Roman" w:hAnsi="Times New Roman" w:eastAsia="Times New Roman" w:cs="Times New Roman"/>
          <w:b/>
          <w:bCs/>
          <w:color w:val="000000"/>
          <w:sz w:val="24"/>
          <w:szCs w:val="24"/>
        </w:rPr>
        <w:t>4.4.1 What the Multi-Scale Block Contributes</w:t>
      </w:r>
    </w:p>
    <w:p w14:paraId="01F4E865">
      <w:pPr>
        <w:spacing w:before="0" w:after="160" w:line="360" w:lineRule="auto"/>
        <w:ind w:firstLine="720"/>
        <w:jc w:val="both"/>
      </w:pPr>
      <w:r>
        <w:rPr>
          <w:rFonts w:ascii="Times New Roman" w:hAnsi="Times New Roman" w:eastAsia="Times New Roman" w:cs="Times New Roman"/>
          <w:b w:val="0"/>
          <w:bCs w:val="0"/>
          <w:i w:val="0"/>
          <w:iCs w:val="0"/>
          <w:sz w:val="24"/>
          <w:szCs w:val="24"/>
        </w:rPr>
        <w:t>The MultiScaleBlock at enc3, enc4, and the bottleneck is the most substantial architectural change in the Improved U-Net. Processing feature maps through parallel 1x1, 3x3, 5x5, and global pooling branches simultaneously captures noise patterns and structural features at multiple spatial scales at the same network depth. In MRI, structures of interest range from fine cortical edges, best captured by small kernels, to broad tissue regions and overall brain morphology, better represented by large kernels or global statistics. The residual connection inside each block ensures that if the multi-scale fusion is not helpful for a given input, the block output reverts to the input, preventing any degradation.</w:t>
      </w:r>
    </w:p>
    <w:p w14:paraId="61AADE8B">
      <w:pPr>
        <w:pStyle w:val="4"/>
        <w:spacing w:before="280" w:after="120"/>
      </w:pPr>
      <w:r>
        <w:rPr>
          <w:rFonts w:ascii="Times New Roman" w:hAnsi="Times New Roman" w:eastAsia="Times New Roman" w:cs="Times New Roman"/>
          <w:b/>
          <w:bCs/>
          <w:color w:val="000000"/>
          <w:sz w:val="24"/>
          <w:szCs w:val="24"/>
        </w:rPr>
        <w:t>4.4.2 What the Attention Gates Contribute</w:t>
      </w:r>
    </w:p>
    <w:p w14:paraId="5F2A8750">
      <w:pPr>
        <w:spacing w:before="0" w:after="160" w:line="360" w:lineRule="auto"/>
        <w:ind w:firstLine="720"/>
        <w:jc w:val="both"/>
      </w:pPr>
      <w:r>
        <w:rPr>
          <w:rFonts w:ascii="Times New Roman" w:hAnsi="Times New Roman" w:eastAsia="Times New Roman" w:cs="Times New Roman"/>
          <w:b w:val="0"/>
          <w:bCs w:val="0"/>
          <w:i w:val="0"/>
          <w:iCs w:val="0"/>
          <w:sz w:val="24"/>
          <w:szCs w:val="24"/>
        </w:rPr>
        <w:t>Attention gates filter skip features before concatenation in the decoder, using the decoder's own feature maps as a guide for what is relevant. In MRI denoising, the brain occupies only a portion of the image. The background, skull boundary, and air regions outside the brain are mostly uniform and carry little useful denoising information, but without attention filtering they are passed through the skip connections and the decoder has to spend capacity handling them. Attention gates reduce this by suppressing background regions, which is most useful at higher noise levels where background noise is stronger relative to the signal.</w:t>
      </w:r>
    </w:p>
    <w:p w14:paraId="5006F5D3">
      <w:pPr>
        <w:pStyle w:val="4"/>
        <w:spacing w:before="280" w:after="120"/>
      </w:pPr>
      <w:r>
        <w:rPr>
          <w:rFonts w:ascii="Times New Roman" w:hAnsi="Times New Roman" w:eastAsia="Times New Roman" w:cs="Times New Roman"/>
          <w:b/>
          <w:bCs/>
          <w:color w:val="000000"/>
          <w:sz w:val="24"/>
          <w:szCs w:val="24"/>
        </w:rPr>
        <w:t>4.4.3 The Loss Function Tradeoff</w:t>
      </w:r>
    </w:p>
    <w:p w14:paraId="2F0E5689">
      <w:pPr>
        <w:spacing w:before="0" w:after="160" w:line="360" w:lineRule="auto"/>
        <w:ind w:firstLine="720"/>
        <w:jc w:val="both"/>
      </w:pPr>
      <w:r>
        <w:rPr>
          <w:rFonts w:ascii="Times New Roman" w:hAnsi="Times New Roman" w:eastAsia="Times New Roman" w:cs="Times New Roman"/>
          <w:b w:val="0"/>
          <w:bCs w:val="0"/>
          <w:i w:val="0"/>
          <w:iCs w:val="0"/>
          <w:sz w:val="24"/>
          <w:szCs w:val="24"/>
        </w:rPr>
        <w:t>The T2 results at 5% and 9% noise reveal a genuine tradeoff rather than a deficiency in the architecture. Training the Improved U-Net with combined MSE and SSIM loss directs optimization pressure toward structural similarity at the cost of some pixel-level accuracy, which is reflected in slightly lower PSNR and slightly higher SSIM compared to the MSE-trained baseline. At low noise levels, where both models are already performing comfortably above clinical quality targets, this tradeoff is essentially a matter of priority. Whether PSNR or SSIM matters more depends on the application. For structural diagnostic tasks where edge clarity and tissue contrast are important, SSIM is the more relevant metric. For tasks requiring accurate quantitative intensity values, PSNR and MAE are more relevant.</w:t>
      </w:r>
    </w:p>
    <w:p w14:paraId="596D814C">
      <w:pPr>
        <w:pStyle w:val="4"/>
        <w:spacing w:before="280" w:after="120"/>
      </w:pPr>
      <w:r>
        <w:rPr>
          <w:rFonts w:ascii="Times New Roman" w:hAnsi="Times New Roman" w:eastAsia="Times New Roman" w:cs="Times New Roman"/>
          <w:b/>
          <w:bCs/>
          <w:color w:val="000000"/>
          <w:sz w:val="24"/>
          <w:szCs w:val="24"/>
        </w:rPr>
        <w:t>4.4.4 Limitations</w:t>
      </w:r>
    </w:p>
    <w:p w14:paraId="4959C2BF">
      <w:pPr>
        <w:spacing w:before="0" w:after="160" w:line="360" w:lineRule="auto"/>
        <w:ind w:firstLine="720"/>
        <w:jc w:val="both"/>
      </w:pPr>
      <w:r>
        <w:rPr>
          <w:rFonts w:ascii="Times New Roman" w:hAnsi="Times New Roman" w:eastAsia="Times New Roman" w:cs="Times New Roman"/>
          <w:b w:val="0"/>
          <w:bCs w:val="0"/>
          <w:i w:val="0"/>
          <w:iCs w:val="0"/>
          <w:sz w:val="24"/>
          <w:szCs w:val="24"/>
        </w:rPr>
        <w:t>These experiments use synthetic Rician noise added to already-acquired MRI images. The exact relationship between synthetic noise at a given percentage level and the noise characteristics of a specific clinical scanner depends on scanner hardware, receiver coil design, acquisition protocol, and reconstruction pipeline. The results demonstrate that the Improved U-Net generalizes better under controlled synthetic noise, but whether this translates to real scanner data would need to be verified with raw k-space acquisitions.</w:t>
      </w:r>
    </w:p>
    <w:p w14:paraId="4D0812BB">
      <w:pPr>
        <w:spacing w:before="0" w:after="160" w:line="360" w:lineRule="auto"/>
        <w:ind w:firstLine="720"/>
        <w:jc w:val="both"/>
      </w:pPr>
      <w:r>
        <w:rPr>
          <w:rFonts w:ascii="Times New Roman" w:hAnsi="Times New Roman" w:eastAsia="Times New Roman" w:cs="Times New Roman"/>
          <w:b w:val="0"/>
          <w:bCs w:val="0"/>
          <w:i w:val="0"/>
          <w:iCs w:val="0"/>
          <w:sz w:val="24"/>
          <w:szCs w:val="24"/>
        </w:rPr>
        <w:t>The models are two-dimensional and process each slice independently. MRI volumes have inter-slice correlations that a 2D network ignores: a thin structure running through multiple slices could be denoised more effectively by considering neighboring slices simultaneously. Additionally, the evaluation is entirely quantitative. Radiological quality assessment, where trained readers compare denoised images against reference images for diagnostic usefulness, has not been performed. Quantitative metrics like PSNR and SSIM are reliable proxies, but they do not capture all aspects of diagnostic image quality.</w:t>
      </w:r>
    </w:p>
    <w:p w14:paraId="61BC79D0">
      <w:r>
        <w:br w:type="textWrapping"/>
      </w:r>
    </w:p>
    <w:p w14:paraId="45F5E1FB">
      <w:pPr>
        <w:pStyle w:val="2"/>
        <w:spacing w:before="560" w:after="240"/>
      </w:pPr>
      <w:r>
        <w:rPr>
          <w:rFonts w:ascii="Times New Roman" w:hAnsi="Times New Roman" w:eastAsia="Times New Roman" w:cs="Times New Roman"/>
          <w:b/>
          <w:bCs/>
          <w:color w:val="000000"/>
          <w:sz w:val="28"/>
          <w:szCs w:val="28"/>
        </w:rPr>
        <w:t>Chapter 5: Conclusion and Future Work</w:t>
      </w:r>
    </w:p>
    <w:p w14:paraId="78D10801">
      <w:pPr>
        <w:pStyle w:val="3"/>
        <w:spacing w:before="400" w:after="160"/>
      </w:pPr>
      <w:r>
        <w:rPr>
          <w:rFonts w:ascii="Times New Roman" w:hAnsi="Times New Roman" w:eastAsia="Times New Roman" w:cs="Times New Roman"/>
          <w:b/>
          <w:bCs/>
          <w:color w:val="000000"/>
          <w:sz w:val="26"/>
          <w:szCs w:val="26"/>
        </w:rPr>
        <w:t>5.1 Summary</w:t>
      </w:r>
    </w:p>
    <w:p w14:paraId="3F41616E">
      <w:pPr>
        <w:spacing w:before="0" w:after="160" w:line="360" w:lineRule="auto"/>
        <w:ind w:firstLine="720"/>
        <w:jc w:val="both"/>
      </w:pPr>
      <w:r>
        <w:rPr>
          <w:rFonts w:ascii="Times New Roman" w:hAnsi="Times New Roman" w:eastAsia="Times New Roman" w:cs="Times New Roman"/>
          <w:b w:val="0"/>
          <w:bCs w:val="0"/>
          <w:i w:val="0"/>
          <w:iCs w:val="0"/>
          <w:sz w:val="24"/>
          <w:szCs w:val="24"/>
        </w:rPr>
        <w:t>This thesis compared a standard U-Net and a proposed Improved U-Net for denoising T1-weighted and T2-weighted MRI images from the IXI dataset under synthetic Rician noise at 5%, 9%, and 13%.</w:t>
      </w:r>
    </w:p>
    <w:p w14:paraId="370FA028">
      <w:pPr>
        <w:spacing w:before="0" w:after="160" w:line="360" w:lineRule="auto"/>
        <w:ind w:firstLine="720"/>
        <w:jc w:val="both"/>
      </w:pPr>
      <w:r>
        <w:rPr>
          <w:rFonts w:ascii="Times New Roman" w:hAnsi="Times New Roman" w:eastAsia="Times New Roman" w:cs="Times New Roman"/>
          <w:b w:val="0"/>
          <w:bCs w:val="0"/>
          <w:i w:val="0"/>
          <w:iCs w:val="0"/>
          <w:sz w:val="24"/>
          <w:szCs w:val="24"/>
        </w:rPr>
        <w:t>The Improved U-Net adds three components to the standard baseline: a MultiScaleBlock at the two deepest encoder levels and the bottleneck, Attention Gates on all four skip connections, and SE channel attention inside each multi-scale block. It is trained with a combined MSE and SSIM loss, while the standard U-Net uses MSE only.</w:t>
      </w:r>
    </w:p>
    <w:p w14:paraId="046AD93F">
      <w:pPr>
        <w:spacing w:before="0" w:after="160" w:line="360" w:lineRule="auto"/>
        <w:ind w:firstLine="720"/>
        <w:jc w:val="both"/>
      </w:pPr>
      <w:r>
        <w:rPr>
          <w:rFonts w:ascii="Times New Roman" w:hAnsi="Times New Roman" w:eastAsia="Times New Roman" w:cs="Times New Roman"/>
          <w:b w:val="0"/>
          <w:bCs w:val="0"/>
          <w:i w:val="0"/>
          <w:iCs w:val="0"/>
          <w:sz w:val="24"/>
          <w:szCs w:val="24"/>
        </w:rPr>
        <w:t>On T1-weighted MRI, the Improved U-Net outperforms the standard U-Net at all three noise levels across all three metrics. The advantage grows with noise level, reaching an SSIM gain of 0.0192 at 13% noise. At 9% noise, the standard U-Net falls just below the SSIM target of 0.90, while the Improved U-Net clears it.</w:t>
      </w:r>
    </w:p>
    <w:p w14:paraId="48E1AD3D">
      <w:pPr>
        <w:spacing w:before="0" w:after="160" w:line="360" w:lineRule="auto"/>
        <w:ind w:firstLine="720"/>
        <w:jc w:val="both"/>
      </w:pPr>
      <w:r>
        <w:rPr>
          <w:rFonts w:ascii="Times New Roman" w:hAnsi="Times New Roman" w:eastAsia="Times New Roman" w:cs="Times New Roman"/>
          <w:b w:val="0"/>
          <w:bCs w:val="0"/>
          <w:i w:val="0"/>
          <w:iCs w:val="0"/>
          <w:sz w:val="24"/>
          <w:szCs w:val="24"/>
        </w:rPr>
        <w:t>On T2-weighted MRI, the picture is more nuanced. The standard U-Net has a modest PSNR and MAE advantage at 5% and 9% noise, a consequence of training with MSE loss at noise levels where both models already meet quality targets comfortably. The Improved U-Net achieves higher SSIM at all T2 noise levels and leads on all three metrics at 13% noise.</w:t>
      </w:r>
    </w:p>
    <w:p w14:paraId="47C83645">
      <w:pPr>
        <w:spacing w:before="0" w:after="160" w:line="360" w:lineRule="auto"/>
        <w:ind w:firstLine="720"/>
        <w:jc w:val="both"/>
      </w:pPr>
      <w:r>
        <w:rPr>
          <w:rFonts w:ascii="Times New Roman" w:hAnsi="Times New Roman" w:eastAsia="Times New Roman" w:cs="Times New Roman"/>
          <w:b w:val="0"/>
          <w:bCs w:val="0"/>
          <w:i w:val="0"/>
          <w:iCs w:val="0"/>
          <w:sz w:val="24"/>
          <w:szCs w:val="24"/>
        </w:rPr>
        <w:t>The consistent pattern across both modalities is that the SSIM advantage of the Improved U-Net grows as noise increases. For clinical MRI denoising, where the goal is to recover fine structural detail under realistic noise conditions, the Improved U-Net is the stronger choice.</w:t>
      </w:r>
    </w:p>
    <w:p w14:paraId="78BC4538">
      <w:pPr>
        <w:pStyle w:val="3"/>
        <w:spacing w:before="400" w:after="160"/>
      </w:pPr>
      <w:r>
        <w:rPr>
          <w:rFonts w:ascii="Times New Roman" w:hAnsi="Times New Roman" w:eastAsia="Times New Roman" w:cs="Times New Roman"/>
          <w:b/>
          <w:bCs/>
          <w:color w:val="000000"/>
          <w:sz w:val="26"/>
          <w:szCs w:val="26"/>
        </w:rPr>
        <w:t>5.2 Future Work</w:t>
      </w:r>
    </w:p>
    <w:p w14:paraId="3773EC5C">
      <w:pPr>
        <w:spacing w:before="0" w:after="160" w:line="360" w:lineRule="auto"/>
        <w:ind w:firstLine="720"/>
        <w:jc w:val="both"/>
      </w:pPr>
      <w:r>
        <w:rPr>
          <w:rFonts w:ascii="Times New Roman" w:hAnsi="Times New Roman" w:eastAsia="Times New Roman" w:cs="Times New Roman"/>
          <w:b w:val="0"/>
          <w:bCs w:val="0"/>
          <w:i w:val="0"/>
          <w:iCs w:val="0"/>
          <w:sz w:val="24"/>
          <w:szCs w:val="24"/>
        </w:rPr>
        <w:t>The most direct extension is moving to 3D processing. The current models treat axial slices independently. A 3D U-Net or a network with lightweight inter-slice attention could leverage the correlation between neighboring slices to improve recovery of structures that span multiple slices, such as thin white matter tracts and small cortical lesions.</w:t>
      </w:r>
    </w:p>
    <w:p w14:paraId="44347239">
      <w:pPr>
        <w:spacing w:before="0" w:after="160" w:line="360" w:lineRule="auto"/>
        <w:ind w:firstLine="720"/>
        <w:jc w:val="both"/>
      </w:pPr>
      <w:r>
        <w:rPr>
          <w:rFonts w:ascii="Times New Roman" w:hAnsi="Times New Roman" w:eastAsia="Times New Roman" w:cs="Times New Roman"/>
          <w:b w:val="0"/>
          <w:bCs w:val="0"/>
          <w:i w:val="0"/>
          <w:iCs w:val="0"/>
          <w:sz w:val="24"/>
          <w:szCs w:val="24"/>
        </w:rPr>
        <w:t>The IXI dataset consists entirely of healthy adult brain MRI. Whether the trained models generalize to pathological anatomy, pediatric patients, or non-brain MRI is an open question. Self-supervised denoising methods, which can train on noisy-only data without clean references, could help adapt the models to new acquisition settings without requiring paired training data.</w:t>
      </w:r>
    </w:p>
    <w:p w14:paraId="2687AA87">
      <w:pPr>
        <w:spacing w:before="0" w:after="160" w:line="360" w:lineRule="auto"/>
        <w:ind w:firstLine="720"/>
        <w:jc w:val="both"/>
      </w:pPr>
      <w:r>
        <w:rPr>
          <w:rFonts w:ascii="Times New Roman" w:hAnsi="Times New Roman" w:eastAsia="Times New Roman" w:cs="Times New Roman"/>
          <w:b w:val="0"/>
          <w:bCs w:val="0"/>
          <w:i w:val="0"/>
          <w:iCs w:val="0"/>
          <w:sz w:val="24"/>
          <w:szCs w:val="24"/>
        </w:rPr>
        <w:t>The loss function design could also be explored further. The current combined loss weights MSE and SSIM equally (alpha=0.5). An adaptive or learned weighting that adjusts the balance based on noise level or image content might improve performance in both the low-noise regime, where pixel accuracy matters, and the high-noise regime, where structural fidelity is more important. Perceptual loss functions based on deep feature maps have shown benefits in natural image restoration and could be worth evaluating for MRI.</w:t>
      </w:r>
    </w:p>
    <w:p w14:paraId="4B75AB54">
      <w:pPr>
        <w:spacing w:before="0" w:after="160" w:line="360" w:lineRule="auto"/>
        <w:ind w:firstLine="720"/>
        <w:jc w:val="both"/>
      </w:pPr>
      <w:r>
        <w:rPr>
          <w:rFonts w:ascii="Times New Roman" w:hAnsi="Times New Roman" w:eastAsia="Times New Roman" w:cs="Times New Roman"/>
          <w:b w:val="0"/>
          <w:bCs w:val="0"/>
          <w:i w:val="0"/>
          <w:iCs w:val="0"/>
          <w:sz w:val="24"/>
          <w:szCs w:val="24"/>
        </w:rPr>
        <w:t>The most important step toward practical use is evaluation on real clinical data. Radiologists examining real scanner output under realistic acquisition conditions would provide evidence that goes beyond what synthetic noise experiments can offer. A prospective study comparing denoised images against clinical reference scans, with reader assessment of diagnostic acceptability, would be the natural next step before any deployment.</w:t>
      </w:r>
    </w:p>
    <w:p w14:paraId="13650261">
      <w:r>
        <w:br w:type="textWrapping"/>
      </w:r>
    </w:p>
    <w:p w14:paraId="7F712401">
      <w:pPr>
        <w:pStyle w:val="2"/>
        <w:spacing w:before="560" w:after="240"/>
      </w:pPr>
      <w:r>
        <w:rPr>
          <w:rFonts w:ascii="Times New Roman" w:hAnsi="Times New Roman" w:eastAsia="Times New Roman" w:cs="Times New Roman"/>
          <w:b/>
          <w:bCs/>
          <w:color w:val="000000"/>
          <w:sz w:val="28"/>
          <w:szCs w:val="28"/>
        </w:rPr>
        <w:t>References</w:t>
      </w:r>
    </w:p>
    <w:p w14:paraId="5D55A037">
      <w:pPr>
        <w:spacing w:before="0" w:after="160" w:line="360" w:lineRule="auto"/>
        <w:jc w:val="both"/>
      </w:pPr>
      <w:r>
        <w:rPr>
          <w:rFonts w:ascii="Times New Roman" w:hAnsi="Times New Roman" w:eastAsia="Times New Roman" w:cs="Times New Roman"/>
          <w:b w:val="0"/>
          <w:bCs w:val="0"/>
          <w:i w:val="0"/>
          <w:iCs w:val="0"/>
          <w:sz w:val="24"/>
          <w:szCs w:val="24"/>
        </w:rPr>
        <w:t>[1]  Ronneberger O, Fischer P, Brox T. U-Net: Convolutional networks for biomedical image segmentation. In: Proceedings of MICCAI. 2015:234-241.</w:t>
      </w:r>
    </w:p>
    <w:p w14:paraId="74F633AD">
      <w:pPr>
        <w:spacing w:before="0" w:after="160" w:line="360" w:lineRule="auto"/>
        <w:jc w:val="both"/>
      </w:pPr>
    </w:p>
    <w:p w14:paraId="10B034FB">
      <w:pPr>
        <w:spacing w:before="0" w:after="160" w:line="360" w:lineRule="auto"/>
        <w:jc w:val="both"/>
      </w:pPr>
      <w:r>
        <w:rPr>
          <w:rFonts w:ascii="Times New Roman" w:hAnsi="Times New Roman" w:eastAsia="Times New Roman" w:cs="Times New Roman"/>
          <w:b w:val="0"/>
          <w:bCs w:val="0"/>
          <w:i w:val="0"/>
          <w:iCs w:val="0"/>
          <w:sz w:val="24"/>
          <w:szCs w:val="24"/>
        </w:rPr>
        <w:t>[2]  Zhang K, Zuo W, Chen Y, Meng D, Zhang L. Beyond a Gaussian denoiser: Residual learning of deep CNN for image denoising. IEEE Transactions on Image Processing. 2017;26(7):3142-3155.</w:t>
      </w:r>
    </w:p>
    <w:p w14:paraId="3D5A7C6D">
      <w:pPr>
        <w:spacing w:before="0" w:after="160" w:line="360" w:lineRule="auto"/>
        <w:jc w:val="both"/>
      </w:pPr>
    </w:p>
    <w:p w14:paraId="35E7E479">
      <w:pPr>
        <w:spacing w:before="0" w:after="160" w:line="360" w:lineRule="auto"/>
        <w:jc w:val="both"/>
      </w:pPr>
      <w:r>
        <w:rPr>
          <w:rFonts w:ascii="Times New Roman" w:hAnsi="Times New Roman" w:eastAsia="Times New Roman" w:cs="Times New Roman"/>
          <w:b w:val="0"/>
          <w:bCs w:val="0"/>
          <w:i w:val="0"/>
          <w:iCs w:val="0"/>
          <w:sz w:val="24"/>
          <w:szCs w:val="24"/>
        </w:rPr>
        <w:t>[3]  Zhang K, Zuo W, Zhang L. FFDNet: Toward a fast and flexible solution for CNN-based image denoising. IEEE Transactions on Image Processing. 2018;27(9):4608-4622.</w:t>
      </w:r>
    </w:p>
    <w:p w14:paraId="0452C3D6">
      <w:pPr>
        <w:spacing w:before="0" w:after="160" w:line="360" w:lineRule="auto"/>
        <w:jc w:val="both"/>
      </w:pPr>
    </w:p>
    <w:p w14:paraId="5864AD71">
      <w:pPr>
        <w:spacing w:before="0" w:after="160" w:line="360" w:lineRule="auto"/>
        <w:jc w:val="both"/>
      </w:pPr>
      <w:r>
        <w:rPr>
          <w:rFonts w:ascii="Times New Roman" w:hAnsi="Times New Roman" w:eastAsia="Times New Roman" w:cs="Times New Roman"/>
          <w:b w:val="0"/>
          <w:bCs w:val="0"/>
          <w:i w:val="0"/>
          <w:iCs w:val="0"/>
          <w:sz w:val="24"/>
          <w:szCs w:val="24"/>
        </w:rPr>
        <w:t>[4]  Dabov K, Foi A, Katkovnik V, Egiazarian K. Image denoising by sparse 3-D transform-domain collaborative filtering. IEEE Transactions on Image Processing. 2007;16(8):2080-2095.</w:t>
      </w:r>
    </w:p>
    <w:p w14:paraId="0DBEBB0C">
      <w:pPr>
        <w:spacing w:before="0" w:after="160" w:line="360" w:lineRule="auto"/>
        <w:jc w:val="both"/>
      </w:pPr>
    </w:p>
    <w:p w14:paraId="0A6EC329">
      <w:pPr>
        <w:spacing w:before="0" w:after="160" w:line="360" w:lineRule="auto"/>
        <w:jc w:val="both"/>
      </w:pPr>
      <w:r>
        <w:rPr>
          <w:rFonts w:ascii="Times New Roman" w:hAnsi="Times New Roman" w:eastAsia="Times New Roman" w:cs="Times New Roman"/>
          <w:b w:val="0"/>
          <w:bCs w:val="0"/>
          <w:i w:val="0"/>
          <w:iCs w:val="0"/>
          <w:sz w:val="24"/>
          <w:szCs w:val="24"/>
        </w:rPr>
        <w:t>[5]  Buades A, Coll B, Morel JM. A non-local algorithm for image denoising. In: Proceedings of CVPR. 2005;2:60-65.</w:t>
      </w:r>
    </w:p>
    <w:p w14:paraId="49E91066">
      <w:pPr>
        <w:spacing w:before="0" w:after="160" w:line="360" w:lineRule="auto"/>
        <w:jc w:val="both"/>
      </w:pPr>
    </w:p>
    <w:p w14:paraId="6E656541">
      <w:pPr>
        <w:spacing w:before="0" w:after="160" w:line="360" w:lineRule="auto"/>
        <w:jc w:val="both"/>
      </w:pPr>
      <w:r>
        <w:rPr>
          <w:rFonts w:ascii="Times New Roman" w:hAnsi="Times New Roman" w:eastAsia="Times New Roman" w:cs="Times New Roman"/>
          <w:b w:val="0"/>
          <w:bCs w:val="0"/>
          <w:i w:val="0"/>
          <w:iCs w:val="0"/>
          <w:sz w:val="24"/>
          <w:szCs w:val="24"/>
        </w:rPr>
        <w:t>[6]  Wang Z, Bovik AC, Sheikh HR, Simoncelli EP. Image quality assessment: From error visibility to structural similarity. IEEE Transactions on Image Processing. 2004;13(4):600-612.</w:t>
      </w:r>
    </w:p>
    <w:p w14:paraId="53E380D5">
      <w:pPr>
        <w:spacing w:before="0" w:after="160" w:line="360" w:lineRule="auto"/>
        <w:jc w:val="both"/>
      </w:pPr>
    </w:p>
    <w:p w14:paraId="655A4FC6">
      <w:pPr>
        <w:spacing w:before="0" w:after="160" w:line="360" w:lineRule="auto"/>
        <w:jc w:val="both"/>
      </w:pPr>
      <w:r>
        <w:rPr>
          <w:rFonts w:ascii="Times New Roman" w:hAnsi="Times New Roman" w:eastAsia="Times New Roman" w:cs="Times New Roman"/>
          <w:b w:val="0"/>
          <w:bCs w:val="0"/>
          <w:i w:val="0"/>
          <w:iCs w:val="0"/>
          <w:sz w:val="24"/>
          <w:szCs w:val="24"/>
        </w:rPr>
        <w:t>[7]  Hu J, Shen L, Sun G. Squeeze-and-excitation networks. In: Proceedings of CVPR. 2018:7132-7141.</w:t>
      </w:r>
    </w:p>
    <w:p w14:paraId="447D718E">
      <w:pPr>
        <w:spacing w:before="0" w:after="160" w:line="360" w:lineRule="auto"/>
        <w:jc w:val="both"/>
      </w:pPr>
    </w:p>
    <w:p w14:paraId="0BB8614A">
      <w:pPr>
        <w:spacing w:before="0" w:after="160" w:line="360" w:lineRule="auto"/>
        <w:jc w:val="both"/>
      </w:pPr>
      <w:r>
        <w:rPr>
          <w:rFonts w:ascii="Times New Roman" w:hAnsi="Times New Roman" w:eastAsia="Times New Roman" w:cs="Times New Roman"/>
          <w:b w:val="0"/>
          <w:bCs w:val="0"/>
          <w:i w:val="0"/>
          <w:iCs w:val="0"/>
          <w:sz w:val="24"/>
          <w:szCs w:val="24"/>
        </w:rPr>
        <w:t>[8]  Schlemper J, Oktay O, Schaap M, Heinrich M, Kainz B, Glocker B, Rueckert D. Attention gated networks: Learning to leverage salient regions in medical images. Medical Image Analysis. 2019;53:197-207.</w:t>
      </w:r>
    </w:p>
    <w:p w14:paraId="28ADFCE1">
      <w:pPr>
        <w:spacing w:before="0" w:after="160" w:line="360" w:lineRule="auto"/>
        <w:jc w:val="both"/>
      </w:pPr>
    </w:p>
    <w:p w14:paraId="6F4B6E33">
      <w:pPr>
        <w:spacing w:before="0" w:after="160" w:line="360" w:lineRule="auto"/>
        <w:jc w:val="both"/>
      </w:pPr>
      <w:r>
        <w:rPr>
          <w:rFonts w:ascii="Times New Roman" w:hAnsi="Times New Roman" w:eastAsia="Times New Roman" w:cs="Times New Roman"/>
          <w:b w:val="0"/>
          <w:bCs w:val="0"/>
          <w:i w:val="0"/>
          <w:iCs w:val="0"/>
          <w:sz w:val="24"/>
          <w:szCs w:val="24"/>
        </w:rPr>
        <w:t>[9]  Donoho DL, Johnstone IM. Ideal spatial adaptation by wavelet shrinkage. Biometrika. 1994;81(3):425-455.</w:t>
      </w:r>
    </w:p>
    <w:p w14:paraId="5E3A6AB3">
      <w:pPr>
        <w:spacing w:before="0" w:after="160" w:line="360" w:lineRule="auto"/>
        <w:jc w:val="both"/>
      </w:pPr>
    </w:p>
    <w:p w14:paraId="4C30E99D">
      <w:pPr>
        <w:spacing w:before="0" w:after="160" w:line="360" w:lineRule="auto"/>
        <w:jc w:val="both"/>
      </w:pPr>
      <w:r>
        <w:rPr>
          <w:rFonts w:ascii="Times New Roman" w:hAnsi="Times New Roman" w:eastAsia="Times New Roman" w:cs="Times New Roman"/>
          <w:b w:val="0"/>
          <w:bCs w:val="0"/>
          <w:i w:val="0"/>
          <w:iCs w:val="0"/>
          <w:sz w:val="24"/>
          <w:szCs w:val="24"/>
        </w:rPr>
        <w:t>[10] Koay CG, Basser PJ. Analytically exact correction scheme for signal extraction from noisy magnitude MR signals. Journal of Magnetic Resonance. 2006;179(2):317-322.</w:t>
      </w:r>
    </w:p>
    <w:p w14:paraId="4FAA4ECB">
      <w:pPr>
        <w:spacing w:before="0" w:after="160" w:line="360" w:lineRule="auto"/>
        <w:jc w:val="both"/>
      </w:pPr>
    </w:p>
    <w:p w14:paraId="13890D31">
      <w:pPr>
        <w:spacing w:before="0" w:after="160" w:line="360" w:lineRule="auto"/>
        <w:jc w:val="both"/>
      </w:pPr>
      <w:r>
        <w:rPr>
          <w:rFonts w:ascii="Times New Roman" w:hAnsi="Times New Roman" w:eastAsia="Times New Roman" w:cs="Times New Roman"/>
          <w:b w:val="0"/>
          <w:bCs w:val="0"/>
          <w:i w:val="0"/>
          <w:iCs w:val="0"/>
          <w:sz w:val="24"/>
          <w:szCs w:val="24"/>
        </w:rPr>
        <w:t>[11] Aja-Fernandez S, Tristan-Vega A. A review on statistical noise models for magnetic resonance imaging. Technical Report, Universidad de Valladolid. 2012.</w:t>
      </w:r>
    </w:p>
    <w:p w14:paraId="6AB2A389">
      <w:pPr>
        <w:spacing w:before="0" w:after="160" w:line="360" w:lineRule="auto"/>
        <w:jc w:val="both"/>
      </w:pPr>
    </w:p>
    <w:p w14:paraId="0A9412D0">
      <w:pPr>
        <w:spacing w:before="0" w:after="160" w:line="360" w:lineRule="auto"/>
        <w:jc w:val="both"/>
      </w:pPr>
      <w:r>
        <w:rPr>
          <w:rFonts w:ascii="Times New Roman" w:hAnsi="Times New Roman" w:eastAsia="Times New Roman" w:cs="Times New Roman"/>
          <w:b w:val="0"/>
          <w:bCs w:val="0"/>
          <w:i w:val="0"/>
          <w:iCs w:val="0"/>
          <w:sz w:val="24"/>
          <w:szCs w:val="24"/>
        </w:rPr>
        <w:t>[12] Jiang D, Dou W, Vosters L, Xu X, Sun Y, Tan T. Denoising of 3D magnetic resonance images with multi-channel residual learning of convolutional neural network. Japanese Journal of Radiology. 2018;36(9):566-574.</w:t>
      </w:r>
    </w:p>
    <w:p w14:paraId="58B9A2F0">
      <w:pPr>
        <w:spacing w:before="0" w:after="160" w:line="360" w:lineRule="auto"/>
        <w:jc w:val="both"/>
      </w:pPr>
    </w:p>
    <w:p w14:paraId="311DC0F6">
      <w:pPr>
        <w:spacing w:before="0" w:after="160" w:line="360" w:lineRule="auto"/>
        <w:jc w:val="both"/>
      </w:pPr>
      <w:r>
        <w:rPr>
          <w:rFonts w:ascii="Times New Roman" w:hAnsi="Times New Roman" w:eastAsia="Times New Roman" w:cs="Times New Roman"/>
          <w:b w:val="0"/>
          <w:bCs w:val="0"/>
          <w:i w:val="0"/>
          <w:iCs w:val="0"/>
          <w:sz w:val="24"/>
          <w:szCs w:val="24"/>
        </w:rPr>
        <w:t>[13] Szegedy C, Liu W, Jia Y, Sermanet P, Reed S, Anguelov D, Erhan D, Vanhoucke V, Rabinovich A. Going deeper with convolutions. In: Proceedings of CVPR. 2015:1-9.</w:t>
      </w:r>
    </w:p>
    <w:p w14:paraId="7F612B25">
      <w:pPr>
        <w:spacing w:before="0" w:after="160" w:line="360" w:lineRule="auto"/>
        <w:jc w:val="both"/>
      </w:pPr>
    </w:p>
    <w:p w14:paraId="524970AD">
      <w:pPr>
        <w:spacing w:before="0" w:after="160" w:line="360" w:lineRule="auto"/>
        <w:jc w:val="both"/>
      </w:pPr>
      <w:r>
        <w:rPr>
          <w:rFonts w:ascii="Times New Roman" w:hAnsi="Times New Roman" w:eastAsia="Times New Roman" w:cs="Times New Roman"/>
          <w:b w:val="0"/>
          <w:bCs w:val="0"/>
          <w:i w:val="0"/>
          <w:iCs w:val="0"/>
          <w:sz w:val="24"/>
          <w:szCs w:val="24"/>
        </w:rPr>
        <w:t>[14] Kingma DP, Ba J. Adam: A method for stochastic optimization. In: Proceedings of ICLR. 2015.</w:t>
      </w:r>
    </w:p>
    <w:p w14:paraId="28BE3D56">
      <w:pPr>
        <w:spacing w:before="0" w:after="160" w:line="360" w:lineRule="auto"/>
        <w:jc w:val="both"/>
      </w:pPr>
    </w:p>
    <w:p w14:paraId="58593672">
      <w:pPr>
        <w:spacing w:before="0" w:after="160" w:line="360" w:lineRule="auto"/>
        <w:jc w:val="both"/>
      </w:pPr>
      <w:r>
        <w:rPr>
          <w:rFonts w:ascii="Times New Roman" w:hAnsi="Times New Roman" w:eastAsia="Times New Roman" w:cs="Times New Roman"/>
          <w:b w:val="0"/>
          <w:bCs w:val="0"/>
          <w:i w:val="0"/>
          <w:iCs w:val="0"/>
          <w:sz w:val="24"/>
          <w:szCs w:val="24"/>
        </w:rPr>
        <w:t>[15] He K, Zhang X, Ren S, Sun J. Deep residual learning for image recognition. In: Proceedings of CVPR. 2016:770-778.</w:t>
      </w:r>
    </w:p>
    <w:p w14:paraId="2A4CE72E">
      <w:pPr>
        <w:spacing w:before="0" w:after="160" w:line="360" w:lineRule="auto"/>
        <w:jc w:val="both"/>
      </w:pPr>
    </w:p>
    <w:p w14:paraId="5BAA5468">
      <w:pPr>
        <w:spacing w:before="0" w:after="160" w:line="360" w:lineRule="auto"/>
        <w:jc w:val="both"/>
      </w:pPr>
      <w:r>
        <w:rPr>
          <w:rFonts w:ascii="Times New Roman" w:hAnsi="Times New Roman" w:eastAsia="Times New Roman" w:cs="Times New Roman"/>
          <w:b w:val="0"/>
          <w:bCs w:val="0"/>
          <w:i w:val="0"/>
          <w:iCs w:val="0"/>
          <w:sz w:val="24"/>
          <w:szCs w:val="24"/>
        </w:rPr>
        <w:t>[16] IXI Dataset. Brain Development Organization. Available at: https://brain-development.org/ixi-dataset/</w:t>
      </w:r>
    </w:p>
    <w:sectPr>
      <w:headerReference r:id="rId3" w:type="default"/>
      <w:footerReference r:id="rId4"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912A4">
    <w:pPr>
      <w:jc w:val="center"/>
    </w:pPr>
    <w:r>
      <w:rPr>
        <w:rFonts w:ascii="Times New Roman" w:hAnsi="Times New Roman" w:eastAsia="Times New Roman" w:cs="Times New Roman"/>
        <w:color w:val="888888"/>
        <w:sz w:val="18"/>
        <w:szCs w:val="18"/>
      </w:rPr>
      <w:fldChar w:fldCharType="begin"/>
    </w:r>
    <w:r>
      <w:rPr>
        <w:rFonts w:ascii="Times New Roman" w:hAnsi="Times New Roman" w:eastAsia="Times New Roman" w:cs="Times New Roman"/>
        <w:color w:val="888888"/>
        <w:sz w:val="18"/>
        <w:szCs w:val="18"/>
      </w:rPr>
      <w:instrText xml:space="preserve">PAGE</w:instrText>
    </w:r>
    <w:r>
      <w:rPr>
        <w:rFonts w:ascii="Times New Roman" w:hAnsi="Times New Roman" w:eastAsia="Times New Roman" w:cs="Times New Roman"/>
        <w:color w:val="888888"/>
        <w:sz w:val="18"/>
        <w:szCs w:val="18"/>
      </w:rPr>
      <w:fldChar w:fldCharType="separate"/>
    </w:r>
    <w:r>
      <w:rPr>
        <w:rFonts w:ascii="Times New Roman" w:hAnsi="Times New Roman" w:eastAsia="Times New Roman" w:cs="Times New Roman"/>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77F6C">
    <w:pPr>
      <w:jc w:val="right"/>
    </w:pPr>
    <w:r>
      <w:rPr>
        <w:rFonts w:ascii="Times New Roman" w:hAnsi="Times New Roman" w:eastAsia="Times New Roman" w:cs="Times New Roman"/>
        <w:color w:val="888888"/>
        <w:sz w:val="18"/>
        <w:szCs w:val="18"/>
      </w:rPr>
      <w:t>MRI Denoising Based on AI Algorithm  |  Guerrouj Amine  20220996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4E21C46"/>
    <w:rsid w:val="51990D26"/>
    <w:rsid w:val="52D3730D"/>
    <w:rsid w:val="6D4A46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560" w:after="24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400" w:after="160"/>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280" w:after="120"/>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Title"/>
    <w:qFormat/>
    <w:uiPriority w:val="0"/>
    <w:rPr>
      <w:rFonts w:ascii="Times New Roman" w:hAnsi="Times New Roman" w:eastAsia="Times New Roman" w:cs="Times New Roman"/>
      <w:color w:val="000000"/>
      <w:sz w:val="56"/>
      <w:szCs w:val="56"/>
    </w:rPr>
  </w:style>
  <w:style w:type="paragraph" w:styleId="17">
    <w:name w:val="List Paragraph"/>
    <w:qFormat/>
    <w:uiPriority w:val="0"/>
    <w:rPr>
      <w:rFonts w:ascii="Times New Roman" w:hAnsi="Times New Roman" w:eastAsia="Times New Roman" w:cs="Times New Roman"/>
      <w:color w:val="000000"/>
      <w:sz w:val="24"/>
      <w:szCs w:val="24"/>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4467</Words>
  <Characters>23911</Characters>
  <TotalTime>37</TotalTime>
  <ScaleCrop>false</ScaleCrop>
  <LinksUpToDate>false</LinksUpToDate>
  <CharactersWithSpaces>27841</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2026-04-18T02:57:00Z</dcterms:created>
  <dc:creator>Un-named</dc:creator>
  <cp:lastModifiedBy>Amine Guerrouj</cp:lastModifiedBy>
  <dcterms:modified xsi:type="dcterms:W3CDTF">2026-04-18T06:40:11Z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eyJoZGlkIjoiZmNiYTZmNmUwNTg4NDc1MDYxOTNmZjQ3MzA4YzFlMTYiLCJ1c2VySWQiOiI4ODEzODc1MjIxNTg0In0=</vt:lpwstr>
  </property>
  <property fmtid="{D5CDD505-2E9C-101B-9397-08002B2CF9AE}" pid="3" name="KSOProductBuildVer">
    <vt:lpwstr>1033-12.1.0.25830</vt:lpwstr>
  </property>
  <property fmtid="{D5CDD505-2E9C-101B-9397-08002B2CF9AE}" pid="4" name="ICV">
    <vt:lpwstr>6A576499C469494A862C2499C681351F_12</vt:lpwstr>
  </property>
</Properties>
</file>