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47D6A"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 xml:space="preserve">« Le management est un domaine de recherche de grande ampleur. Il touche tous les aspects organisationnels et décisionnels qui sous-tendent le fonctionnement des organisations. Le management concerne moins les procédures qu’il faut appliquer, l’animation des groupes d’hommes et de femmes qui doivent travailler ensemble dans le but d’une action collective finalisée. » </w:t>
      </w:r>
    </w:p>
    <w:p w14:paraId="746C2B57"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Raymond-Alain Thiétart (2007), Méthodes de recherche en management, 3ème édition, Paris, Dunod.</w:t>
      </w:r>
    </w:p>
    <w:p w14:paraId="74C78EA8" w14:textId="77777777" w:rsidR="00B4715A" w:rsidRDefault="00B4715A" w:rsidP="00B4715A">
      <w:pPr>
        <w:autoSpaceDE w:val="0"/>
        <w:autoSpaceDN w:val="0"/>
        <w:adjustRightInd w:val="0"/>
        <w:rPr>
          <w:rFonts w:ascii="Helvetica Neue" w:hAnsi="Helvetica Neue" w:cs="Helvetica Neue"/>
          <w:color w:val="000000"/>
          <w:kern w:val="0"/>
          <w:sz w:val="22"/>
          <w:szCs w:val="22"/>
        </w:rPr>
      </w:pPr>
    </w:p>
    <w:p w14:paraId="26B8AC02"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 xml:space="preserve">Diff façons d’appréhender la gestion : </w:t>
      </w:r>
    </w:p>
    <w:p w14:paraId="15AB8EA3" w14:textId="77777777" w:rsidR="00B4715A" w:rsidRDefault="00B4715A" w:rsidP="00B4715A">
      <w:pPr>
        <w:numPr>
          <w:ilvl w:val="0"/>
          <w:numId w:val="1"/>
        </w:numPr>
        <w:tabs>
          <w:tab w:val="left" w:pos="20"/>
          <w:tab w:val="left" w:pos="240"/>
        </w:tabs>
        <w:autoSpaceDE w:val="0"/>
        <w:autoSpaceDN w:val="0"/>
        <w:adjustRightInd w:val="0"/>
        <w:ind w:left="240" w:hanging="240"/>
        <w:rPr>
          <w:rFonts w:ascii="Helvetica Neue" w:hAnsi="Helvetica Neue" w:cs="Helvetica Neue"/>
          <w:b/>
          <w:bCs/>
          <w:color w:val="000000"/>
          <w:kern w:val="0"/>
          <w:sz w:val="22"/>
          <w:szCs w:val="22"/>
        </w:rPr>
      </w:pPr>
      <w:r>
        <w:rPr>
          <w:rFonts w:ascii="Helvetica Neue" w:hAnsi="Helvetica Neue" w:cs="Helvetica Neue"/>
          <w:color w:val="000000"/>
          <w:kern w:val="0"/>
          <w:sz w:val="22"/>
          <w:szCs w:val="22"/>
        </w:rPr>
        <w:t xml:space="preserve">avec des </w:t>
      </w:r>
      <w:r>
        <w:rPr>
          <w:rFonts w:ascii="Helvetica Neue" w:hAnsi="Helvetica Neue" w:cs="Helvetica Neue"/>
          <w:b/>
          <w:bCs/>
          <w:color w:val="000000"/>
          <w:kern w:val="0"/>
          <w:sz w:val="22"/>
          <w:szCs w:val="22"/>
        </w:rPr>
        <w:t>chiffres</w:t>
      </w:r>
    </w:p>
    <w:p w14:paraId="718BC8BF" w14:textId="77777777" w:rsidR="00B4715A" w:rsidRDefault="00B4715A" w:rsidP="00B4715A">
      <w:pPr>
        <w:numPr>
          <w:ilvl w:val="0"/>
          <w:numId w:val="1"/>
        </w:numPr>
        <w:tabs>
          <w:tab w:val="left" w:pos="20"/>
          <w:tab w:val="left" w:pos="240"/>
        </w:tabs>
        <w:autoSpaceDE w:val="0"/>
        <w:autoSpaceDN w:val="0"/>
        <w:adjustRightInd w:val="0"/>
        <w:ind w:left="240" w:hanging="240"/>
        <w:rPr>
          <w:rFonts w:ascii="Helvetica Neue" w:hAnsi="Helvetica Neue" w:cs="Helvetica Neue"/>
          <w:color w:val="000000"/>
          <w:kern w:val="0"/>
          <w:sz w:val="22"/>
          <w:szCs w:val="22"/>
        </w:rPr>
      </w:pPr>
      <w:r>
        <w:rPr>
          <w:rFonts w:ascii="Helvetica Neue" w:hAnsi="Helvetica Neue" w:cs="Helvetica Neue"/>
          <w:color w:val="000000"/>
          <w:kern w:val="0"/>
          <w:sz w:val="22"/>
          <w:szCs w:val="22"/>
        </w:rPr>
        <w:t xml:space="preserve">mais la compréhension des organisations passe aussi par des </w:t>
      </w:r>
      <w:r>
        <w:rPr>
          <w:rFonts w:ascii="Helvetica Neue" w:hAnsi="Helvetica Neue" w:cs="Helvetica Neue"/>
          <w:b/>
          <w:bCs/>
          <w:color w:val="000000"/>
          <w:kern w:val="0"/>
          <w:sz w:val="22"/>
          <w:szCs w:val="22"/>
        </w:rPr>
        <w:t>mots</w:t>
      </w:r>
      <w:r>
        <w:rPr>
          <w:rFonts w:ascii="Helvetica Neue" w:hAnsi="Helvetica Neue" w:cs="Helvetica Neue"/>
          <w:color w:val="000000"/>
          <w:kern w:val="0"/>
          <w:sz w:val="22"/>
          <w:szCs w:val="22"/>
        </w:rPr>
        <w:t xml:space="preserve"> et le</w:t>
      </w:r>
      <w:r>
        <w:rPr>
          <w:rFonts w:ascii="Helvetica Neue" w:hAnsi="Helvetica Neue" w:cs="Helvetica Neue"/>
          <w:b/>
          <w:bCs/>
          <w:color w:val="000000"/>
          <w:kern w:val="0"/>
          <w:sz w:val="22"/>
          <w:szCs w:val="22"/>
        </w:rPr>
        <w:t xml:space="preserve"> langage</w:t>
      </w:r>
      <w:r>
        <w:rPr>
          <w:rFonts w:ascii="Helvetica Neue" w:hAnsi="Helvetica Neue" w:cs="Helvetica Neue"/>
          <w:color w:val="000000"/>
          <w:kern w:val="0"/>
          <w:sz w:val="22"/>
          <w:szCs w:val="22"/>
        </w:rPr>
        <w:t>.</w:t>
      </w:r>
    </w:p>
    <w:p w14:paraId="1AA136CF"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 xml:space="preserve">Cela permet de faire une analyse </w:t>
      </w:r>
      <w:r>
        <w:rPr>
          <w:rFonts w:ascii="Helvetica Neue" w:hAnsi="Helvetica Neue" w:cs="Helvetica Neue"/>
          <w:b/>
          <w:bCs/>
          <w:color w:val="000000"/>
          <w:kern w:val="0"/>
          <w:sz w:val="22"/>
          <w:szCs w:val="22"/>
        </w:rPr>
        <w:t>qualitative</w:t>
      </w:r>
      <w:r>
        <w:rPr>
          <w:rFonts w:ascii="Helvetica Neue" w:hAnsi="Helvetica Neue" w:cs="Helvetica Neue"/>
          <w:color w:val="000000"/>
          <w:kern w:val="0"/>
          <w:sz w:val="22"/>
          <w:szCs w:val="22"/>
        </w:rPr>
        <w:t xml:space="preserve"> et </w:t>
      </w:r>
      <w:r>
        <w:rPr>
          <w:rFonts w:ascii="Helvetica Neue" w:hAnsi="Helvetica Neue" w:cs="Helvetica Neue"/>
          <w:b/>
          <w:bCs/>
          <w:color w:val="000000"/>
          <w:kern w:val="0"/>
          <w:sz w:val="22"/>
          <w:szCs w:val="22"/>
        </w:rPr>
        <w:t>quantitative</w:t>
      </w:r>
      <w:r>
        <w:rPr>
          <w:rFonts w:ascii="Helvetica Neue" w:hAnsi="Helvetica Neue" w:cs="Helvetica Neue"/>
          <w:color w:val="000000"/>
          <w:kern w:val="0"/>
          <w:sz w:val="22"/>
          <w:szCs w:val="22"/>
        </w:rPr>
        <w:t xml:space="preserve">. </w:t>
      </w:r>
    </w:p>
    <w:p w14:paraId="35C05A92" w14:textId="77777777" w:rsidR="00B4715A" w:rsidRDefault="00B4715A" w:rsidP="00B4715A">
      <w:pPr>
        <w:autoSpaceDE w:val="0"/>
        <w:autoSpaceDN w:val="0"/>
        <w:adjustRightInd w:val="0"/>
        <w:rPr>
          <w:rFonts w:ascii="Helvetica Neue" w:hAnsi="Helvetica Neue" w:cs="Helvetica Neue"/>
          <w:color w:val="000000"/>
          <w:kern w:val="0"/>
          <w:sz w:val="22"/>
          <w:szCs w:val="22"/>
        </w:rPr>
      </w:pPr>
    </w:p>
    <w:p w14:paraId="2F5F75CC"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 xml:space="preserve">Article Michael Wheeler : prof HBS </w:t>
      </w:r>
    </w:p>
    <w:p w14:paraId="7C36D604" w14:textId="77777777" w:rsidR="00B4715A" w:rsidRDefault="00B4715A" w:rsidP="00B4715A">
      <w:pPr>
        <w:autoSpaceDE w:val="0"/>
        <w:autoSpaceDN w:val="0"/>
        <w:adjustRightInd w:val="0"/>
        <w:rPr>
          <w:rFonts w:ascii="Helvetica Neue" w:hAnsi="Helvetica Neue" w:cs="Helvetica Neue"/>
          <w:color w:val="000000"/>
          <w:kern w:val="0"/>
          <w:sz w:val="22"/>
          <w:szCs w:val="22"/>
        </w:rPr>
      </w:pPr>
      <w:r>
        <w:rPr>
          <w:rFonts w:ascii="Helvetica Neue" w:hAnsi="Helvetica Neue" w:cs="Helvetica Neue"/>
          <w:color w:val="000000"/>
          <w:kern w:val="0"/>
          <w:sz w:val="22"/>
          <w:szCs w:val="22"/>
        </w:rPr>
        <w:t>-&gt; décider = ce que font constamment les managers.</w:t>
      </w:r>
    </w:p>
    <w:p w14:paraId="5EBD5F85" w14:textId="77777777" w:rsidR="00B4715A" w:rsidRDefault="00B4715A" w:rsidP="00B4715A">
      <w:pPr>
        <w:autoSpaceDE w:val="0"/>
        <w:autoSpaceDN w:val="0"/>
        <w:adjustRightInd w:val="0"/>
        <w:rPr>
          <w:rFonts w:ascii="Helvetica Neue" w:hAnsi="Helvetica Neue" w:cs="Helvetica Neue"/>
          <w:color w:val="000000"/>
          <w:kern w:val="0"/>
          <w:sz w:val="22"/>
          <w:szCs w:val="22"/>
        </w:rPr>
      </w:pPr>
    </w:p>
    <w:p w14:paraId="22066C20"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b/>
          <w:bCs/>
          <w:color w:val="000000"/>
          <w:kern w:val="0"/>
          <w:sz w:val="26"/>
          <w:szCs w:val="26"/>
          <w:u w:val="single" w:color="000000"/>
        </w:rPr>
        <w:t>Etude de cas :</w:t>
      </w:r>
      <w:r>
        <w:rPr>
          <w:rFonts w:ascii="Helvetica Neue" w:hAnsi="Helvetica Neue" w:cs="Helvetica Neue"/>
          <w:color w:val="000000"/>
          <w:kern w:val="0"/>
          <w:sz w:val="22"/>
          <w:szCs w:val="22"/>
          <w:u w:color="000000"/>
        </w:rPr>
        <w:t xml:space="preserve"> </w:t>
      </w:r>
    </w:p>
    <w:p w14:paraId="6B6ED64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1620172D"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L’activité a été découpée selon les centres d’analyses suivants : </w:t>
      </w:r>
    </w:p>
    <w:p w14:paraId="6825CCA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740"/>
        <w:gridCol w:w="1760"/>
        <w:gridCol w:w="1740"/>
        <w:gridCol w:w="1740"/>
        <w:gridCol w:w="1760"/>
      </w:tblGrid>
      <w:tr w:rsidR="00B4715A" w14:paraId="2564F88B" w14:textId="77777777">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D29CC9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Centre d’analyse</w:t>
            </w: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9A51C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Grattage / Tissage</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63F735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Confection</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B37BD3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Distribution </w:t>
            </w: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63028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Administration</w:t>
            </w:r>
          </w:p>
        </w:tc>
      </w:tr>
      <w:tr w:rsidR="00B4715A" w14:paraId="1F3E3232" w14:textId="77777777">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9FBDD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Unité d’œuvre </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43D18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Heure de main d’œuvre directe (MO)</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CA06C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Heures - machines</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71E45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Nb de produits vendus</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52C436"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100€ de CA</w:t>
            </w:r>
          </w:p>
        </w:tc>
      </w:tr>
    </w:tbl>
    <w:p w14:paraId="30187531"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3554A827"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val="single" w:color="000000"/>
        </w:rPr>
        <w:t>Définition :</w:t>
      </w:r>
      <w:r>
        <w:rPr>
          <w:rFonts w:ascii="Helvetica Neue" w:hAnsi="Helvetica Neue" w:cs="Helvetica Neue"/>
          <w:color w:val="000000"/>
          <w:kern w:val="0"/>
          <w:sz w:val="22"/>
          <w:szCs w:val="22"/>
          <w:u w:color="000000"/>
        </w:rPr>
        <w:t xml:space="preserve"> </w:t>
      </w:r>
    </w:p>
    <w:p w14:paraId="0BC3A15C" w14:textId="77777777" w:rsidR="00B4715A" w:rsidRDefault="00B4715A" w:rsidP="00B4715A">
      <w:pPr>
        <w:numPr>
          <w:ilvl w:val="0"/>
          <w:numId w:val="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une </w:t>
      </w:r>
      <w:r>
        <w:rPr>
          <w:rFonts w:ascii="Helvetica Neue" w:hAnsi="Helvetica Neue" w:cs="Helvetica Neue"/>
          <w:color w:val="FB0207"/>
          <w:kern w:val="0"/>
          <w:sz w:val="22"/>
          <w:szCs w:val="22"/>
          <w:u w:color="000000"/>
        </w:rPr>
        <w:t>charge</w:t>
      </w:r>
      <w:r>
        <w:rPr>
          <w:rFonts w:ascii="Helvetica Neue" w:hAnsi="Helvetica Neue" w:cs="Helvetica Neue"/>
          <w:color w:val="000000"/>
          <w:kern w:val="0"/>
          <w:sz w:val="22"/>
          <w:szCs w:val="22"/>
          <w:u w:color="000000"/>
        </w:rPr>
        <w:t xml:space="preserve"> = consommation de ressources. C’est une diminution de la valeur du patrimoine de l’E et son résultat.</w:t>
      </w:r>
    </w:p>
    <w:p w14:paraId="6B11FAF2" w14:textId="77777777" w:rsidR="00B4715A" w:rsidRDefault="00B4715A" w:rsidP="00B4715A">
      <w:pPr>
        <w:numPr>
          <w:ilvl w:val="0"/>
          <w:numId w:val="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un </w:t>
      </w:r>
      <w:r>
        <w:rPr>
          <w:rFonts w:ascii="Helvetica Neue" w:hAnsi="Helvetica Neue" w:cs="Helvetica Neue"/>
          <w:color w:val="FB0207"/>
          <w:kern w:val="0"/>
          <w:sz w:val="22"/>
          <w:szCs w:val="22"/>
          <w:u w:color="000000"/>
        </w:rPr>
        <w:t>coût</w:t>
      </w:r>
      <w:r>
        <w:rPr>
          <w:rFonts w:ascii="Helvetica Neue" w:hAnsi="Helvetica Neue" w:cs="Helvetica Neue"/>
          <w:color w:val="000000"/>
          <w:kern w:val="0"/>
          <w:sz w:val="22"/>
          <w:szCs w:val="22"/>
          <w:u w:color="000000"/>
        </w:rPr>
        <w:t xml:space="preserve"> = ensemble de charges. C’est donc un calcul, un regroupement de charges. </w:t>
      </w:r>
    </w:p>
    <w:p w14:paraId="2BD4FC6B" w14:textId="77777777" w:rsidR="00B4715A" w:rsidRDefault="00B4715A" w:rsidP="00B4715A">
      <w:pPr>
        <w:numPr>
          <w:ilvl w:val="0"/>
          <w:numId w:val="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FB0207"/>
          <w:kern w:val="0"/>
          <w:sz w:val="22"/>
          <w:szCs w:val="22"/>
          <w:u w:color="000000"/>
        </w:rPr>
        <w:t>résultat</w:t>
      </w:r>
      <w:r>
        <w:rPr>
          <w:rFonts w:ascii="Helvetica Neue" w:hAnsi="Helvetica Neue" w:cs="Helvetica Neue"/>
          <w:color w:val="000000"/>
          <w:kern w:val="0"/>
          <w:sz w:val="22"/>
          <w:szCs w:val="22"/>
          <w:u w:color="000000"/>
        </w:rPr>
        <w:t xml:space="preserve"> = CA - coût de revient</w:t>
      </w:r>
    </w:p>
    <w:p w14:paraId="24E45AEE" w14:textId="77777777" w:rsidR="00B4715A" w:rsidRDefault="00B4715A" w:rsidP="00B4715A">
      <w:pPr>
        <w:numPr>
          <w:ilvl w:val="0"/>
          <w:numId w:val="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FB0207"/>
          <w:kern w:val="0"/>
          <w:sz w:val="22"/>
          <w:szCs w:val="22"/>
          <w:u w:color="000000"/>
        </w:rPr>
        <w:t xml:space="preserve">marge </w:t>
      </w:r>
      <w:r>
        <w:rPr>
          <w:rFonts w:ascii="Helvetica Neue" w:hAnsi="Helvetica Neue" w:cs="Helvetica Neue"/>
          <w:color w:val="000000"/>
          <w:kern w:val="0"/>
          <w:sz w:val="22"/>
          <w:szCs w:val="22"/>
          <w:u w:color="000000"/>
        </w:rPr>
        <w:t>= CA - coût partiel</w:t>
      </w:r>
    </w:p>
    <w:p w14:paraId="67812FEE"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6218A4A3"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En décembre de l’année N, l’E a réalisé et livré les produits suivant : </w:t>
      </w:r>
    </w:p>
    <w:p w14:paraId="6670DF9F" w14:textId="77777777" w:rsidR="00B4715A" w:rsidRDefault="00B4715A" w:rsidP="00B4715A">
      <w:pPr>
        <w:numPr>
          <w:ilvl w:val="0"/>
          <w:numId w:val="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3 000 modèles CALOR, vendus 40€ l’unité</w:t>
      </w:r>
    </w:p>
    <w:p w14:paraId="133FD1DF" w14:textId="77777777" w:rsidR="00B4715A" w:rsidRDefault="00B4715A" w:rsidP="00B4715A">
      <w:pPr>
        <w:numPr>
          <w:ilvl w:val="0"/>
          <w:numId w:val="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2 000 modèles ENERGIA, vendus 45€ l’unité</w:t>
      </w:r>
    </w:p>
    <w:p w14:paraId="12631C33"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Il n’y a aucuns stock de matières premières et de produits finis en début de période. </w:t>
      </w:r>
    </w:p>
    <w:p w14:paraId="7F3D8F3D"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Les éléments d’exploitation concernant le mois de décembre sont donnés ci-dessous : </w:t>
      </w:r>
    </w:p>
    <w:p w14:paraId="77AD18A2"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040"/>
        <w:gridCol w:w="3020"/>
        <w:gridCol w:w="3040"/>
      </w:tblGrid>
      <w:tr w:rsidR="00B4715A" w14:paraId="2A1F83CA" w14:textId="77777777">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696FA4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Éléments </w:t>
            </w:r>
          </w:p>
        </w:tc>
        <w:tc>
          <w:tcPr>
            <w:tcW w:w="3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0B961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Modèle CALOR</w:t>
            </w:r>
          </w:p>
        </w:tc>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8A8BB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Modèle ENERGIA</w:t>
            </w:r>
          </w:p>
        </w:tc>
      </w:tr>
      <w:tr w:rsidR="00B4715A" w14:paraId="3931F0A2" w14:textId="77777777">
        <w:tblPrEx>
          <w:tblBorders>
            <w:top w:val="none" w:sz="0" w:space="0" w:color="auto"/>
          </w:tblBorders>
        </w:tblPrEx>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60FA3B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d’achat du fil consommé par gilet</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087A52"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7 €</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4989A2"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9 €</w:t>
            </w:r>
          </w:p>
        </w:tc>
      </w:tr>
      <w:tr w:rsidR="00B4715A" w14:paraId="57222F47" w14:textId="77777777">
        <w:tblPrEx>
          <w:tblBorders>
            <w:top w:val="none" w:sz="0" w:space="0" w:color="auto"/>
          </w:tblBorders>
        </w:tblPrEx>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BE9362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Coût horaire de la MO grattage / tissage </w:t>
            </w:r>
          </w:p>
        </w:tc>
        <w:tc>
          <w:tcPr>
            <w:tcW w:w="3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CCFD5C1"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32 €</w:t>
            </w:r>
          </w:p>
        </w:tc>
        <w:tc>
          <w:tcPr>
            <w:tcW w:w="3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C48278D"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35 €</w:t>
            </w:r>
          </w:p>
        </w:tc>
      </w:tr>
      <w:tr w:rsidR="00B4715A" w14:paraId="79CD4C25" w14:textId="77777777">
        <w:tblPrEx>
          <w:tblBorders>
            <w:top w:val="none" w:sz="0" w:space="0" w:color="auto"/>
          </w:tblBorders>
        </w:tblPrEx>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57C959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Temps de MO par gilet (en minutes)</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831FFD"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6</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C6F02DA"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9</w:t>
            </w:r>
          </w:p>
        </w:tc>
      </w:tr>
      <w:tr w:rsidR="00B4715A" w14:paraId="591B0782" w14:textId="77777777">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3EF174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Heures - machines de l’atelier confection</w:t>
            </w:r>
          </w:p>
        </w:tc>
        <w:tc>
          <w:tcPr>
            <w:tcW w:w="3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65E12E2"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color w:val="000000"/>
                <w:kern w:val="0"/>
                <w:sz w:val="20"/>
                <w:szCs w:val="20"/>
                <w:u w:color="000000"/>
              </w:rPr>
              <w:t>4 000</w:t>
            </w:r>
          </w:p>
        </w:tc>
        <w:tc>
          <w:tcPr>
            <w:tcW w:w="3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2073222" w14:textId="77777777" w:rsidR="00B4715A" w:rsidRDefault="00B4715A">
            <w:pPr>
              <w:autoSpaceDE w:val="0"/>
              <w:autoSpaceDN w:val="0"/>
              <w:adjustRightInd w:val="0"/>
              <w:jc w:val="center"/>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6 000</w:t>
            </w:r>
          </w:p>
        </w:tc>
      </w:tr>
    </w:tbl>
    <w:p w14:paraId="7CFBF92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6992B285"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3BD798AB"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5908B7B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Charges indirectes du mois de décembre sont données ci-dessous : </w:t>
      </w:r>
    </w:p>
    <w:p w14:paraId="3E7D5215"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68C2BE9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740"/>
        <w:gridCol w:w="1760"/>
        <w:gridCol w:w="1740"/>
        <w:gridCol w:w="1740"/>
        <w:gridCol w:w="1760"/>
      </w:tblGrid>
      <w:tr w:rsidR="00B4715A" w14:paraId="3F215EA5" w14:textId="77777777">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2170505"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82859F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Grattage / Tissage</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0F7D8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Confection</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50152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Distribution</w:t>
            </w: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B48B3A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Administration</w:t>
            </w:r>
          </w:p>
        </w:tc>
      </w:tr>
      <w:tr w:rsidR="00B4715A" w14:paraId="66DB09CE" w14:textId="77777777">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38AA4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Charges variables </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E8FA1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15 900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ACF739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93226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22 000</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9BB77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0</w:t>
            </w:r>
          </w:p>
        </w:tc>
      </w:tr>
      <w:tr w:rsidR="00B4715A" w14:paraId="1519541F" w14:textId="77777777">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C14041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fixes</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6EEDC6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48A054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18 000</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DFA496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15 000</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5DF5DA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17 955</w:t>
            </w:r>
          </w:p>
        </w:tc>
      </w:tr>
      <w:tr w:rsidR="00B4715A" w14:paraId="1B56BF88" w14:textId="77777777">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7BCEB6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totales</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A076F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36 900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0178D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859B1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37 000</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9C5432"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17 955</w:t>
            </w:r>
          </w:p>
        </w:tc>
      </w:tr>
    </w:tbl>
    <w:p w14:paraId="69FE952D"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66ADD834"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Travail à faire :</w:t>
      </w:r>
    </w:p>
    <w:p w14:paraId="364C4292"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6A2A24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1/ Présenter le résultat du mois de décembre N (les coûts unitaires seront arrondis à la 2ème décimale)</w:t>
      </w:r>
    </w:p>
    <w:p w14:paraId="48390D7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Selon la méthode de coût complet, </w:t>
      </w:r>
    </w:p>
    <w:p w14:paraId="4FC719A6"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Selon la méthode de coût direct,</w:t>
      </w:r>
    </w:p>
    <w:p w14:paraId="242FD9B6"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Selon la méthode de coût variable.</w:t>
      </w:r>
    </w:p>
    <w:p w14:paraId="5ABFDDE1"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Que pouvez-vous en conclure ?</w:t>
      </w:r>
    </w:p>
    <w:p w14:paraId="0DAFD483"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D785BE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2/ À partir de la méthode du coût variable, calculez pour le mois de décembre le seuil de rentabilité et le point mort pour l’ensemble des 2 activités, en considérant que le CA est régulier tout au long du mois.</w:t>
      </w:r>
    </w:p>
    <w:p w14:paraId="7D6AEDEE"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0A36C012"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3/ Si on considère la répartition du CA entre les 2 produits, quasiment identiques tous les ans, quel est le seuil de rentabilité pour l’activité « Modèle CALOR » et pour l’activité « Modèle ENERGIA » pour le mois de décembre ?</w:t>
      </w:r>
    </w:p>
    <w:p w14:paraId="717328B6"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69EDB47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1/ Résultat du mois de décembre N </w:t>
      </w:r>
    </w:p>
    <w:p w14:paraId="5F313E14" w14:textId="77777777" w:rsidR="00B4715A" w:rsidRDefault="00B4715A" w:rsidP="00B4715A">
      <w:pPr>
        <w:numPr>
          <w:ilvl w:val="0"/>
          <w:numId w:val="4"/>
        </w:numPr>
        <w:tabs>
          <w:tab w:val="left" w:pos="20"/>
          <w:tab w:val="left" w:pos="360"/>
        </w:tabs>
        <w:autoSpaceDE w:val="0"/>
        <w:autoSpaceDN w:val="0"/>
        <w:adjustRightInd w:val="0"/>
        <w:ind w:left="36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Méthode du coût complet</w:t>
      </w:r>
    </w:p>
    <w:p w14:paraId="7F2760F9" w14:textId="77777777" w:rsidR="00B4715A" w:rsidRDefault="00B4715A" w:rsidP="00B4715A">
      <w:pPr>
        <w:autoSpaceDE w:val="0"/>
        <w:autoSpaceDN w:val="0"/>
        <w:adjustRightInd w:val="0"/>
        <w:jc w:val="center"/>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val="single" w:color="000000"/>
        </w:rPr>
        <w:t>Tableau de répartition des charges indirectes</w:t>
      </w:r>
      <w:r>
        <w:rPr>
          <w:rFonts w:ascii="Helvetica Neue" w:hAnsi="Helvetica Neue" w:cs="Helvetica Neue"/>
          <w:color w:val="000000"/>
          <w:kern w:val="0"/>
          <w:sz w:val="22"/>
          <w:szCs w:val="22"/>
          <w:u w:color="000000"/>
        </w:rPr>
        <w:t xml:space="preserve"> </w:t>
      </w:r>
    </w:p>
    <w:p w14:paraId="24C03D40"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740"/>
        <w:gridCol w:w="1760"/>
        <w:gridCol w:w="1740"/>
        <w:gridCol w:w="1740"/>
        <w:gridCol w:w="1760"/>
      </w:tblGrid>
      <w:tr w:rsidR="00B4715A" w14:paraId="6BF2759A" w14:textId="77777777">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FA7F69"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DF6E41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Grattage / Tissage</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39842D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Confection</w:t>
            </w:r>
          </w:p>
        </w:tc>
        <w:tc>
          <w:tcPr>
            <w:tcW w:w="17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9ADD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Distribution</w:t>
            </w:r>
          </w:p>
        </w:tc>
        <w:tc>
          <w:tcPr>
            <w:tcW w:w="17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C9FDD1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Administration</w:t>
            </w:r>
          </w:p>
        </w:tc>
      </w:tr>
      <w:tr w:rsidR="00B4715A" w14:paraId="55022018" w14:textId="77777777">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F968D8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 des charges</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BF71B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36 900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7B64B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D44A8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37 000</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3CDD4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17 955</w:t>
            </w:r>
          </w:p>
        </w:tc>
      </w:tr>
      <w:tr w:rsidR="00B4715A" w14:paraId="4355467D" w14:textId="77777777">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D962C1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Unité d’œuvre</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526FD8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Heure de MO</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D8BED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Heure - Machine</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D1F258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Produits vendus</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EEFDF4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100€ de CA</w:t>
            </w:r>
          </w:p>
        </w:tc>
      </w:tr>
      <w:tr w:rsidR="00B4715A" w14:paraId="0CF3C036" w14:textId="77777777">
        <w:tblPrEx>
          <w:tblBorders>
            <w:top w:val="none" w:sz="0" w:space="0" w:color="auto"/>
          </w:tblBorders>
        </w:tblPrEx>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97DFCE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Nombre d’UO</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5B2AE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 xml:space="preserve">(6x3 000) / 60 + (9x2 000) / 60 = </w:t>
            </w:r>
            <w:r>
              <w:rPr>
                <w:rFonts w:ascii="Helvetica Neue" w:hAnsi="Helvetica Neue" w:cs="Helvetica Neue"/>
                <w:color w:val="FB02FF"/>
                <w:kern w:val="0"/>
                <w:sz w:val="20"/>
                <w:szCs w:val="20"/>
                <w:u w:color="000000"/>
              </w:rPr>
              <w:t>300</w:t>
            </w:r>
            <w:r>
              <w:rPr>
                <w:rFonts w:ascii="Helvetica Neue" w:hAnsi="Helvetica Neue" w:cs="Helvetica Neue"/>
                <w:color w:val="000000"/>
                <w:kern w:val="0"/>
                <w:sz w:val="20"/>
                <w:szCs w:val="20"/>
                <w:u w:color="000000"/>
              </w:rPr>
              <w:t xml:space="preserve"> + 300 = 600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8A316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4 000 + 6 000 = 10 000</w:t>
            </w:r>
          </w:p>
        </w:tc>
        <w:tc>
          <w:tcPr>
            <w:tcW w:w="1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96AA9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5 000 gilets</w:t>
            </w:r>
          </w:p>
        </w:tc>
        <w:tc>
          <w:tcPr>
            <w:tcW w:w="17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1C339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[(40x3 000) + (45x2 000)] / 100 = 1 200 + 900 = 21 000</w:t>
            </w:r>
          </w:p>
        </w:tc>
      </w:tr>
      <w:tr w:rsidR="00B4715A" w14:paraId="38F61BE9" w14:textId="77777777">
        <w:tc>
          <w:tcPr>
            <w:tcW w:w="17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218C5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de l’UO</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812C73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FF"/>
                <w:kern w:val="0"/>
                <w:sz w:val="20"/>
                <w:szCs w:val="20"/>
                <w:u w:color="000000"/>
              </w:rPr>
              <w:t>61,5</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37082E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21FF06"/>
                <w:kern w:val="0"/>
                <w:sz w:val="20"/>
                <w:szCs w:val="20"/>
                <w:u w:color="000000"/>
              </w:rPr>
              <w:t>3,9</w:t>
            </w:r>
          </w:p>
        </w:tc>
        <w:tc>
          <w:tcPr>
            <w:tcW w:w="17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E5BE66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996633"/>
                <w:kern w:val="0"/>
                <w:sz w:val="20"/>
                <w:szCs w:val="20"/>
                <w:u w:color="000000"/>
              </w:rPr>
              <w:t>7,4</w:t>
            </w:r>
          </w:p>
        </w:tc>
        <w:tc>
          <w:tcPr>
            <w:tcW w:w="17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6A23C75"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7F0080"/>
                <w:kern w:val="0"/>
                <w:sz w:val="20"/>
                <w:szCs w:val="20"/>
                <w:u w:color="000000"/>
              </w:rPr>
              <w:t>8,55</w:t>
            </w:r>
          </w:p>
        </w:tc>
      </w:tr>
    </w:tbl>
    <w:p w14:paraId="54999774"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380"/>
        <w:gridCol w:w="860"/>
        <w:gridCol w:w="920"/>
        <w:gridCol w:w="1320"/>
        <w:gridCol w:w="1000"/>
        <w:gridCol w:w="1020"/>
        <w:gridCol w:w="1380"/>
        <w:gridCol w:w="1040"/>
      </w:tblGrid>
      <w:tr w:rsidR="00BF595A" w14:paraId="70E89053" w14:textId="77777777" w:rsidTr="00BF595A">
        <w:tc>
          <w:tcPr>
            <w:tcW w:w="138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35426D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Résultat analytique </w:t>
            </w:r>
          </w:p>
        </w:tc>
        <w:tc>
          <w:tcPr>
            <w:tcW w:w="310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E63D170"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Modèle CALOR</w:t>
            </w:r>
          </w:p>
        </w:tc>
        <w:tc>
          <w:tcPr>
            <w:tcW w:w="340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4F48B7"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Modèle ENERGIA</w:t>
            </w:r>
          </w:p>
        </w:tc>
        <w:tc>
          <w:tcPr>
            <w:tcW w:w="104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09901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r>
      <w:tr w:rsidR="00B4715A" w14:paraId="0B2E7E6D" w14:textId="77777777">
        <w:tblPrEx>
          <w:tblBorders>
            <w:top w:val="none" w:sz="0" w:space="0" w:color="auto"/>
          </w:tblBorders>
        </w:tblPrEx>
        <w:tc>
          <w:tcPr>
            <w:tcW w:w="138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4F5AA2E" w14:textId="77777777" w:rsidR="00B4715A" w:rsidRDefault="00B4715A">
            <w:pPr>
              <w:autoSpaceDE w:val="0"/>
              <w:autoSpaceDN w:val="0"/>
              <w:adjustRightInd w:val="0"/>
              <w:rPr>
                <w:rFonts w:ascii="Helvetica" w:hAnsi="Helvetica" w:cs="Helvetica"/>
                <w:kern w:val="0"/>
                <w:u w:color="000000"/>
              </w:rPr>
            </w:pPr>
          </w:p>
        </w:tc>
        <w:tc>
          <w:tcPr>
            <w:tcW w:w="8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F8E5B15"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Quantité</w:t>
            </w:r>
          </w:p>
        </w:tc>
        <w:tc>
          <w:tcPr>
            <w:tcW w:w="9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9338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 unit.</w:t>
            </w:r>
          </w:p>
        </w:tc>
        <w:tc>
          <w:tcPr>
            <w:tcW w:w="9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4BC33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total</w:t>
            </w:r>
          </w:p>
        </w:tc>
        <w:tc>
          <w:tcPr>
            <w:tcW w:w="100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78E40F8"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Quantité</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75F585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 unit.</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CBD65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total</w:t>
            </w:r>
          </w:p>
        </w:tc>
        <w:tc>
          <w:tcPr>
            <w:tcW w:w="104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E9D8CA" w14:textId="77777777" w:rsidR="00B4715A" w:rsidRDefault="00B4715A">
            <w:pPr>
              <w:autoSpaceDE w:val="0"/>
              <w:autoSpaceDN w:val="0"/>
              <w:adjustRightInd w:val="0"/>
              <w:rPr>
                <w:rFonts w:ascii="Helvetica" w:hAnsi="Helvetica" w:cs="Helvetica"/>
                <w:kern w:val="0"/>
                <w:u w:color="000000"/>
              </w:rPr>
            </w:pPr>
          </w:p>
        </w:tc>
      </w:tr>
      <w:tr w:rsidR="00B4715A" w14:paraId="0445912D"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1B4C23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CA</w:t>
            </w:r>
          </w:p>
        </w:tc>
        <w:tc>
          <w:tcPr>
            <w:tcW w:w="8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8A73D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8A049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40</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DF3C1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120 000</w:t>
            </w:r>
          </w:p>
        </w:tc>
        <w:tc>
          <w:tcPr>
            <w:tcW w:w="10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114EB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706B52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6062B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90 000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B9217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210 000</w:t>
            </w:r>
          </w:p>
        </w:tc>
      </w:tr>
      <w:tr w:rsidR="00B4715A" w14:paraId="4D584ACB"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BDF0EA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lastRenderedPageBreak/>
              <w:t>Coût d’achat fil consommé</w:t>
            </w:r>
          </w:p>
        </w:tc>
        <w:tc>
          <w:tcPr>
            <w:tcW w:w="8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741724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9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4C92F2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w:t>
            </w:r>
          </w:p>
        </w:tc>
        <w:tc>
          <w:tcPr>
            <w:tcW w:w="9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52301E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10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B0DA64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5AFFE8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BC5597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18 000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D06EA5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r>
      <w:tr w:rsidR="00B4715A" w14:paraId="604DE1FB"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F3A230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Heures MO G / T</w:t>
            </w:r>
          </w:p>
        </w:tc>
        <w:tc>
          <w:tcPr>
            <w:tcW w:w="8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5E1F0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FB02FF"/>
                <w:kern w:val="0"/>
                <w:sz w:val="20"/>
                <w:szCs w:val="20"/>
                <w:u w:color="000000"/>
              </w:rPr>
              <w:t>300</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DA245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32</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B0152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9 600</w:t>
            </w:r>
          </w:p>
        </w:tc>
        <w:tc>
          <w:tcPr>
            <w:tcW w:w="10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28A8A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DAD19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A6FC8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10 500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33624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20 100</w:t>
            </w:r>
          </w:p>
        </w:tc>
      </w:tr>
      <w:tr w:rsidR="00B4715A" w14:paraId="16FE2A63"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6E3501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indirectes G / T</w:t>
            </w:r>
          </w:p>
        </w:tc>
        <w:tc>
          <w:tcPr>
            <w:tcW w:w="8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9858B5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9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3FF09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FF"/>
                <w:kern w:val="0"/>
                <w:sz w:val="20"/>
                <w:szCs w:val="20"/>
                <w:u w:color="000000"/>
              </w:rPr>
              <w:t>61,5</w:t>
            </w:r>
          </w:p>
        </w:tc>
        <w:tc>
          <w:tcPr>
            <w:tcW w:w="9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6FD6BC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18 450</w:t>
            </w:r>
          </w:p>
        </w:tc>
        <w:tc>
          <w:tcPr>
            <w:tcW w:w="10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1BACF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7C7887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61,5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CCB76C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18 450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4979A1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36 900</w:t>
            </w:r>
          </w:p>
        </w:tc>
      </w:tr>
      <w:tr w:rsidR="00B4715A" w14:paraId="4DDC411A"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FACD1E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indirectes confection</w:t>
            </w:r>
          </w:p>
        </w:tc>
        <w:tc>
          <w:tcPr>
            <w:tcW w:w="8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FCB49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4 000</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A9483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21FF06"/>
                <w:kern w:val="0"/>
                <w:sz w:val="20"/>
                <w:szCs w:val="20"/>
                <w:u w:color="000000"/>
              </w:rPr>
              <w:t>3,9</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436E3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15 600</w:t>
            </w:r>
          </w:p>
        </w:tc>
        <w:tc>
          <w:tcPr>
            <w:tcW w:w="10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E936B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E3C29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AC439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23 400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A8D41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r>
      <w:tr w:rsidR="00B4715A" w14:paraId="7A58C6F1"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5BA73B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indirectes distribution</w:t>
            </w:r>
          </w:p>
        </w:tc>
        <w:tc>
          <w:tcPr>
            <w:tcW w:w="8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CF6E5B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9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6D75EF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996633"/>
                <w:kern w:val="0"/>
                <w:sz w:val="20"/>
                <w:szCs w:val="20"/>
                <w:u w:color="000000"/>
              </w:rPr>
              <w:t>7,4</w:t>
            </w:r>
          </w:p>
        </w:tc>
        <w:tc>
          <w:tcPr>
            <w:tcW w:w="9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F63207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22 200</w:t>
            </w:r>
          </w:p>
        </w:tc>
        <w:tc>
          <w:tcPr>
            <w:tcW w:w="10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8E257C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E4ECE4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7,4</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04D4BC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14 800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061933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37 000</w:t>
            </w:r>
          </w:p>
        </w:tc>
      </w:tr>
      <w:tr w:rsidR="00B4715A" w14:paraId="24A9DA8F"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AD50D5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indirectes administration</w:t>
            </w:r>
          </w:p>
        </w:tc>
        <w:tc>
          <w:tcPr>
            <w:tcW w:w="8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6D1A1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1 200</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8DF41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7F0080"/>
                <w:kern w:val="0"/>
                <w:sz w:val="20"/>
                <w:szCs w:val="20"/>
                <w:u w:color="000000"/>
              </w:rPr>
              <w:t>8,55</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DAD2A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10 260</w:t>
            </w:r>
          </w:p>
        </w:tc>
        <w:tc>
          <w:tcPr>
            <w:tcW w:w="10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CF390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CB0FB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8,55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26C15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7 695</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D3E29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17 955</w:t>
            </w:r>
          </w:p>
        </w:tc>
      </w:tr>
      <w:tr w:rsidR="00B4715A" w14:paraId="64DF4F26" w14:textId="77777777">
        <w:tblPrEx>
          <w:tblBorders>
            <w:top w:val="none" w:sz="0" w:space="0" w:color="auto"/>
          </w:tblBorders>
        </w:tblPrEx>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3326FE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 coût de revient complet</w:t>
            </w:r>
          </w:p>
        </w:tc>
        <w:tc>
          <w:tcPr>
            <w:tcW w:w="8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0FB9D2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9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FC7B4E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32,37</w:t>
            </w:r>
          </w:p>
        </w:tc>
        <w:tc>
          <w:tcPr>
            <w:tcW w:w="9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B7411C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97 110</w:t>
            </w:r>
          </w:p>
        </w:tc>
        <w:tc>
          <w:tcPr>
            <w:tcW w:w="10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EDAF5E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1188D5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46,4225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5F3F89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92 845</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B94572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189 955</w:t>
            </w:r>
          </w:p>
        </w:tc>
      </w:tr>
      <w:tr w:rsidR="00B4715A" w14:paraId="15B0BB34" w14:textId="77777777">
        <w:tc>
          <w:tcPr>
            <w:tcW w:w="13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5EC4D8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Résultats analytiques</w:t>
            </w:r>
          </w:p>
        </w:tc>
        <w:tc>
          <w:tcPr>
            <w:tcW w:w="8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56817E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68DDA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7,63</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0CB52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22 890</w:t>
            </w:r>
          </w:p>
        </w:tc>
        <w:tc>
          <w:tcPr>
            <w:tcW w:w="10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8F40E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7BA020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-1,4225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5EBFEF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-2 845</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9A1F7EB"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20 045</w:t>
            </w:r>
          </w:p>
        </w:tc>
      </w:tr>
    </w:tbl>
    <w:p w14:paraId="380A82A6"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0642DC1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b) Méthode de coût direct </w:t>
      </w:r>
    </w:p>
    <w:p w14:paraId="4E024AA0"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80"/>
        <w:gridCol w:w="960"/>
        <w:gridCol w:w="1040"/>
        <w:gridCol w:w="1380"/>
        <w:gridCol w:w="1020"/>
        <w:gridCol w:w="1020"/>
        <w:gridCol w:w="1380"/>
        <w:gridCol w:w="1040"/>
      </w:tblGrid>
      <w:tr w:rsidR="00BF595A" w14:paraId="440EC969" w14:textId="77777777" w:rsidTr="00BF595A">
        <w:tc>
          <w:tcPr>
            <w:tcW w:w="108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F5C80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de revient direct</w:t>
            </w:r>
          </w:p>
        </w:tc>
        <w:tc>
          <w:tcPr>
            <w:tcW w:w="338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807573D"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Modèle CALOR</w:t>
            </w:r>
          </w:p>
        </w:tc>
        <w:tc>
          <w:tcPr>
            <w:tcW w:w="342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CEEFE5B"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 xml:space="preserve">Modèle ENERGIA </w:t>
            </w:r>
          </w:p>
        </w:tc>
        <w:tc>
          <w:tcPr>
            <w:tcW w:w="104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CD6E5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r>
      <w:tr w:rsidR="00B4715A" w14:paraId="030589E3" w14:textId="77777777">
        <w:tblPrEx>
          <w:tblBorders>
            <w:top w:val="none" w:sz="0" w:space="0" w:color="auto"/>
          </w:tblBorders>
        </w:tblPrEx>
        <w:tc>
          <w:tcPr>
            <w:tcW w:w="108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65197C4" w14:textId="77777777" w:rsidR="00B4715A" w:rsidRDefault="00B4715A">
            <w:pPr>
              <w:autoSpaceDE w:val="0"/>
              <w:autoSpaceDN w:val="0"/>
              <w:adjustRightInd w:val="0"/>
              <w:rPr>
                <w:rFonts w:ascii="Helvetica" w:hAnsi="Helvetica" w:cs="Helvetica"/>
                <w:kern w:val="0"/>
                <w:u w:color="000000"/>
              </w:rPr>
            </w:pPr>
          </w:p>
        </w:tc>
        <w:tc>
          <w:tcPr>
            <w:tcW w:w="9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337ECC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Quantité</w:t>
            </w:r>
          </w:p>
        </w:tc>
        <w:tc>
          <w:tcPr>
            <w:tcW w:w="1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837F7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 unit.</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6BCA9C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total</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CB24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Quantité</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46BB9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C. unit. </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98A0A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total</w:t>
            </w:r>
          </w:p>
        </w:tc>
        <w:tc>
          <w:tcPr>
            <w:tcW w:w="104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057CAA2" w14:textId="77777777" w:rsidR="00B4715A" w:rsidRDefault="00B4715A">
            <w:pPr>
              <w:autoSpaceDE w:val="0"/>
              <w:autoSpaceDN w:val="0"/>
              <w:adjustRightInd w:val="0"/>
              <w:rPr>
                <w:rFonts w:ascii="Helvetica" w:hAnsi="Helvetica" w:cs="Helvetica"/>
                <w:kern w:val="0"/>
                <w:u w:color="000000"/>
              </w:rPr>
            </w:pPr>
          </w:p>
        </w:tc>
      </w:tr>
      <w:tr w:rsidR="00B4715A" w14:paraId="76E013DB" w14:textId="77777777">
        <w:tblPrEx>
          <w:tblBorders>
            <w:top w:val="none" w:sz="0" w:space="0" w:color="auto"/>
          </w:tblBorders>
        </w:tblPrEx>
        <w:tc>
          <w:tcPr>
            <w:tcW w:w="10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687859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d’achat fil consommé</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1B8C5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E43B8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5CC45F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A3C9C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7FA21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7B2AC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259C0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r>
      <w:tr w:rsidR="00B4715A" w14:paraId="698D3409" w14:textId="77777777">
        <w:tblPrEx>
          <w:tblBorders>
            <w:top w:val="none" w:sz="0" w:space="0" w:color="auto"/>
          </w:tblBorders>
        </w:tblPrEx>
        <w:tc>
          <w:tcPr>
            <w:tcW w:w="10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D66ABC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Heures de MOD</w:t>
            </w:r>
          </w:p>
        </w:tc>
        <w:tc>
          <w:tcPr>
            <w:tcW w:w="9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6D998E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4CB05E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32</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BADFC5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9 600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CB6101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F92FEB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542A89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10 500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949A6B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20 100</w:t>
            </w:r>
          </w:p>
        </w:tc>
      </w:tr>
      <w:tr w:rsidR="00B4715A" w14:paraId="717354B7" w14:textId="77777777">
        <w:tc>
          <w:tcPr>
            <w:tcW w:w="108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91225A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TOTAL Coût de revient </w:t>
            </w:r>
          </w:p>
        </w:tc>
        <w:tc>
          <w:tcPr>
            <w:tcW w:w="9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3B05C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589CA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10,2</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17E568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30 600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6CB860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8E107A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14,25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BEFF82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28 500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0F9928"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59 100</w:t>
            </w:r>
          </w:p>
        </w:tc>
      </w:tr>
    </w:tbl>
    <w:p w14:paraId="7085F1BB"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160"/>
        <w:gridCol w:w="880"/>
        <w:gridCol w:w="1040"/>
        <w:gridCol w:w="1380"/>
        <w:gridCol w:w="1020"/>
        <w:gridCol w:w="1020"/>
        <w:gridCol w:w="1380"/>
        <w:gridCol w:w="1040"/>
      </w:tblGrid>
      <w:tr w:rsidR="00BF595A" w14:paraId="23AEE2B5" w14:textId="77777777" w:rsidTr="00BF595A">
        <w:tc>
          <w:tcPr>
            <w:tcW w:w="116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D97872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Marges sur coût direct et résultat </w:t>
            </w:r>
          </w:p>
        </w:tc>
        <w:tc>
          <w:tcPr>
            <w:tcW w:w="330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288C28"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Modèle CALOR</w:t>
            </w:r>
          </w:p>
        </w:tc>
        <w:tc>
          <w:tcPr>
            <w:tcW w:w="342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EC3870"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 xml:space="preserve">Modèle ENERGIA </w:t>
            </w:r>
          </w:p>
        </w:tc>
        <w:tc>
          <w:tcPr>
            <w:tcW w:w="104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B8FB8B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r>
      <w:tr w:rsidR="00B4715A" w14:paraId="6A864CC3" w14:textId="77777777">
        <w:tblPrEx>
          <w:tblBorders>
            <w:top w:val="none" w:sz="0" w:space="0" w:color="auto"/>
          </w:tblBorders>
        </w:tblPrEx>
        <w:tc>
          <w:tcPr>
            <w:tcW w:w="116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73C0E80" w14:textId="77777777" w:rsidR="00B4715A" w:rsidRDefault="00B4715A">
            <w:pPr>
              <w:autoSpaceDE w:val="0"/>
              <w:autoSpaceDN w:val="0"/>
              <w:adjustRightInd w:val="0"/>
              <w:rPr>
                <w:rFonts w:ascii="Helvetica" w:hAnsi="Helvetica" w:cs="Helvetica"/>
                <w:kern w:val="0"/>
                <w:u w:color="000000"/>
              </w:rPr>
            </w:pPr>
          </w:p>
        </w:tc>
        <w:tc>
          <w:tcPr>
            <w:tcW w:w="88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60508B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Quantité </w:t>
            </w:r>
          </w:p>
        </w:tc>
        <w:tc>
          <w:tcPr>
            <w:tcW w:w="1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2B06A7" w14:textId="4BA96ACD" w:rsidR="00B4715A" w:rsidRDefault="00631303">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U</w:t>
            </w:r>
            <w:r w:rsidR="00B4715A">
              <w:rPr>
                <w:rFonts w:ascii="Helvetica Neue" w:hAnsi="Helvetica Neue" w:cs="Helvetica Neue"/>
                <w:b/>
                <w:bCs/>
                <w:color w:val="000000"/>
                <w:kern w:val="0"/>
                <w:sz w:val="20"/>
                <w:szCs w:val="20"/>
                <w:u w:color="000000"/>
              </w:rPr>
              <w:t>nitaire</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FAB0FC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8940B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Quantité</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C83F31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unitaire</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116796" w14:textId="4A2838DF" w:rsidR="00B4715A" w:rsidRDefault="00891E8C">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w:t>
            </w:r>
            <w:r w:rsidR="00B4715A">
              <w:rPr>
                <w:rFonts w:ascii="Helvetica Neue" w:hAnsi="Helvetica Neue" w:cs="Helvetica Neue"/>
                <w:b/>
                <w:bCs/>
                <w:color w:val="000000"/>
                <w:kern w:val="0"/>
                <w:sz w:val="20"/>
                <w:szCs w:val="20"/>
                <w:u w:color="000000"/>
              </w:rPr>
              <w:t>otal</w:t>
            </w:r>
          </w:p>
        </w:tc>
        <w:tc>
          <w:tcPr>
            <w:tcW w:w="104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BFC21B" w14:textId="77777777" w:rsidR="00B4715A" w:rsidRDefault="00B4715A">
            <w:pPr>
              <w:autoSpaceDE w:val="0"/>
              <w:autoSpaceDN w:val="0"/>
              <w:adjustRightInd w:val="0"/>
              <w:rPr>
                <w:rFonts w:ascii="Helvetica" w:hAnsi="Helvetica" w:cs="Helvetica"/>
                <w:kern w:val="0"/>
                <w:u w:color="000000"/>
              </w:rPr>
            </w:pPr>
          </w:p>
        </w:tc>
      </w:tr>
      <w:tr w:rsidR="00B4715A" w14:paraId="7CCA50EC" w14:textId="77777777">
        <w:tblPrEx>
          <w:tblBorders>
            <w:top w:val="none" w:sz="0" w:space="0" w:color="auto"/>
          </w:tblBorders>
        </w:tblPrEx>
        <w:tc>
          <w:tcPr>
            <w:tcW w:w="1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D3BD5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CA</w:t>
            </w:r>
          </w:p>
        </w:tc>
        <w:tc>
          <w:tcPr>
            <w:tcW w:w="8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B7CF7C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439D6B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F02E3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120 000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E2A8D4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7A188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0C076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90 000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84C6C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210 000</w:t>
            </w:r>
          </w:p>
        </w:tc>
      </w:tr>
      <w:tr w:rsidR="00B4715A" w14:paraId="1FD5B7D4" w14:textId="77777777">
        <w:tblPrEx>
          <w:tblBorders>
            <w:top w:val="none" w:sz="0" w:space="0" w:color="auto"/>
          </w:tblBorders>
        </w:tblPrEx>
        <w:tc>
          <w:tcPr>
            <w:tcW w:w="1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88F7A5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de revient direct des PF vendus</w:t>
            </w:r>
          </w:p>
        </w:tc>
        <w:tc>
          <w:tcPr>
            <w:tcW w:w="88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3568C7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A57981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10,20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D732CB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30 600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68700F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43D863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14,25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753789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28 500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846667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59 100</w:t>
            </w:r>
          </w:p>
        </w:tc>
      </w:tr>
      <w:tr w:rsidR="00B4715A" w14:paraId="42EA6D30" w14:textId="77777777">
        <w:tblPrEx>
          <w:tblBorders>
            <w:top w:val="none" w:sz="0" w:space="0" w:color="auto"/>
          </w:tblBorders>
        </w:tblPrEx>
        <w:tc>
          <w:tcPr>
            <w:tcW w:w="1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4F9F64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lastRenderedPageBreak/>
              <w:t>Marges sur coût direct</w:t>
            </w:r>
          </w:p>
        </w:tc>
        <w:tc>
          <w:tcPr>
            <w:tcW w:w="8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6955A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8080EC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29,80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2B04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89 400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55AEB3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FE943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30,75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87F54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61 500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D906E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150 900</w:t>
            </w:r>
          </w:p>
        </w:tc>
      </w:tr>
      <w:tr w:rsidR="00B4715A" w14:paraId="0EB66979" w14:textId="77777777">
        <w:tblPrEx>
          <w:tblBorders>
            <w:top w:val="none" w:sz="0" w:space="0" w:color="auto"/>
          </w:tblBorders>
        </w:tblPrEx>
        <w:tc>
          <w:tcPr>
            <w:tcW w:w="1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66B96C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Charges indirectes </w:t>
            </w:r>
          </w:p>
        </w:tc>
        <w:tc>
          <w:tcPr>
            <w:tcW w:w="88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5884A0BE"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73177F4C"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677B847D"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08968F3F"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13022394"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541BA760"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3F0FA1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130 855</w:t>
            </w:r>
          </w:p>
        </w:tc>
      </w:tr>
      <w:tr w:rsidR="00B4715A" w14:paraId="50313879" w14:textId="77777777">
        <w:tc>
          <w:tcPr>
            <w:tcW w:w="1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6F8EDC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Résultat analytique</w:t>
            </w:r>
          </w:p>
        </w:tc>
        <w:tc>
          <w:tcPr>
            <w:tcW w:w="88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16C67BDB"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578A3981"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6CCCE580"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0B8D3EF6"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44B52694"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808080"/>
            <w:tcMar>
              <w:top w:w="80" w:type="nil"/>
              <w:left w:w="80" w:type="nil"/>
              <w:bottom w:w="80" w:type="nil"/>
              <w:right w:w="80" w:type="nil"/>
            </w:tcMar>
          </w:tcPr>
          <w:p w14:paraId="7495D2FB"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CBD182"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20 045</w:t>
            </w:r>
          </w:p>
        </w:tc>
      </w:tr>
    </w:tbl>
    <w:p w14:paraId="0B50686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6C2073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7C9BB3F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7C54665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c) Méthode du coût variable </w:t>
      </w:r>
    </w:p>
    <w:p w14:paraId="4CE726CB"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5AC81814"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20"/>
        <w:gridCol w:w="2240"/>
        <w:gridCol w:w="2220"/>
        <w:gridCol w:w="2240"/>
      </w:tblGrid>
      <w:tr w:rsidR="00B4715A" w14:paraId="34E3ED42" w14:textId="77777777">
        <w:tc>
          <w:tcPr>
            <w:tcW w:w="22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950AB67"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22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6CC7D1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G/T</w:t>
            </w:r>
          </w:p>
        </w:tc>
        <w:tc>
          <w:tcPr>
            <w:tcW w:w="22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DE799B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Conf</w:t>
            </w:r>
          </w:p>
        </w:tc>
        <w:tc>
          <w:tcPr>
            <w:tcW w:w="22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00204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Dist</w:t>
            </w:r>
          </w:p>
        </w:tc>
      </w:tr>
      <w:tr w:rsidR="00B4715A" w14:paraId="0E66719A"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711DB2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 de charges variables</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119A1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15 900</w:t>
            </w:r>
          </w:p>
        </w:tc>
        <w:tc>
          <w:tcPr>
            <w:tcW w:w="22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5181A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2E6E18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22 000</w:t>
            </w:r>
          </w:p>
        </w:tc>
      </w:tr>
      <w:tr w:rsidR="00B4715A" w14:paraId="54FC6474"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B20E2F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UO</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7AFABD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 xml:space="preserve">Heures MOD </w:t>
            </w:r>
          </w:p>
        </w:tc>
        <w:tc>
          <w:tcPr>
            <w:tcW w:w="22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95F507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Heures-machine</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89E890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 xml:space="preserve">Produits vendus </w:t>
            </w:r>
          </w:p>
        </w:tc>
      </w:tr>
      <w:tr w:rsidR="00B4715A" w14:paraId="33C18B88"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1A6A0D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Nb UO</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7524C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600</w:t>
            </w:r>
          </w:p>
        </w:tc>
        <w:tc>
          <w:tcPr>
            <w:tcW w:w="22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0FF96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10 000</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E0810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5 000</w:t>
            </w:r>
          </w:p>
        </w:tc>
      </w:tr>
      <w:tr w:rsidR="00B4715A" w14:paraId="70370E1F" w14:textId="77777777">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312B28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UO</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F57C1E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26,50</w:t>
            </w:r>
          </w:p>
        </w:tc>
        <w:tc>
          <w:tcPr>
            <w:tcW w:w="22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4B5B09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944D1F2"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4,40</w:t>
            </w:r>
          </w:p>
        </w:tc>
      </w:tr>
    </w:tbl>
    <w:p w14:paraId="0B25B9F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20"/>
        <w:gridCol w:w="1020"/>
        <w:gridCol w:w="1040"/>
        <w:gridCol w:w="1380"/>
        <w:gridCol w:w="1020"/>
        <w:gridCol w:w="1020"/>
        <w:gridCol w:w="1380"/>
        <w:gridCol w:w="1040"/>
      </w:tblGrid>
      <w:tr w:rsidR="00BF595A" w14:paraId="78677211" w14:textId="77777777" w:rsidTr="00BF595A">
        <w:tc>
          <w:tcPr>
            <w:tcW w:w="102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5C189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de revient variable</w:t>
            </w:r>
          </w:p>
        </w:tc>
        <w:tc>
          <w:tcPr>
            <w:tcW w:w="344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27325E"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CALOR</w:t>
            </w:r>
          </w:p>
        </w:tc>
        <w:tc>
          <w:tcPr>
            <w:tcW w:w="342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57B8369" w14:textId="77777777" w:rsidR="00B4715A" w:rsidRDefault="00B4715A">
            <w:pPr>
              <w:autoSpaceDE w:val="0"/>
              <w:autoSpaceDN w:val="0"/>
              <w:adjustRightInd w:val="0"/>
              <w:jc w:val="center"/>
              <w:rPr>
                <w:rFonts w:ascii="Helvetica" w:hAnsi="Helvetica" w:cs="Helvetica"/>
                <w:kern w:val="0"/>
                <w:u w:color="000000"/>
              </w:rPr>
            </w:pPr>
            <w:r>
              <w:rPr>
                <w:rFonts w:ascii="Helvetica Neue" w:hAnsi="Helvetica Neue" w:cs="Helvetica Neue"/>
                <w:b/>
                <w:bCs/>
                <w:color w:val="000000"/>
                <w:kern w:val="0"/>
                <w:sz w:val="20"/>
                <w:szCs w:val="20"/>
                <w:u w:color="000000"/>
              </w:rPr>
              <w:t xml:space="preserve">ENERGIA </w:t>
            </w:r>
          </w:p>
        </w:tc>
        <w:tc>
          <w:tcPr>
            <w:tcW w:w="104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01ECB3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r>
      <w:tr w:rsidR="00B4715A" w14:paraId="5D66E244" w14:textId="77777777">
        <w:tblPrEx>
          <w:tblBorders>
            <w:top w:val="none" w:sz="0" w:space="0" w:color="auto"/>
          </w:tblBorders>
        </w:tblPrEx>
        <w:tc>
          <w:tcPr>
            <w:tcW w:w="102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38FFC00" w14:textId="77777777" w:rsidR="00B4715A" w:rsidRDefault="00B4715A">
            <w:pPr>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C34F3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w:t>
            </w:r>
          </w:p>
        </w:tc>
        <w:tc>
          <w:tcPr>
            <w:tcW w:w="1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0C2A1D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CU</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5C752B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BC93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F75E2C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CU</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88A334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c>
          <w:tcPr>
            <w:tcW w:w="104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DEFB99" w14:textId="77777777" w:rsidR="00B4715A" w:rsidRDefault="00B4715A">
            <w:pPr>
              <w:autoSpaceDE w:val="0"/>
              <w:autoSpaceDN w:val="0"/>
              <w:adjustRightInd w:val="0"/>
              <w:rPr>
                <w:rFonts w:ascii="Helvetica" w:hAnsi="Helvetica" w:cs="Helvetica"/>
                <w:kern w:val="0"/>
                <w:u w:color="000000"/>
              </w:rPr>
            </w:pPr>
          </w:p>
        </w:tc>
      </w:tr>
      <w:tr w:rsidR="00B4715A" w14:paraId="34AF3BCE" w14:textId="77777777">
        <w:tblPrEx>
          <w:tblBorders>
            <w:top w:val="none" w:sz="0" w:space="0" w:color="auto"/>
          </w:tblBorders>
        </w:tblPrEx>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F0321B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achat fil</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6307F1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D88252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06A29B"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899192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66EF5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BF7E3D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18 000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FEBD0A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39 000</w:t>
            </w:r>
          </w:p>
        </w:tc>
      </w:tr>
      <w:tr w:rsidR="00B4715A" w14:paraId="44B2D508" w14:textId="77777777">
        <w:tblPrEx>
          <w:tblBorders>
            <w:top w:val="none" w:sz="0" w:space="0" w:color="auto"/>
          </w:tblBorders>
        </w:tblPrEx>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19611B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Heures MO</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532AF6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4803AB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32</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65A5E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9 600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3EACEE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210088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C23D4A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10 500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5A1A13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20 100</w:t>
            </w:r>
          </w:p>
        </w:tc>
      </w:tr>
      <w:tr w:rsidR="00B4715A" w14:paraId="0295ECBD" w14:textId="77777777">
        <w:tblPrEx>
          <w:tblBorders>
            <w:top w:val="none" w:sz="0" w:space="0" w:color="auto"/>
          </w:tblBorders>
        </w:tblPrEx>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BA37F2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CIV / GT</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50EC0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D7CB17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26,50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B1475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7 950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0BEE3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BF753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26,50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FFF3A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7 950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341EF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15 900</w:t>
            </w:r>
          </w:p>
        </w:tc>
      </w:tr>
      <w:tr w:rsidR="00B4715A" w14:paraId="150F9DBD" w14:textId="77777777">
        <w:tblPrEx>
          <w:tblBorders>
            <w:top w:val="none" w:sz="0" w:space="0" w:color="auto"/>
          </w:tblBorders>
        </w:tblPrEx>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CA7C8E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CIV / CONF</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BD23EC0"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4 000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BBE228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83F08D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8 400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54295E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67E173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E4E41D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12 600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B40EEA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21 000</w:t>
            </w:r>
          </w:p>
        </w:tc>
      </w:tr>
      <w:tr w:rsidR="00B4715A" w14:paraId="4A4415CA" w14:textId="77777777">
        <w:tblPrEx>
          <w:tblBorders>
            <w:top w:val="none" w:sz="0" w:space="0" w:color="auto"/>
          </w:tblBorders>
        </w:tblPrEx>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32309D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CIV / DIST</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3C6C9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1DE81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4,40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D5EA0E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13 200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4F041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C5C1E0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4,40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4F9A7B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8 800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A342B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22 000</w:t>
            </w:r>
          </w:p>
        </w:tc>
      </w:tr>
      <w:tr w:rsidR="00B4715A" w14:paraId="3696535D" w14:textId="77777777">
        <w:tc>
          <w:tcPr>
            <w:tcW w:w="10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104CB0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 coût de revient</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FED09C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39C1EE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20,05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759A1E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60,150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4A5515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52F686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28,925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6C413E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57 850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B3D37E6"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118 000</w:t>
            </w:r>
          </w:p>
        </w:tc>
      </w:tr>
    </w:tbl>
    <w:p w14:paraId="4008E456"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120"/>
        <w:gridCol w:w="920"/>
        <w:gridCol w:w="1040"/>
        <w:gridCol w:w="1380"/>
        <w:gridCol w:w="1020"/>
        <w:gridCol w:w="1020"/>
        <w:gridCol w:w="1380"/>
        <w:gridCol w:w="1040"/>
      </w:tblGrid>
      <w:tr w:rsidR="00BF595A" w14:paraId="26E620BA" w14:textId="77777777" w:rsidTr="00BF595A">
        <w:tc>
          <w:tcPr>
            <w:tcW w:w="112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02C9102" w14:textId="77777777" w:rsidR="00B4715A" w:rsidRDefault="00B4715A">
            <w:pPr>
              <w:autoSpaceDE w:val="0"/>
              <w:autoSpaceDN w:val="0"/>
              <w:adjustRightInd w:val="0"/>
              <w:rPr>
                <w:rFonts w:ascii="Helvetica Neue" w:hAnsi="Helvetica Neue" w:cs="Helvetica Neue"/>
                <w:b/>
                <w:bCs/>
                <w:color w:val="000000"/>
                <w:kern w:val="0"/>
                <w:sz w:val="20"/>
                <w:szCs w:val="20"/>
                <w:u w:color="000000"/>
              </w:rPr>
            </w:pPr>
            <w:r>
              <w:rPr>
                <w:rFonts w:ascii="Helvetica Neue" w:hAnsi="Helvetica Neue" w:cs="Helvetica Neue"/>
                <w:b/>
                <w:bCs/>
                <w:color w:val="000000"/>
                <w:kern w:val="0"/>
                <w:sz w:val="20"/>
                <w:szCs w:val="20"/>
                <w:u w:color="000000"/>
              </w:rPr>
              <w:t xml:space="preserve">Marges sur coût variable </w:t>
            </w:r>
          </w:p>
          <w:p w14:paraId="38C3C46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et résultat</w:t>
            </w:r>
          </w:p>
        </w:tc>
        <w:tc>
          <w:tcPr>
            <w:tcW w:w="334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9538D79"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CALOR</w:t>
            </w:r>
          </w:p>
        </w:tc>
        <w:tc>
          <w:tcPr>
            <w:tcW w:w="3420" w:type="dxa"/>
            <w:gridSpan w:val="3"/>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A096E8A"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ENERGIA</w:t>
            </w:r>
          </w:p>
        </w:tc>
        <w:tc>
          <w:tcPr>
            <w:tcW w:w="1040" w:type="dxa"/>
            <w:vMerge w:val="restart"/>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23A10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r>
      <w:tr w:rsidR="00B4715A" w14:paraId="767F70E3" w14:textId="77777777">
        <w:tblPrEx>
          <w:tblBorders>
            <w:top w:val="none" w:sz="0" w:space="0" w:color="auto"/>
          </w:tblBorders>
        </w:tblPrEx>
        <w:tc>
          <w:tcPr>
            <w:tcW w:w="112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5825177" w14:textId="77777777" w:rsidR="00B4715A" w:rsidRDefault="00B4715A">
            <w:pPr>
              <w:autoSpaceDE w:val="0"/>
              <w:autoSpaceDN w:val="0"/>
              <w:adjustRightInd w:val="0"/>
              <w:rPr>
                <w:rFonts w:ascii="Helvetica" w:hAnsi="Helvetica" w:cs="Helvetica"/>
                <w:kern w:val="0"/>
                <w:u w:color="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37C308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w:t>
            </w:r>
          </w:p>
        </w:tc>
        <w:tc>
          <w:tcPr>
            <w:tcW w:w="1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5E6CE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CU</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84CD28"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BF5F4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Q</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4B8232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CU</w:t>
            </w:r>
          </w:p>
        </w:tc>
        <w:tc>
          <w:tcPr>
            <w:tcW w:w="1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28832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Total</w:t>
            </w:r>
          </w:p>
        </w:tc>
        <w:tc>
          <w:tcPr>
            <w:tcW w:w="1040" w:type="dxa"/>
            <w:vMerge/>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83B502B" w14:textId="77777777" w:rsidR="00B4715A" w:rsidRDefault="00B4715A">
            <w:pPr>
              <w:autoSpaceDE w:val="0"/>
              <w:autoSpaceDN w:val="0"/>
              <w:adjustRightInd w:val="0"/>
              <w:rPr>
                <w:rFonts w:ascii="Helvetica" w:hAnsi="Helvetica" w:cs="Helvetica"/>
                <w:kern w:val="0"/>
                <w:u w:color="000000"/>
              </w:rPr>
            </w:pPr>
          </w:p>
        </w:tc>
      </w:tr>
      <w:tr w:rsidR="00B4715A" w14:paraId="04BC7D44" w14:textId="77777777">
        <w:tblPrEx>
          <w:tblBorders>
            <w:top w:val="none" w:sz="0" w:space="0" w:color="auto"/>
          </w:tblBorders>
        </w:tblPrEx>
        <w:tc>
          <w:tcPr>
            <w:tcW w:w="11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21AAA8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Chiffre d’affaire</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40DC74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FA1CEE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D8B0F9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120 000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E1087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60F82F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45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1F481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90 000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1D93D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210 000</w:t>
            </w:r>
          </w:p>
        </w:tc>
      </w:tr>
      <w:tr w:rsidR="00B4715A" w14:paraId="0FBE64D9" w14:textId="77777777">
        <w:tblPrEx>
          <w:tblBorders>
            <w:top w:val="none" w:sz="0" w:space="0" w:color="auto"/>
          </w:tblBorders>
        </w:tblPrEx>
        <w:tc>
          <w:tcPr>
            <w:tcW w:w="11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E1E3FFE"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Coût de revient variable des PF vendus</w:t>
            </w:r>
          </w:p>
        </w:tc>
        <w:tc>
          <w:tcPr>
            <w:tcW w:w="9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989C62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5834F3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20,05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98389E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60 150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64DA22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B539AF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28,925</w:t>
            </w:r>
          </w:p>
        </w:tc>
        <w:tc>
          <w:tcPr>
            <w:tcW w:w="1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16C26C2"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57 850</w:t>
            </w: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D17A914"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118 000</w:t>
            </w:r>
          </w:p>
        </w:tc>
      </w:tr>
      <w:tr w:rsidR="00B4715A" w14:paraId="002FA1A7" w14:textId="77777777">
        <w:tblPrEx>
          <w:tblBorders>
            <w:top w:val="none" w:sz="0" w:space="0" w:color="auto"/>
          </w:tblBorders>
        </w:tblPrEx>
        <w:tc>
          <w:tcPr>
            <w:tcW w:w="11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62F809F"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lastRenderedPageBreak/>
              <w:t>Marge sur coût variable</w:t>
            </w:r>
          </w:p>
        </w:tc>
        <w:tc>
          <w:tcPr>
            <w:tcW w:w="9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66188C"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3 000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C882F5"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19,95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54D18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59 850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F666A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2 000</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CC18B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16,085</w:t>
            </w:r>
          </w:p>
        </w:tc>
        <w:tc>
          <w:tcPr>
            <w:tcW w:w="1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DDD3DD"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32 150</w:t>
            </w: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15B0E1"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92 000</w:t>
            </w:r>
          </w:p>
        </w:tc>
      </w:tr>
      <w:tr w:rsidR="00B4715A" w14:paraId="71A67325" w14:textId="77777777">
        <w:tblPrEx>
          <w:tblBorders>
            <w:top w:val="none" w:sz="0" w:space="0" w:color="auto"/>
          </w:tblBorders>
        </w:tblPrEx>
        <w:tc>
          <w:tcPr>
            <w:tcW w:w="11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E592516"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Charges indirectes fixes</w:t>
            </w:r>
          </w:p>
        </w:tc>
        <w:tc>
          <w:tcPr>
            <w:tcW w:w="9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7CF09747"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34E888A9"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57CF9DA0"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52DEE1FC"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4B9058BD"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7BA91C7B"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1B68203"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color w:val="000000"/>
                <w:kern w:val="0"/>
                <w:sz w:val="20"/>
                <w:szCs w:val="20"/>
                <w:u w:color="000000"/>
              </w:rPr>
              <w:t>71 955</w:t>
            </w:r>
          </w:p>
        </w:tc>
      </w:tr>
      <w:tr w:rsidR="00B4715A" w14:paraId="0E9AA962" w14:textId="77777777">
        <w:tc>
          <w:tcPr>
            <w:tcW w:w="11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99C4C47" w14:textId="77777777" w:rsidR="00B4715A" w:rsidRDefault="00B4715A">
            <w:pPr>
              <w:autoSpaceDE w:val="0"/>
              <w:autoSpaceDN w:val="0"/>
              <w:adjustRightInd w:val="0"/>
              <w:rPr>
                <w:rFonts w:ascii="Helvetica" w:hAnsi="Helvetica" w:cs="Helvetica"/>
                <w:kern w:val="0"/>
                <w:u w:color="000000"/>
              </w:rPr>
            </w:pPr>
            <w:r>
              <w:rPr>
                <w:rFonts w:ascii="Helvetica Neue" w:hAnsi="Helvetica Neue" w:cs="Helvetica Neue"/>
                <w:b/>
                <w:bCs/>
                <w:color w:val="000000"/>
                <w:kern w:val="0"/>
                <w:sz w:val="20"/>
                <w:szCs w:val="20"/>
                <w:u w:color="000000"/>
              </w:rPr>
              <w:t xml:space="preserve">Résultat analytique </w:t>
            </w:r>
          </w:p>
        </w:tc>
        <w:tc>
          <w:tcPr>
            <w:tcW w:w="9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1C27009C"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1F4F18B8"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38741F97"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59ECA80A"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66F76CB6"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20" w:type="dxa"/>
            <w:tcBorders>
              <w:top w:val="single" w:sz="8" w:space="0" w:color="000000"/>
              <w:left w:val="single" w:sz="8" w:space="0" w:color="000000"/>
              <w:bottom w:val="single" w:sz="8" w:space="0" w:color="000000"/>
              <w:right w:val="single" w:sz="8" w:space="0" w:color="000000"/>
            </w:tcBorders>
            <w:shd w:val="clear" w:color="auto" w:fill="4C4C4C"/>
            <w:tcMar>
              <w:top w:w="80" w:type="nil"/>
              <w:left w:w="80" w:type="nil"/>
              <w:bottom w:w="80" w:type="nil"/>
              <w:right w:w="80" w:type="nil"/>
            </w:tcMar>
          </w:tcPr>
          <w:p w14:paraId="3D125D3B"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000000"/>
              </w:rPr>
            </w:pPr>
          </w:p>
        </w:tc>
        <w:tc>
          <w:tcPr>
            <w:tcW w:w="1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8F757B" w14:textId="77777777" w:rsidR="00B4715A" w:rsidRDefault="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0"/>
                <w:szCs w:val="20"/>
                <w:u w:color="000000"/>
              </w:rPr>
              <w:t>20 045</w:t>
            </w:r>
          </w:p>
        </w:tc>
      </w:tr>
    </w:tbl>
    <w:p w14:paraId="5E60C2D5"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411F41FE"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Suivant la méthode des coûts complets le « modèle ENERGIA » est déficitaire. Cette perte est compensée grâce au « modèle CALOR ». D’après la méthode des coûts partiels (directs et variables), on peut constater que les 2 activités dégagent des marges (sur coût direct et sur coût variable) excédentaires ; les 2 activités sont donc rentables et il ne faut pas envisager la suppression de l’activité « modèle ENERGIA ». </w:t>
      </w:r>
    </w:p>
    <w:p w14:paraId="6733743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3BFED5C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2/ Au seuil de la rentabilité la marge sur coût variable = Charges fixes</w:t>
      </w:r>
    </w:p>
    <w:p w14:paraId="3A5CCF32"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-&gt; Taux de marge sur coût variable (TMCV) x SR = CF</w:t>
      </w:r>
    </w:p>
    <w:p w14:paraId="15859413"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-&gt; SR = CF / TMCV</w:t>
      </w:r>
    </w:p>
    <w:p w14:paraId="408E4763"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D557A6E"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Ici, TMCV = (92 000 / 210 000) x 100 = 43,81%</w:t>
      </w:r>
    </w:p>
    <w:p w14:paraId="4346A32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07EDFD2B"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SR = 71 955 / 0,4381 </w:t>
      </w:r>
    </w:p>
    <w:p w14:paraId="5016009C"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      = 164 243,32€ mensuel </w:t>
      </w:r>
    </w:p>
    <w:p w14:paraId="77223E08"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77B29F2E"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Le point mort est la date à laquelle est atteint le SR. Si on considère le CA régulièrement réparti dans le mois : PM = 164 243,32 / (210 000 / 31) = 164 243,32 / 67 741 935 = 24,25j</w:t>
      </w:r>
    </w:p>
    <w:p w14:paraId="1A91A5AB"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=&gt; soit le 25 décembre</w:t>
      </w:r>
    </w:p>
    <w:p w14:paraId="608D51A2"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8819CC1"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3/ Le CA global se réparti à raison de 57,14% pour l’activité CALOR, et 42,82% pour l’activité ENERGIA. Le SR de chaque activité en décembre s’élève donc à : </w:t>
      </w:r>
    </w:p>
    <w:p w14:paraId="0F6756FB" w14:textId="77777777" w:rsidR="00B4715A" w:rsidRDefault="00B4715A" w:rsidP="00B4715A">
      <w:pPr>
        <w:numPr>
          <w:ilvl w:val="0"/>
          <w:numId w:val="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Modèle CALOR : 164 243, 32€ x 57,14% = 93 849€ soit 2 347 gilets. </w:t>
      </w:r>
    </w:p>
    <w:p w14:paraId="0A809DE0" w14:textId="77777777" w:rsidR="00B4715A" w:rsidRDefault="00B4715A" w:rsidP="00B4715A">
      <w:pPr>
        <w:numPr>
          <w:ilvl w:val="0"/>
          <w:numId w:val="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Modèle ENERGIA : 164 243,32€ x 42,82% = 70 329€ soit 1 965 gilets</w:t>
      </w:r>
    </w:p>
    <w:p w14:paraId="033540D1"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2D044C5F" w14:textId="048CD1C2" w:rsidR="00B4715A" w:rsidRDefault="008C74F4" w:rsidP="00B4715A">
      <w:pPr>
        <w:autoSpaceDE w:val="0"/>
        <w:autoSpaceDN w:val="0"/>
        <w:adjustRightInd w:val="0"/>
        <w:jc w:val="center"/>
        <w:rPr>
          <w:rFonts w:ascii="Helvetica Neue" w:hAnsi="Helvetica Neue" w:cs="Helvetica Neue"/>
          <w:color w:val="0000FF"/>
          <w:kern w:val="0"/>
          <w:sz w:val="28"/>
          <w:szCs w:val="28"/>
          <w:u w:val="single" w:color="0000FF"/>
        </w:rPr>
      </w:pPr>
      <w:r>
        <w:rPr>
          <w:rFonts w:ascii="Helvetica Neue" w:hAnsi="Helvetica Neue" w:cs="Helvetica Neue"/>
          <w:color w:val="000000"/>
          <w:kern w:val="0"/>
          <w:sz w:val="22"/>
          <w:szCs w:val="22"/>
          <w:u w:color="000000"/>
        </w:rPr>
        <w:t>-</w:t>
      </w:r>
      <w:r w:rsidR="00B4715A">
        <w:rPr>
          <w:rFonts w:ascii="Helvetica Neue" w:hAnsi="Helvetica Neue" w:cs="Helvetica Neue"/>
          <w:color w:val="000000"/>
          <w:kern w:val="0"/>
          <w:sz w:val="22"/>
          <w:szCs w:val="22"/>
          <w:u w:color="000000"/>
        </w:rPr>
        <w:br w:type="page"/>
      </w:r>
      <w:r w:rsidR="00B4715A">
        <w:rPr>
          <w:rFonts w:ascii="Helvetica Neue" w:hAnsi="Helvetica Neue" w:cs="Helvetica Neue"/>
          <w:color w:val="0000FF"/>
          <w:kern w:val="0"/>
          <w:sz w:val="30"/>
          <w:szCs w:val="30"/>
          <w:u w:val="single" w:color="0000FF"/>
        </w:rPr>
        <w:lastRenderedPageBreak/>
        <w:t>Initiation à la gestion : Management des organisation</w:t>
      </w:r>
      <w:r w:rsidR="00B4715A">
        <w:rPr>
          <w:rFonts w:ascii="Helvetica Neue" w:hAnsi="Helvetica Neue" w:cs="Helvetica Neue"/>
          <w:color w:val="0000FF"/>
          <w:kern w:val="0"/>
          <w:sz w:val="28"/>
          <w:szCs w:val="28"/>
          <w:u w:val="single" w:color="0000FF"/>
        </w:rPr>
        <w:t xml:space="preserve"> </w:t>
      </w:r>
    </w:p>
    <w:p w14:paraId="18F2A611"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FD9A495"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u w:val="single" w:color="000000"/>
        </w:rPr>
        <w:t>Intro générale :</w:t>
      </w:r>
    </w:p>
    <w:p w14:paraId="4B8BA9C4"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47FCA28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val="single" w:color="000000"/>
        </w:rPr>
        <w:t>Remarque générale :</w:t>
      </w:r>
      <w:r>
        <w:rPr>
          <w:rFonts w:ascii="Helvetica Neue" w:hAnsi="Helvetica Neue" w:cs="Helvetica Neue"/>
          <w:color w:val="000000"/>
          <w:kern w:val="0"/>
          <w:sz w:val="22"/>
          <w:szCs w:val="22"/>
          <w:u w:color="000000"/>
        </w:rPr>
        <w:t xml:space="preserve"> </w:t>
      </w:r>
    </w:p>
    <w:p w14:paraId="41F455E9" w14:textId="2AAAB261"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Le management (la gestion) est l’ensemble des techniques d’organisations qui sont mises en </w:t>
      </w:r>
      <w:r w:rsidR="00623C8F">
        <w:rPr>
          <w:rFonts w:ascii="Helvetica Neue" w:hAnsi="Helvetica Neue" w:cs="Helvetica Neue"/>
          <w:color w:val="000000"/>
          <w:kern w:val="0"/>
          <w:sz w:val="22"/>
          <w:szCs w:val="22"/>
          <w:u w:color="000000"/>
        </w:rPr>
        <w:t>œuvre</w:t>
      </w:r>
      <w:r>
        <w:rPr>
          <w:rFonts w:ascii="Helvetica Neue" w:hAnsi="Helvetica Neue" w:cs="Helvetica Neue"/>
          <w:color w:val="000000"/>
          <w:kern w:val="0"/>
          <w:sz w:val="22"/>
          <w:szCs w:val="22"/>
          <w:u w:color="000000"/>
        </w:rPr>
        <w:t xml:space="preserve"> pour l’administration d’une entité. </w:t>
      </w:r>
    </w:p>
    <w:p w14:paraId="559093F3" w14:textId="77777777" w:rsidR="00B4715A" w:rsidRDefault="00B4715A" w:rsidP="00B4715A">
      <w:pPr>
        <w:autoSpaceDE w:val="0"/>
        <w:autoSpaceDN w:val="0"/>
        <w:adjustRightInd w:val="0"/>
        <w:rPr>
          <w:rFonts w:ascii="Helvetica Neue" w:hAnsi="Helvetica Neue" w:cs="Helvetica Neue"/>
          <w:color w:val="FB0207"/>
          <w:kern w:val="0"/>
          <w:sz w:val="22"/>
          <w:szCs w:val="22"/>
          <w:u w:color="000000"/>
        </w:rPr>
      </w:pPr>
    </w:p>
    <w:p w14:paraId="2688B5FC"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FB0207"/>
          <w:kern w:val="0"/>
          <w:sz w:val="26"/>
          <w:szCs w:val="26"/>
          <w:u w:val="single" w:color="FB0207"/>
        </w:rPr>
        <w:t>A/ Éléments généraux sur les organisations</w:t>
      </w:r>
      <w:r>
        <w:rPr>
          <w:rFonts w:ascii="Helvetica Neue" w:hAnsi="Helvetica Neue" w:cs="Helvetica Neue"/>
          <w:color w:val="000000"/>
          <w:kern w:val="0"/>
          <w:sz w:val="22"/>
          <w:szCs w:val="22"/>
          <w:u w:color="FB0207"/>
        </w:rPr>
        <w:t xml:space="preserve"> </w:t>
      </w:r>
    </w:p>
    <w:p w14:paraId="65BA3CD1"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34BC0793"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La raison d’être d’une organisation est de permettre à des gens ordinaires de faire des choses extraordinaires. » Peter Drucker (1909-2005) Théoricien américain du management</w:t>
      </w:r>
    </w:p>
    <w:p w14:paraId="2C7B7097" w14:textId="77777777" w:rsidR="00B4715A" w:rsidRDefault="00B4715A" w:rsidP="00B4715A">
      <w:pPr>
        <w:autoSpaceDE w:val="0"/>
        <w:autoSpaceDN w:val="0"/>
        <w:adjustRightInd w:val="0"/>
        <w:rPr>
          <w:rFonts w:ascii="Helvetica Neue" w:hAnsi="Helvetica Neue" w:cs="Helvetica Neue"/>
          <w:color w:val="118002"/>
          <w:kern w:val="0"/>
          <w:u w:val="single" w:color="118002"/>
        </w:rPr>
      </w:pPr>
    </w:p>
    <w:p w14:paraId="169B10B2" w14:textId="77777777" w:rsidR="00B4715A" w:rsidRDefault="00B4715A" w:rsidP="00B4715A">
      <w:pPr>
        <w:autoSpaceDE w:val="0"/>
        <w:autoSpaceDN w:val="0"/>
        <w:adjustRightInd w:val="0"/>
        <w:rPr>
          <w:rFonts w:ascii="Helvetica Neue" w:hAnsi="Helvetica Neue" w:cs="Helvetica Neue"/>
          <w:color w:val="118040"/>
          <w:kern w:val="0"/>
          <w:sz w:val="22"/>
          <w:szCs w:val="22"/>
          <w:u w:val="single" w:color="118040"/>
        </w:rPr>
      </w:pPr>
      <w:r>
        <w:rPr>
          <w:rFonts w:ascii="Helvetica Neue" w:hAnsi="Helvetica Neue" w:cs="Helvetica Neue"/>
          <w:color w:val="118040"/>
          <w:kern w:val="0"/>
          <w:sz w:val="22"/>
          <w:szCs w:val="22"/>
          <w:u w:val="single" w:color="118040"/>
        </w:rPr>
        <w:t xml:space="preserve">1) </w:t>
      </w:r>
      <w:r>
        <w:rPr>
          <w:rFonts w:ascii="Helvetica Neue" w:hAnsi="Helvetica Neue" w:cs="Helvetica Neue"/>
          <w:color w:val="118040"/>
          <w:kern w:val="0"/>
          <w:u w:val="single" w:color="118040"/>
        </w:rPr>
        <w:t>La diversité des organisations</w:t>
      </w:r>
      <w:r>
        <w:rPr>
          <w:rFonts w:ascii="Helvetica Neue" w:hAnsi="Helvetica Neue" w:cs="Helvetica Neue"/>
          <w:color w:val="118040"/>
          <w:kern w:val="0"/>
          <w:sz w:val="22"/>
          <w:szCs w:val="22"/>
          <w:u w:val="single" w:color="118040"/>
        </w:rPr>
        <w:t xml:space="preserve"> </w:t>
      </w:r>
    </w:p>
    <w:p w14:paraId="55DC4D36"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F8AF491"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Le terme </w:t>
      </w:r>
      <w:r>
        <w:rPr>
          <w:rFonts w:ascii="Helvetica Neue" w:hAnsi="Helvetica Neue" w:cs="Helvetica Neue"/>
          <w:color w:val="FB0207"/>
          <w:kern w:val="0"/>
          <w:sz w:val="22"/>
          <w:szCs w:val="22"/>
          <w:u w:color="118040"/>
        </w:rPr>
        <w:t>organisation</w:t>
      </w:r>
      <w:r>
        <w:rPr>
          <w:rFonts w:ascii="Helvetica Neue" w:hAnsi="Helvetica Neue" w:cs="Helvetica Neue"/>
          <w:color w:val="000000"/>
          <w:kern w:val="0"/>
          <w:sz w:val="22"/>
          <w:szCs w:val="22"/>
          <w:u w:color="118040"/>
        </w:rPr>
        <w:t xml:space="preserve"> désigne à la fois le processus par lequel des individus agissent collectivement et le cadre dans lequel ils agissent càd l’entité dans laquelle s’inscrit l’action collective. </w:t>
      </w:r>
    </w:p>
    <w:p w14:paraId="10D56AB8"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Organiser</w:t>
      </w:r>
      <w:r>
        <w:rPr>
          <w:rFonts w:ascii="Helvetica Neue" w:hAnsi="Helvetica Neue" w:cs="Helvetica Neue"/>
          <w:color w:val="000000"/>
          <w:kern w:val="0"/>
          <w:sz w:val="22"/>
          <w:szCs w:val="22"/>
          <w:u w:color="118040"/>
        </w:rPr>
        <w:t xml:space="preserve"> c’est concevoir et mettre en place des structures et des procédures. C’est aussi choisir les acteurs et répartir les rôles, définir et affecter les moyens, donc en substance fixer des objectifs et contrôler les réalisations. </w:t>
      </w:r>
    </w:p>
    <w:p w14:paraId="666BDB0D" w14:textId="379C7266"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L’organisation</w:t>
      </w:r>
      <w:r>
        <w:rPr>
          <w:rFonts w:ascii="Helvetica Neue" w:hAnsi="Helvetica Neue" w:cs="Helvetica Neue"/>
          <w:color w:val="000000"/>
          <w:kern w:val="0"/>
          <w:sz w:val="22"/>
          <w:szCs w:val="22"/>
          <w:u w:color="118040"/>
        </w:rPr>
        <w:t xml:space="preserve"> est un ensemble structurel dont les composants sont en interactions : les H/F, les finances, les informations; c’est </w:t>
      </w:r>
      <w:r w:rsidR="00CB3637">
        <w:rPr>
          <w:rFonts w:ascii="Helvetica Neue" w:hAnsi="Helvetica Neue" w:cs="Helvetica Neue"/>
          <w:color w:val="000000"/>
          <w:kern w:val="0"/>
          <w:sz w:val="22"/>
          <w:szCs w:val="22"/>
          <w:u w:color="118040"/>
        </w:rPr>
        <w:t>une entité</w:t>
      </w:r>
      <w:r>
        <w:rPr>
          <w:rFonts w:ascii="Helvetica Neue" w:hAnsi="Helvetica Neue" w:cs="Helvetica Neue"/>
          <w:color w:val="000000"/>
          <w:kern w:val="0"/>
          <w:sz w:val="22"/>
          <w:szCs w:val="22"/>
          <w:u w:color="118040"/>
        </w:rPr>
        <w:t xml:space="preserve"> en relation multiples avec son environnement. Les organisations peuvent faire partie de la sphère publique (ex : L’Etat, les collectivités territoriales) ou de la sphère privée (ex : sociétés, syndicats…).</w:t>
      </w:r>
    </w:p>
    <w:p w14:paraId="52BF6321"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134AC7ED"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118040"/>
          <w:kern w:val="0"/>
          <w:u w:val="single" w:color="118040"/>
        </w:rPr>
        <w:t>2) Entreprise et organisation</w:t>
      </w:r>
      <w:r>
        <w:rPr>
          <w:rFonts w:ascii="Helvetica Neue" w:hAnsi="Helvetica Neue" w:cs="Helvetica Neue"/>
          <w:color w:val="000000"/>
          <w:kern w:val="0"/>
          <w:sz w:val="22"/>
          <w:szCs w:val="22"/>
          <w:u w:color="118040"/>
        </w:rPr>
        <w:t xml:space="preserve"> </w:t>
      </w:r>
    </w:p>
    <w:p w14:paraId="36E487E5"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83E29E4"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L’E se distingue d’autres organisations par certains objectifs. Le plus évident étant la </w:t>
      </w:r>
      <w:r>
        <w:rPr>
          <w:rFonts w:ascii="Helvetica Neue" w:hAnsi="Helvetica Neue" w:cs="Helvetica Neue"/>
          <w:color w:val="FB0207"/>
          <w:kern w:val="0"/>
          <w:sz w:val="22"/>
          <w:szCs w:val="22"/>
          <w:u w:color="118040"/>
        </w:rPr>
        <w:t>recherche de profit</w:t>
      </w:r>
      <w:r>
        <w:rPr>
          <w:rFonts w:ascii="Helvetica Neue" w:hAnsi="Helvetica Neue" w:cs="Helvetica Neue"/>
          <w:color w:val="000000"/>
          <w:kern w:val="0"/>
          <w:sz w:val="22"/>
          <w:szCs w:val="22"/>
          <w:u w:color="118040"/>
        </w:rPr>
        <w:t xml:space="preserve">, la rentabilité. Et elle a en commun avec elles le fait de regrouper des individus dont les actions doivent être coordonnées pour atteindre des objectifs. La spécificité de l’E vient du caractère marchand de ses activités, en tant qu’agent économique qui combine des matières premières, du matériel, des moyens financiers et des ressources humaines, dans le but de produire des B et S qui sont destinés à être vendus sur un marché. </w:t>
      </w:r>
    </w:p>
    <w:p w14:paraId="03D9F788"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L’E est un centre de décisions autonome et les choix sont faits en fonction de l’environnement car les activités de l’E posent des pb d’optimisations. Les décisions prises dans l’E peuvent aussi prendre en compte sa responsabilité sociale.</w:t>
      </w:r>
    </w:p>
    <w:p w14:paraId="5BF9DEDE"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1BE7C8E9" w14:textId="77777777"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3) Diversité des approches de l’organisation</w:t>
      </w:r>
    </w:p>
    <w:p w14:paraId="26135974"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4F5B8391" w14:textId="77777777" w:rsidR="00B4715A" w:rsidRDefault="00B4715A" w:rsidP="00B4715A">
      <w:pPr>
        <w:numPr>
          <w:ilvl w:val="0"/>
          <w:numId w:val="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Mécanisme</w:t>
      </w:r>
      <w:r>
        <w:rPr>
          <w:rFonts w:ascii="Helvetica Neue" w:hAnsi="Helvetica Neue" w:cs="Helvetica Neue"/>
          <w:color w:val="000000"/>
          <w:kern w:val="0"/>
          <w:sz w:val="22"/>
          <w:szCs w:val="22"/>
          <w:u w:color="118040"/>
        </w:rPr>
        <w:t xml:space="preserve"> : dans cette approche l’E est vue comme un lieu de transformation de MP en produit semi-finis ou finis : elle évoque l’image d’une machine et les pb posés par son fonctionnement sont traités comme des pb de réglages dans une démarche d’optimisation. </w:t>
      </w:r>
    </w:p>
    <w:p w14:paraId="04D33602" w14:textId="46046733" w:rsidR="00B4715A" w:rsidRDefault="00B4715A" w:rsidP="00B4715A">
      <w:pPr>
        <w:numPr>
          <w:ilvl w:val="0"/>
          <w:numId w:val="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lastRenderedPageBreak/>
        <w:t>Groupement humain</w:t>
      </w:r>
      <w:r>
        <w:rPr>
          <w:rFonts w:ascii="Helvetica Neue" w:hAnsi="Helvetica Neue" w:cs="Helvetica Neue"/>
          <w:color w:val="000000"/>
          <w:kern w:val="0"/>
          <w:sz w:val="22"/>
          <w:szCs w:val="22"/>
          <w:u w:color="118040"/>
        </w:rPr>
        <w:t xml:space="preserve"> : il s’agit ici d’appréhender la dimension humaine des organisations pour déposer la vision mécaniste. A la diff des machines, les être</w:t>
      </w:r>
      <w:r w:rsidR="00F83A62">
        <w:rPr>
          <w:rFonts w:ascii="Helvetica Neue" w:hAnsi="Helvetica Neue" w:cs="Helvetica Neue"/>
          <w:color w:val="000000"/>
          <w:kern w:val="0"/>
          <w:sz w:val="22"/>
          <w:szCs w:val="22"/>
          <w:u w:color="118040"/>
        </w:rPr>
        <w:t>s</w:t>
      </w:r>
      <w:r>
        <w:rPr>
          <w:rFonts w:ascii="Helvetica Neue" w:hAnsi="Helvetica Neue" w:cs="Helvetica Neue"/>
          <w:color w:val="000000"/>
          <w:kern w:val="0"/>
          <w:sz w:val="22"/>
          <w:szCs w:val="22"/>
          <w:u w:color="118040"/>
        </w:rPr>
        <w:t xml:space="preserve"> humains ont une personnalité, des sentiments, des aspirations qui influencent leur comportement : cette approche est à la fois psychologique (comportement des individus) et sociologique (comportement des groupes et des individus au sein des groupes). Cette approche met accent sur l’importance des RH pour la réussite des organisations et la pérennité, et l’existence de l’organisation implique que ces membres aient des objectifs communs : pb de l’articulation contre les objectifs individuels qui sont les objectifs organisationnels.</w:t>
      </w:r>
    </w:p>
    <w:p w14:paraId="35CBA685" w14:textId="77777777" w:rsidR="00B4715A" w:rsidRDefault="00B4715A" w:rsidP="00B4715A">
      <w:pPr>
        <w:numPr>
          <w:ilvl w:val="0"/>
          <w:numId w:val="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Interactions</w:t>
      </w:r>
      <w:r>
        <w:rPr>
          <w:rFonts w:ascii="Helvetica Neue" w:hAnsi="Helvetica Neue" w:cs="Helvetica Neue"/>
          <w:color w:val="000000"/>
          <w:kern w:val="0"/>
          <w:sz w:val="22"/>
          <w:szCs w:val="22"/>
          <w:u w:color="118040"/>
        </w:rPr>
        <w:t xml:space="preserve"> : l’organisation est considérée comme un ensemble d’interactions internes et externes. Cette approche prend en compte la complexité des relations internes et externes des organisations et met l’accent sur la notion de pilotage et sur l’influence des facteurs de l’environnement (échanges avec les clients, les fournisseurs, les syndicats, les concurrents…)</w:t>
      </w:r>
    </w:p>
    <w:p w14:paraId="60C01435" w14:textId="3388877E" w:rsidR="00B4715A" w:rsidRDefault="00B4715A" w:rsidP="00B4715A">
      <w:pPr>
        <w:numPr>
          <w:ilvl w:val="0"/>
          <w:numId w:val="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Lieu de contrats</w:t>
      </w:r>
      <w:r>
        <w:rPr>
          <w:rFonts w:ascii="Helvetica Neue" w:hAnsi="Helvetica Neue" w:cs="Helvetica Neue"/>
          <w:color w:val="000000"/>
          <w:kern w:val="0"/>
          <w:sz w:val="22"/>
          <w:szCs w:val="22"/>
          <w:u w:color="118040"/>
        </w:rPr>
        <w:t xml:space="preserve"> : les organisations donnent lieu à de multiples relations de coopérations qui peuvent être formelles ou informelles, à l’intérieur de l’organisation ou implique des acteurs externes. Ce que l’on appelle des théories de la firme ou encore théorie contractuelle </w:t>
      </w:r>
      <w:r w:rsidR="00F83A62">
        <w:rPr>
          <w:rFonts w:ascii="Helvetica Neue" w:hAnsi="Helvetica Neue" w:cs="Helvetica Neue"/>
          <w:color w:val="000000"/>
          <w:kern w:val="0"/>
          <w:sz w:val="22"/>
          <w:szCs w:val="22"/>
          <w:u w:color="118040"/>
        </w:rPr>
        <w:t>a</w:t>
      </w:r>
      <w:r>
        <w:rPr>
          <w:rFonts w:ascii="Helvetica Neue" w:hAnsi="Helvetica Neue" w:cs="Helvetica Neue"/>
          <w:color w:val="000000"/>
          <w:kern w:val="0"/>
          <w:sz w:val="22"/>
          <w:szCs w:val="22"/>
          <w:u w:color="118040"/>
        </w:rPr>
        <w:t xml:space="preserve"> pour objet de comprendre la nature des contrats et à expliciter l’articulation entre les comportements individuels et les actions collectives.</w:t>
      </w:r>
    </w:p>
    <w:p w14:paraId="43D41191" w14:textId="23D1E329" w:rsidR="00B4715A" w:rsidRDefault="00B4715A" w:rsidP="00B4715A">
      <w:pPr>
        <w:numPr>
          <w:ilvl w:val="0"/>
          <w:numId w:val="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Centre de décision</w:t>
      </w:r>
      <w:r>
        <w:rPr>
          <w:rFonts w:ascii="Helvetica Neue" w:hAnsi="Helvetica Neue" w:cs="Helvetica Neue"/>
          <w:color w:val="000000"/>
          <w:kern w:val="0"/>
          <w:sz w:val="22"/>
          <w:szCs w:val="22"/>
          <w:u w:color="118040"/>
        </w:rPr>
        <w:t xml:space="preserve"> : le fonctionnement d’une organisation dépend de la répartition et des modalités d’exercice du pouvoir : au</w:t>
      </w:r>
      <w:r w:rsidR="00F83A62">
        <w:rPr>
          <w:rFonts w:ascii="Helvetica Neue" w:hAnsi="Helvetica Neue" w:cs="Helvetica Neue"/>
          <w:color w:val="000000"/>
          <w:kern w:val="0"/>
          <w:sz w:val="22"/>
          <w:szCs w:val="22"/>
          <w:u w:color="118040"/>
        </w:rPr>
        <w:t>-</w:t>
      </w:r>
      <w:r>
        <w:rPr>
          <w:rFonts w:ascii="Helvetica Neue" w:hAnsi="Helvetica Neue" w:cs="Helvetica Neue"/>
          <w:color w:val="000000"/>
          <w:kern w:val="0"/>
          <w:sz w:val="22"/>
          <w:szCs w:val="22"/>
          <w:u w:color="118040"/>
        </w:rPr>
        <w:t xml:space="preserve">delà de l’aspect formel d’un organigramme l’analyse des structures permet de comprendre le fonctionnement réel des organisations, en complément avec l’analyse des processus de décisions. </w:t>
      </w:r>
    </w:p>
    <w:p w14:paraId="39B2B92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1874C51D"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r>
        <w:rPr>
          <w:rFonts w:ascii="Helvetica Neue" w:hAnsi="Helvetica Neue" w:cs="Helvetica Neue"/>
          <w:color w:val="FB0207"/>
          <w:kern w:val="0"/>
          <w:sz w:val="26"/>
          <w:szCs w:val="26"/>
          <w:u w:val="single" w:color="FB0207"/>
        </w:rPr>
        <w:t xml:space="preserve">B/ L’E dans le système productif </w:t>
      </w:r>
    </w:p>
    <w:p w14:paraId="52BA9DC2"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5C430C78"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L’éco est une composante essentielle de la vie sociale, et l’E en est l’acteur principal. </w:t>
      </w:r>
    </w:p>
    <w:p w14:paraId="13422E24"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6CF0C6AF" w14:textId="77777777"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1) Les 3 secteurs de l’éco</w:t>
      </w:r>
    </w:p>
    <w:p w14:paraId="6C031CD6"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4E7621EC"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Colin Clark qui a divisé éco en 3 secteurs : </w:t>
      </w:r>
    </w:p>
    <w:p w14:paraId="25002F08" w14:textId="77777777" w:rsidR="00B4715A" w:rsidRDefault="00B4715A" w:rsidP="00B4715A">
      <w:pPr>
        <w:numPr>
          <w:ilvl w:val="0"/>
          <w:numId w:val="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primaire</w:t>
      </w:r>
      <w:r>
        <w:rPr>
          <w:rFonts w:ascii="Helvetica Neue" w:hAnsi="Helvetica Neue" w:cs="Helvetica Neue"/>
          <w:color w:val="000000"/>
          <w:kern w:val="0"/>
          <w:sz w:val="22"/>
          <w:szCs w:val="22"/>
          <w:u w:color="118040"/>
        </w:rPr>
        <w:t xml:space="preserve"> (agri, pèche, élevage et extraction comme dans les mines ou des carrières) -&gt; en Fr représente moins de 6% des actifs et 2% du PIB</w:t>
      </w:r>
    </w:p>
    <w:p w14:paraId="131906A6" w14:textId="77777777" w:rsidR="00B4715A" w:rsidRDefault="00B4715A" w:rsidP="00B4715A">
      <w:pPr>
        <w:numPr>
          <w:ilvl w:val="0"/>
          <w:numId w:val="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secondaire</w:t>
      </w:r>
      <w:r>
        <w:rPr>
          <w:rFonts w:ascii="Helvetica Neue" w:hAnsi="Helvetica Neue" w:cs="Helvetica Neue"/>
          <w:color w:val="000000"/>
          <w:kern w:val="0"/>
          <w:sz w:val="22"/>
          <w:szCs w:val="22"/>
          <w:u w:color="118040"/>
        </w:rPr>
        <w:t xml:space="preserve"> (activités comportant une transformation des MP) -&gt; en Fr représente 20% PIB et 24% de la pop active </w:t>
      </w:r>
    </w:p>
    <w:p w14:paraId="4220BF62" w14:textId="77777777" w:rsidR="00B4715A" w:rsidRDefault="00B4715A" w:rsidP="00B4715A">
      <w:pPr>
        <w:numPr>
          <w:ilvl w:val="0"/>
          <w:numId w:val="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tertiaire</w:t>
      </w:r>
      <w:r>
        <w:rPr>
          <w:rFonts w:ascii="Helvetica Neue" w:hAnsi="Helvetica Neue" w:cs="Helvetica Neue"/>
          <w:color w:val="000000"/>
          <w:kern w:val="0"/>
          <w:sz w:val="22"/>
          <w:szCs w:val="22"/>
          <w:u w:color="118040"/>
        </w:rPr>
        <w:t xml:space="preserve"> (services marchands et non marchands, commerce, télécommunications, les transports…) -&gt; 72% pop active et 78% PIB</w:t>
      </w:r>
    </w:p>
    <w:p w14:paraId="7D5AEB77"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24081E68"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118040"/>
          <w:kern w:val="0"/>
          <w:u w:val="single" w:color="118040"/>
        </w:rPr>
        <w:t>2) Notion de productivité</w:t>
      </w:r>
      <w:r>
        <w:rPr>
          <w:rFonts w:ascii="Helvetica Neue" w:hAnsi="Helvetica Neue" w:cs="Helvetica Neue"/>
          <w:color w:val="000000"/>
          <w:kern w:val="0"/>
          <w:sz w:val="22"/>
          <w:szCs w:val="22"/>
          <w:u w:color="118040"/>
        </w:rPr>
        <w:t xml:space="preserve"> </w:t>
      </w:r>
    </w:p>
    <w:p w14:paraId="66833E17"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53F1EF0A"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L’activité productive consiste à </w:t>
      </w:r>
      <w:r>
        <w:rPr>
          <w:rFonts w:ascii="Helvetica Neue" w:hAnsi="Helvetica Neue" w:cs="Helvetica Neue"/>
          <w:color w:val="FB0207"/>
          <w:kern w:val="0"/>
          <w:sz w:val="22"/>
          <w:szCs w:val="22"/>
          <w:u w:color="118040"/>
        </w:rPr>
        <w:t>créer des B et S en consommant d’autres B et S</w:t>
      </w:r>
      <w:r>
        <w:rPr>
          <w:rFonts w:ascii="Helvetica Neue" w:hAnsi="Helvetica Neue" w:cs="Helvetica Neue"/>
          <w:color w:val="000000"/>
          <w:kern w:val="0"/>
          <w:sz w:val="22"/>
          <w:szCs w:val="22"/>
          <w:u w:color="118040"/>
        </w:rPr>
        <w:t xml:space="preserve">. Si l’on compare ce qui sort de l’E (output) et ce qui rentre (input), </w:t>
      </w:r>
      <w:r>
        <w:rPr>
          <w:rFonts w:ascii="Helvetica Neue" w:hAnsi="Helvetica Neue" w:cs="Helvetica Neue"/>
          <w:color w:val="FB0207"/>
          <w:kern w:val="0"/>
          <w:sz w:val="22"/>
          <w:szCs w:val="22"/>
          <w:u w:color="118040"/>
        </w:rPr>
        <w:t>la productivité est le rapport entre le volume de la prod° et le volume des consommations</w:t>
      </w:r>
      <w:r>
        <w:rPr>
          <w:rFonts w:ascii="Helvetica Neue" w:hAnsi="Helvetica Neue" w:cs="Helvetica Neue"/>
          <w:color w:val="000000"/>
          <w:kern w:val="0"/>
          <w:sz w:val="22"/>
          <w:szCs w:val="22"/>
          <w:u w:color="118040"/>
        </w:rPr>
        <w:t>.</w:t>
      </w:r>
    </w:p>
    <w:p w14:paraId="036C480D"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6C14C009"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118040"/>
          <w:kern w:val="0"/>
          <w:u w:val="single" w:color="118040"/>
        </w:rPr>
        <w:t>3) Le partage de la valeur ajoutée</w:t>
      </w:r>
      <w:r>
        <w:rPr>
          <w:rFonts w:ascii="Helvetica Neue" w:hAnsi="Helvetica Neue" w:cs="Helvetica Neue"/>
          <w:color w:val="000000"/>
          <w:kern w:val="0"/>
          <w:sz w:val="22"/>
          <w:szCs w:val="22"/>
          <w:u w:color="118040"/>
        </w:rPr>
        <w:t xml:space="preserve"> </w:t>
      </w:r>
    </w:p>
    <w:p w14:paraId="731804A4"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B76ECA7"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lastRenderedPageBreak/>
        <w:t xml:space="preserve">La VA créée par l’E est partagée entre les diff agents éco : l’Etat et les collectivités territoriales, les salaires, les prêteurs de capitaux, les propriétaires de l’E et l’autofinancement. </w:t>
      </w:r>
      <w:r>
        <w:rPr>
          <w:rFonts w:ascii="Helvetica Neue" w:hAnsi="Helvetica Neue" w:cs="Helvetica Neue"/>
          <w:color w:val="FB0207"/>
          <w:kern w:val="0"/>
          <w:sz w:val="22"/>
          <w:szCs w:val="22"/>
          <w:u w:color="118040"/>
        </w:rPr>
        <w:t>La somme des VA d’un pays constitue son PIB</w:t>
      </w:r>
      <w:r>
        <w:rPr>
          <w:rFonts w:ascii="Helvetica Neue" w:hAnsi="Helvetica Neue" w:cs="Helvetica Neue"/>
          <w:color w:val="000000"/>
          <w:kern w:val="0"/>
          <w:sz w:val="22"/>
          <w:szCs w:val="22"/>
          <w:u w:color="118040"/>
        </w:rPr>
        <w:t>.</w:t>
      </w:r>
    </w:p>
    <w:p w14:paraId="1C61C439"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044F2E30"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0DE45A60"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1C4E4940"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4176B7C1"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6DB1746E" w14:textId="025CE981"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4) Situer l’E</w:t>
      </w:r>
    </w:p>
    <w:p w14:paraId="4BCC82DE"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FC54F7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FF"/>
          <w:kern w:val="0"/>
          <w:sz w:val="22"/>
          <w:szCs w:val="22"/>
          <w:u w:val="single" w:color="0000FF"/>
        </w:rPr>
        <w:t>a) les critères quantitatifs</w:t>
      </w:r>
      <w:r>
        <w:rPr>
          <w:rFonts w:ascii="Helvetica Neue" w:hAnsi="Helvetica Neue" w:cs="Helvetica Neue"/>
          <w:color w:val="000000"/>
          <w:kern w:val="0"/>
          <w:sz w:val="22"/>
          <w:szCs w:val="22"/>
          <w:u w:color="0000FF"/>
        </w:rPr>
        <w:t xml:space="preserve"> </w:t>
      </w:r>
    </w:p>
    <w:p w14:paraId="4F87949A"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1F5CAD2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Les effectifs, les indicateurs financiers, le résultat, la VA…</w:t>
      </w:r>
    </w:p>
    <w:p w14:paraId="416B05B6"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1C6E378"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b) les critères qualitatifs </w:t>
      </w:r>
    </w:p>
    <w:p w14:paraId="06114FF5"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613529EB"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L’activité avec le code APE (code donné par l’INSEE, Activité Principale de l’E), sa forme juridique…</w:t>
      </w:r>
    </w:p>
    <w:p w14:paraId="4F95F3E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6BA2B4C"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r>
        <w:rPr>
          <w:rFonts w:ascii="Helvetica Neue" w:hAnsi="Helvetica Neue" w:cs="Helvetica Neue"/>
          <w:color w:val="FB0207"/>
          <w:kern w:val="0"/>
          <w:sz w:val="26"/>
          <w:szCs w:val="26"/>
          <w:u w:val="single" w:color="FB0207"/>
        </w:rPr>
        <w:t>C/ Pourquoi existe-t-il des E?</w:t>
      </w:r>
    </w:p>
    <w:p w14:paraId="6F1BE8A9"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1CB9845F" w14:textId="77777777"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1) Approches de l’E</w:t>
      </w:r>
    </w:p>
    <w:p w14:paraId="1417F66C"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65552C4" w14:textId="77777777" w:rsidR="00B4715A" w:rsidRDefault="00B4715A" w:rsidP="00B4715A">
      <w:pPr>
        <w:numPr>
          <w:ilvl w:val="0"/>
          <w:numId w:val="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L’E est une </w:t>
      </w:r>
      <w:r>
        <w:rPr>
          <w:rFonts w:ascii="Helvetica Neue" w:hAnsi="Helvetica Neue" w:cs="Helvetica Neue"/>
          <w:color w:val="FB0207"/>
          <w:kern w:val="0"/>
          <w:sz w:val="22"/>
          <w:szCs w:val="22"/>
          <w:u w:color="118040"/>
        </w:rPr>
        <w:t>combinaison de ressources</w:t>
      </w:r>
      <w:r>
        <w:rPr>
          <w:rFonts w:ascii="Helvetica Neue" w:hAnsi="Helvetica Neue" w:cs="Helvetica Neue"/>
          <w:color w:val="000000"/>
          <w:kern w:val="0"/>
          <w:sz w:val="22"/>
          <w:szCs w:val="22"/>
          <w:u w:color="118040"/>
        </w:rPr>
        <w:t xml:space="preserve"> pour produire de B/S dont on tire des revenus.</w:t>
      </w:r>
    </w:p>
    <w:p w14:paraId="4255189F" w14:textId="77777777" w:rsidR="00B4715A" w:rsidRDefault="00B4715A" w:rsidP="00B4715A">
      <w:pPr>
        <w:numPr>
          <w:ilvl w:val="0"/>
          <w:numId w:val="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L’E est une réalité juridique parfois elle appartient à un individu, parfois elle est la propriété d’un groupement contractuel.</w:t>
      </w:r>
    </w:p>
    <w:p w14:paraId="559E697F" w14:textId="22922080" w:rsidR="00B4715A" w:rsidRDefault="00B4715A" w:rsidP="00B4715A">
      <w:pPr>
        <w:numPr>
          <w:ilvl w:val="0"/>
          <w:numId w:val="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Dans son fonctionnement et ses projets, l’E est une </w:t>
      </w:r>
      <w:r>
        <w:rPr>
          <w:rFonts w:ascii="Helvetica Neue" w:hAnsi="Helvetica Neue" w:cs="Helvetica Neue"/>
          <w:color w:val="FB0207"/>
          <w:kern w:val="0"/>
          <w:sz w:val="22"/>
          <w:szCs w:val="22"/>
          <w:u w:color="118040"/>
        </w:rPr>
        <w:t>association d’individus à statuts variables</w:t>
      </w:r>
      <w:r>
        <w:rPr>
          <w:rFonts w:ascii="Helvetica Neue" w:hAnsi="Helvetica Neue" w:cs="Helvetica Neue"/>
          <w:color w:val="000000"/>
          <w:kern w:val="0"/>
          <w:sz w:val="22"/>
          <w:szCs w:val="22"/>
          <w:u w:color="118040"/>
        </w:rPr>
        <w:t xml:space="preserve"> (propriétaires, salariés, partenaires…) dont les rapports sont complexes. Ici, l’E apparait comme un système ayant des buts, des valeurs et aussi de la mémoire avec des mécanismes d’auto-adaptation et d’apprentissage organisationnel. Mais les membres ne sont pas toujours coopératifs et l’E est aussi une arène politique : les acteurs en présence tentent de modifier la situation à leur profit en fonction des opportunités qu’ils rencontrent et des marges de </w:t>
      </w:r>
      <w:r w:rsidR="004573E4">
        <w:rPr>
          <w:rFonts w:ascii="Helvetica Neue" w:hAnsi="Helvetica Neue" w:cs="Helvetica Neue"/>
          <w:color w:val="000000"/>
          <w:kern w:val="0"/>
          <w:sz w:val="22"/>
          <w:szCs w:val="22"/>
          <w:u w:color="118040"/>
        </w:rPr>
        <w:t>manœuvre</w:t>
      </w:r>
      <w:r>
        <w:rPr>
          <w:rFonts w:ascii="Helvetica Neue" w:hAnsi="Helvetica Neue" w:cs="Helvetica Neue"/>
          <w:color w:val="000000"/>
          <w:kern w:val="0"/>
          <w:sz w:val="22"/>
          <w:szCs w:val="22"/>
          <w:u w:color="118040"/>
        </w:rPr>
        <w:t xml:space="preserve"> dont ils disposent.</w:t>
      </w:r>
    </w:p>
    <w:p w14:paraId="39420FE5"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3668871A"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118040"/>
          <w:kern w:val="0"/>
          <w:u w:val="single" w:color="118040"/>
        </w:rPr>
        <w:t>2) Approche micro-économique classique</w:t>
      </w:r>
      <w:r>
        <w:rPr>
          <w:rFonts w:ascii="Helvetica Neue" w:hAnsi="Helvetica Neue" w:cs="Helvetica Neue"/>
          <w:color w:val="000000"/>
          <w:kern w:val="0"/>
          <w:sz w:val="22"/>
          <w:szCs w:val="22"/>
          <w:u w:color="118040"/>
        </w:rPr>
        <w:t xml:space="preserve"> </w:t>
      </w:r>
    </w:p>
    <w:p w14:paraId="6313D226"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0A71F69E"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Ici, l’E est une unité artificielle qui ne connait pas d’autres organisations que les combinaisons de facteurs données par la fonction de production. Sans autres variables que les quantités et les prix, elle ignore les pb de coordination et de contrôle auxquels sont soumises les E réelles.</w:t>
      </w:r>
    </w:p>
    <w:p w14:paraId="510EB3B6" w14:textId="77777777" w:rsidR="00B4715A" w:rsidRDefault="00B4715A" w:rsidP="00B4715A">
      <w:pPr>
        <w:autoSpaceDE w:val="0"/>
        <w:autoSpaceDN w:val="0"/>
        <w:adjustRightInd w:val="0"/>
        <w:rPr>
          <w:rFonts w:ascii="Helvetica Neue" w:hAnsi="Helvetica Neue" w:cs="Helvetica Neue"/>
          <w:color w:val="118040"/>
          <w:kern w:val="0"/>
          <w:u w:val="single" w:color="118040"/>
        </w:rPr>
      </w:pPr>
    </w:p>
    <w:p w14:paraId="3C111C51" w14:textId="77777777"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3) Les coûts de transactions</w:t>
      </w:r>
    </w:p>
    <w:p w14:paraId="77782909"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57CB47C3"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En 1937 dans un article très connu The Nature of the Firm, Ronald Coase esquisse la théorie CT qui est dev par Williamson en 1975. Cette théorie montre que la raison d’être de l’E est qu’elle permet </w:t>
      </w:r>
      <w:r>
        <w:rPr>
          <w:rFonts w:ascii="Helvetica Neue" w:hAnsi="Helvetica Neue" w:cs="Helvetica Neue"/>
          <w:color w:val="000000"/>
          <w:kern w:val="0"/>
          <w:sz w:val="22"/>
          <w:szCs w:val="22"/>
          <w:u w:color="118040"/>
        </w:rPr>
        <w:lastRenderedPageBreak/>
        <w:t>d’économiser les couts de transactions externes càd les coûts qu’entrainent le recours au marché et la coordination par les prix. Il y aurait ainsi</w:t>
      </w:r>
      <w:r>
        <w:rPr>
          <w:rFonts w:ascii="Helvetica Neue" w:hAnsi="Helvetica Neue" w:cs="Helvetica Neue"/>
          <w:color w:val="FB0207"/>
          <w:kern w:val="0"/>
          <w:sz w:val="22"/>
          <w:szCs w:val="22"/>
          <w:u w:color="118040"/>
        </w:rPr>
        <w:t xml:space="preserve"> 2 formes de coordinations des activités éco</w:t>
      </w:r>
      <w:r>
        <w:rPr>
          <w:rFonts w:ascii="Helvetica Neue" w:hAnsi="Helvetica Neue" w:cs="Helvetica Neue"/>
          <w:color w:val="000000"/>
          <w:kern w:val="0"/>
          <w:sz w:val="22"/>
          <w:szCs w:val="22"/>
          <w:u w:color="118040"/>
        </w:rPr>
        <w:t xml:space="preserve"> : </w:t>
      </w:r>
    </w:p>
    <w:p w14:paraId="2C8CE9AB" w14:textId="383DB651" w:rsidR="00B4715A" w:rsidRDefault="00070E48" w:rsidP="00B4715A">
      <w:pPr>
        <w:numPr>
          <w:ilvl w:val="0"/>
          <w:numId w:val="9"/>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118040"/>
        </w:rPr>
      </w:pPr>
      <w:r>
        <w:rPr>
          <w:rFonts w:ascii="Helvetica Neue" w:hAnsi="Helvetica Neue" w:cs="Helvetica Neue"/>
          <w:color w:val="FB0207"/>
          <w:kern w:val="0"/>
          <w:sz w:val="22"/>
          <w:szCs w:val="22"/>
          <w:u w:color="118040"/>
        </w:rPr>
        <w:t>L</w:t>
      </w:r>
      <w:r w:rsidR="00B4715A">
        <w:rPr>
          <w:rFonts w:ascii="Helvetica Neue" w:hAnsi="Helvetica Neue" w:cs="Helvetica Neue"/>
          <w:color w:val="FB0207"/>
          <w:kern w:val="0"/>
          <w:sz w:val="22"/>
          <w:szCs w:val="22"/>
          <w:u w:color="118040"/>
        </w:rPr>
        <w:t>e marché par les prix</w:t>
      </w:r>
    </w:p>
    <w:p w14:paraId="34ED1931" w14:textId="270439FC" w:rsidR="00B4715A" w:rsidRDefault="00070E48" w:rsidP="00B4715A">
      <w:pPr>
        <w:numPr>
          <w:ilvl w:val="0"/>
          <w:numId w:val="9"/>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118040"/>
        </w:rPr>
      </w:pPr>
      <w:r>
        <w:rPr>
          <w:rFonts w:ascii="Helvetica Neue" w:hAnsi="Helvetica Neue" w:cs="Helvetica Neue"/>
          <w:color w:val="FB0207"/>
          <w:kern w:val="0"/>
          <w:sz w:val="22"/>
          <w:szCs w:val="22"/>
          <w:u w:color="118040"/>
        </w:rPr>
        <w:t>L</w:t>
      </w:r>
      <w:r w:rsidR="00B4715A">
        <w:rPr>
          <w:rFonts w:ascii="Helvetica Neue" w:hAnsi="Helvetica Neue" w:cs="Helvetica Neue"/>
          <w:color w:val="FB0207"/>
          <w:kern w:val="0"/>
          <w:sz w:val="22"/>
          <w:szCs w:val="22"/>
          <w:u w:color="118040"/>
        </w:rPr>
        <w:t>’E par les règles.</w:t>
      </w:r>
    </w:p>
    <w:p w14:paraId="06EC3F0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Mais pourquoi la prod° n’est-elle pas le fait d’une unique E géante ? </w:t>
      </w:r>
    </w:p>
    <w:p w14:paraId="3039A071" w14:textId="78EA3458"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Il y a un second type de couts qui sont les couts d’organisations qui augmentent plus que proportionnellement à la taille de l’E : lorsque sa taille augmente, la firme doit faire </w:t>
      </w:r>
      <w:r w:rsidR="00070E48">
        <w:rPr>
          <w:rFonts w:ascii="Helvetica Neue" w:hAnsi="Helvetica Neue" w:cs="Helvetica Neue"/>
          <w:color w:val="000000"/>
          <w:kern w:val="0"/>
          <w:sz w:val="22"/>
          <w:szCs w:val="22"/>
          <w:u w:color="118040"/>
        </w:rPr>
        <w:t>face</w:t>
      </w:r>
      <w:r>
        <w:rPr>
          <w:rFonts w:ascii="Helvetica Neue" w:hAnsi="Helvetica Neue" w:cs="Helvetica Neue"/>
          <w:color w:val="000000"/>
          <w:kern w:val="0"/>
          <w:sz w:val="22"/>
          <w:szCs w:val="22"/>
          <w:u w:color="118040"/>
        </w:rPr>
        <w:t xml:space="preserve"> à des difficultés d’organisations de plus en plus fortes (multiplication de niveau hiérarchiques, la dilution de l’autorité, des pb logistiques… Ainsi la comparaison des CT et des couts d’organisations </w:t>
      </w:r>
      <w:r w:rsidR="00DD7893">
        <w:rPr>
          <w:rFonts w:ascii="Helvetica Neue" w:hAnsi="Helvetica Neue" w:cs="Helvetica Neue"/>
          <w:color w:val="000000"/>
          <w:kern w:val="0"/>
          <w:sz w:val="22"/>
          <w:szCs w:val="22"/>
          <w:u w:color="118040"/>
        </w:rPr>
        <w:t>déterminerait</w:t>
      </w:r>
      <w:r>
        <w:rPr>
          <w:rFonts w:ascii="Helvetica Neue" w:hAnsi="Helvetica Neue" w:cs="Helvetica Neue"/>
          <w:color w:val="000000"/>
          <w:kern w:val="0"/>
          <w:sz w:val="22"/>
          <w:szCs w:val="22"/>
          <w:u w:color="118040"/>
        </w:rPr>
        <w:t xml:space="preserve"> la taille idéale de l’E.</w:t>
      </w:r>
    </w:p>
    <w:p w14:paraId="2DCCE6CB"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Cette théorie justifie l’existence de la firme en tant que forme particulière d’O éco. On distingue le marché, sur le marché la coordination des agents éco est automatique et cette coordination s’établie grâce à un système de prix. Coase et Williamson ont dit qu’il y a des relations qui sont internalisées (qu’on fait soit même) -&gt; on économise les couts de transaction. La comparaison des couts organisationnels et des couts transactionnels permet d’expliquer les stratégies d’internalisation et d’externalisation d’activités (donc d’organisation). </w:t>
      </w:r>
    </w:p>
    <w:p w14:paraId="28BEC81F"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3A1026F4"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18B32261"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2B3A9E82"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2DFAEB5"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5A3E022F"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17E6BA44"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984907B"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3DA786FD"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5EF27C9D"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17A371AC"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744C96C4"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3940E1C1"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9216908"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61C7090F"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2BB36449"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1C1B0436"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537D4E3A"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92EF345"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69375CA1"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BE98008"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17E169D5"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2BA5FE22" w14:textId="77777777" w:rsidR="00BF595A" w:rsidRDefault="00BF595A" w:rsidP="00B4715A">
      <w:pPr>
        <w:autoSpaceDE w:val="0"/>
        <w:autoSpaceDN w:val="0"/>
        <w:adjustRightInd w:val="0"/>
        <w:rPr>
          <w:rFonts w:ascii="Helvetica Neue" w:hAnsi="Helvetica Neue" w:cs="Helvetica Neue"/>
          <w:color w:val="FB0207"/>
          <w:kern w:val="0"/>
          <w:sz w:val="26"/>
          <w:szCs w:val="26"/>
          <w:u w:val="single" w:color="FB0207"/>
        </w:rPr>
      </w:pPr>
    </w:p>
    <w:p w14:paraId="1DA98D09" w14:textId="77777777" w:rsidR="002E14F9" w:rsidRDefault="002E14F9" w:rsidP="00B4715A">
      <w:pPr>
        <w:autoSpaceDE w:val="0"/>
        <w:autoSpaceDN w:val="0"/>
        <w:adjustRightInd w:val="0"/>
        <w:rPr>
          <w:rFonts w:ascii="Helvetica Neue" w:hAnsi="Helvetica Neue" w:cs="Helvetica Neue"/>
          <w:color w:val="FB0207"/>
          <w:kern w:val="0"/>
          <w:sz w:val="26"/>
          <w:szCs w:val="26"/>
          <w:u w:val="single" w:color="FB0207"/>
        </w:rPr>
      </w:pPr>
    </w:p>
    <w:p w14:paraId="0AAD0ECC" w14:textId="7283216B"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r>
        <w:rPr>
          <w:rFonts w:ascii="Helvetica Neue" w:hAnsi="Helvetica Neue" w:cs="Helvetica Neue"/>
          <w:color w:val="FB0207"/>
          <w:kern w:val="0"/>
          <w:sz w:val="26"/>
          <w:szCs w:val="26"/>
          <w:u w:val="single" w:color="FB0207"/>
        </w:rPr>
        <w:lastRenderedPageBreak/>
        <w:t xml:space="preserve">I - Les principales théories des organisations </w:t>
      </w:r>
    </w:p>
    <w:p w14:paraId="2C1D4DCD"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7B3E72F5"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Fin 19ème début 20ème, raison : question portée sur la productivité. Ce dev répond à une vision quantitative au moins jusqu’a 2ème GM, càd que l’on cherche à accroitre la productivité du travail par l’organisation du travail. Pour comprendre le fonctionnement des E et proposer des méthodes d’organisations, les praticiens dev depuis + d’un siècle des analyses portant sur les organisations.  Les diff courants de pensée reflètent la complexité des E, et ils ne peuvent pas être abordé dans leur globalité parce qu’il n’existe pas de théorie unitaire de la firme. </w:t>
      </w:r>
    </w:p>
    <w:p w14:paraId="25CD17C4" w14:textId="12EA592C"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Les analyses économico techniques placent le processus de décision, l’organisation et la division du travail, au </w:t>
      </w:r>
      <w:r w:rsidR="006D025C">
        <w:rPr>
          <w:rFonts w:ascii="Helvetica Neue" w:hAnsi="Helvetica Neue" w:cs="Helvetica Neue"/>
          <w:color w:val="000000"/>
          <w:kern w:val="0"/>
          <w:sz w:val="22"/>
          <w:szCs w:val="22"/>
          <w:u w:color="FB0207"/>
        </w:rPr>
        <w:t>cœur</w:t>
      </w:r>
      <w:r>
        <w:rPr>
          <w:rFonts w:ascii="Helvetica Neue" w:hAnsi="Helvetica Neue" w:cs="Helvetica Neue"/>
          <w:color w:val="000000"/>
          <w:kern w:val="0"/>
          <w:sz w:val="22"/>
          <w:szCs w:val="22"/>
          <w:u w:color="FB0207"/>
        </w:rPr>
        <w:t xml:space="preserve"> d’une réflexion qui est centrée sur la performance et la productivité. Les analyses sociologiques placent les individus et les groupes au centre des études sur les comportement individuels et collectifs dans les organisations. </w:t>
      </w:r>
    </w:p>
    <w:p w14:paraId="4815904C"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7E4D8221" w14:textId="77777777" w:rsidR="00B4715A" w:rsidRDefault="00B4715A" w:rsidP="00B4715A">
      <w:pPr>
        <w:numPr>
          <w:ilvl w:val="0"/>
          <w:numId w:val="10"/>
        </w:numPr>
        <w:tabs>
          <w:tab w:val="left" w:pos="20"/>
          <w:tab w:val="left" w:pos="360"/>
        </w:tabs>
        <w:autoSpaceDE w:val="0"/>
        <w:autoSpaceDN w:val="0"/>
        <w:adjustRightInd w:val="0"/>
        <w:ind w:left="36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 xml:space="preserve">Analyses économico-techniques </w:t>
      </w:r>
    </w:p>
    <w:p w14:paraId="7E8639F9"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E6B0DC0" w14:textId="77777777" w:rsidR="00B4715A" w:rsidRDefault="00B4715A" w:rsidP="00B4715A">
      <w:pPr>
        <w:numPr>
          <w:ilvl w:val="0"/>
          <w:numId w:val="11"/>
        </w:numPr>
        <w:tabs>
          <w:tab w:val="left" w:pos="20"/>
          <w:tab w:val="left" w:pos="360"/>
        </w:tabs>
        <w:autoSpaceDE w:val="0"/>
        <w:autoSpaceDN w:val="0"/>
        <w:adjustRightInd w:val="0"/>
        <w:ind w:left="36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L’école classe : la théorie mécaniste </w:t>
      </w:r>
    </w:p>
    <w:p w14:paraId="6BFB682C"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6D84FB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Constituée à la fin du 19ème et début 20ème, principaux représentant : Taylor, Fayol, Weber. </w:t>
      </w:r>
    </w:p>
    <w:p w14:paraId="53767FA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40B627D" w14:textId="77777777" w:rsidR="00B4715A" w:rsidRDefault="00B4715A" w:rsidP="00B4715A">
      <w:pPr>
        <w:numPr>
          <w:ilvl w:val="0"/>
          <w:numId w:val="12"/>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Postulats de la théorie classique des organisations</w:t>
      </w:r>
    </w:p>
    <w:p w14:paraId="43CE19D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4C160E8" w14:textId="038BD4AB"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Un postulat est un principe utilisé dans la construction d’un système déductif mais qu’on ne démontre pas </w:t>
      </w:r>
      <w:r w:rsidR="006D025C">
        <w:rPr>
          <w:rFonts w:ascii="Helvetica Neue" w:hAnsi="Helvetica Neue" w:cs="Helvetica Neue"/>
          <w:color w:val="000000"/>
          <w:kern w:val="0"/>
          <w:sz w:val="22"/>
          <w:szCs w:val="22"/>
          <w:u w:color="996633"/>
        </w:rPr>
        <w:t>lui-même</w:t>
      </w:r>
      <w:r>
        <w:rPr>
          <w:rFonts w:ascii="Helvetica Neue" w:hAnsi="Helvetica Neue" w:cs="Helvetica Neue"/>
          <w:color w:val="000000"/>
          <w:kern w:val="0"/>
          <w:sz w:val="22"/>
          <w:szCs w:val="22"/>
          <w:u w:color="996633"/>
        </w:rPr>
        <w:t>, par exemple parce que c’est une marque de bon sens</w:t>
      </w:r>
      <w:r w:rsidR="00144A13">
        <w:rPr>
          <w:rFonts w:ascii="Helvetica Neue" w:hAnsi="Helvetica Neue" w:cs="Helvetica Neue"/>
          <w:color w:val="000000"/>
          <w:kern w:val="0"/>
          <w:sz w:val="22"/>
          <w:szCs w:val="22"/>
          <w:u w:color="996633"/>
        </w:rPr>
        <w:t xml:space="preserve"> ou</w:t>
      </w:r>
      <w:r>
        <w:rPr>
          <w:rFonts w:ascii="Helvetica Neue" w:hAnsi="Helvetica Neue" w:cs="Helvetica Neue"/>
          <w:color w:val="000000"/>
          <w:kern w:val="0"/>
          <w:sz w:val="22"/>
          <w:szCs w:val="22"/>
          <w:u w:color="996633"/>
        </w:rPr>
        <w:t xml:space="preserve"> un acquis de l’expérience. </w:t>
      </w:r>
    </w:p>
    <w:p w14:paraId="19AF996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L’école classique ne s’est d’abord intéressée qu’à un seul type de travail particulier à savoir les </w:t>
      </w:r>
      <w:r>
        <w:rPr>
          <w:rFonts w:ascii="Helvetica Neue" w:hAnsi="Helvetica Neue" w:cs="Helvetica Neue"/>
          <w:color w:val="FB0207"/>
          <w:kern w:val="0"/>
          <w:sz w:val="22"/>
          <w:szCs w:val="22"/>
          <w:u w:color="996633"/>
        </w:rPr>
        <w:t>activités répétitives de production</w:t>
      </w:r>
      <w:r>
        <w:rPr>
          <w:rFonts w:ascii="Helvetica Neue" w:hAnsi="Helvetica Neue" w:cs="Helvetica Neue"/>
          <w:color w:val="000000"/>
          <w:kern w:val="0"/>
          <w:sz w:val="22"/>
          <w:szCs w:val="22"/>
          <w:u w:color="996633"/>
        </w:rPr>
        <w:t xml:space="preserve">. </w:t>
      </w:r>
      <w:r>
        <w:rPr>
          <w:rFonts w:ascii="Helvetica Neue" w:hAnsi="Helvetica Neue" w:cs="Helvetica Neue"/>
          <w:color w:val="FB0207"/>
          <w:kern w:val="0"/>
          <w:sz w:val="22"/>
          <w:szCs w:val="22"/>
          <w:u w:color="996633"/>
        </w:rPr>
        <w:t>Puis ensuite aux activités administratives d’exécution</w:t>
      </w:r>
      <w:r>
        <w:rPr>
          <w:rFonts w:ascii="Helvetica Neue" w:hAnsi="Helvetica Neue" w:cs="Helvetica Neue"/>
          <w:color w:val="000000"/>
          <w:kern w:val="0"/>
          <w:sz w:val="22"/>
          <w:szCs w:val="22"/>
          <w:u w:color="996633"/>
        </w:rPr>
        <w:t xml:space="preserve">. </w:t>
      </w:r>
    </w:p>
    <w:p w14:paraId="009C8DD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En revanche, les travaux d’études de conception et de création sont restés en dehors de ces préoccupations. Les postulats qui sont formulés relèvent de l’analyse d’un environnement socio-éco stable : stabilité de la demande et des besoins, des marchés, et la technologie. Les aspirations des individus au travail ont bcp évolué en un siècle avec le changement des mentalités sociales et élévation du revenu par tête. </w:t>
      </w:r>
    </w:p>
    <w:p w14:paraId="10FB066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931F404"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000000"/>
          <w:kern w:val="0"/>
          <w:sz w:val="22"/>
          <w:szCs w:val="22"/>
          <w:u w:color="996633"/>
        </w:rPr>
        <w:t xml:space="preserve">L’homme au travail adopte un </w:t>
      </w:r>
      <w:r>
        <w:rPr>
          <w:rFonts w:ascii="Helvetica Neue" w:hAnsi="Helvetica Neue" w:cs="Helvetica Neue"/>
          <w:color w:val="FB0207"/>
          <w:kern w:val="0"/>
          <w:sz w:val="22"/>
          <w:szCs w:val="22"/>
          <w:u w:color="996633"/>
        </w:rPr>
        <w:t>comportement rationnel</w:t>
      </w:r>
      <w:r>
        <w:rPr>
          <w:rFonts w:ascii="Helvetica Neue" w:hAnsi="Helvetica Neue" w:cs="Helvetica Neue"/>
          <w:color w:val="000000"/>
          <w:kern w:val="0"/>
          <w:sz w:val="22"/>
          <w:szCs w:val="22"/>
          <w:u w:color="996633"/>
        </w:rPr>
        <w:t xml:space="preserve">, </w:t>
      </w:r>
      <w:r>
        <w:rPr>
          <w:rFonts w:ascii="Helvetica Neue" w:hAnsi="Helvetica Neue" w:cs="Helvetica Neue"/>
          <w:color w:val="FB0207"/>
          <w:kern w:val="0"/>
          <w:sz w:val="22"/>
          <w:szCs w:val="22"/>
          <w:u w:color="996633"/>
        </w:rPr>
        <w:t xml:space="preserve">exclusivement fondé sur des raisonnements logiques </w:t>
      </w:r>
    </w:p>
    <w:p w14:paraId="5C6B04D2"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000000"/>
          <w:kern w:val="0"/>
          <w:sz w:val="22"/>
          <w:szCs w:val="22"/>
          <w:u w:color="996633"/>
        </w:rPr>
        <w:t xml:space="preserve">L’homme au travail est </w:t>
      </w:r>
      <w:r>
        <w:rPr>
          <w:rFonts w:ascii="Helvetica Neue" w:hAnsi="Helvetica Neue" w:cs="Helvetica Neue"/>
          <w:color w:val="FB0207"/>
          <w:kern w:val="0"/>
          <w:sz w:val="22"/>
          <w:szCs w:val="22"/>
          <w:u w:color="996633"/>
        </w:rPr>
        <w:t>matérialiste</w:t>
      </w:r>
      <w:r>
        <w:rPr>
          <w:rFonts w:ascii="Helvetica Neue" w:hAnsi="Helvetica Neue" w:cs="Helvetica Neue"/>
          <w:color w:val="000000"/>
          <w:kern w:val="0"/>
          <w:sz w:val="22"/>
          <w:szCs w:val="22"/>
          <w:u w:color="996633"/>
        </w:rPr>
        <w:t xml:space="preserve"> càd que</w:t>
      </w:r>
      <w:r>
        <w:rPr>
          <w:rFonts w:ascii="Helvetica Neue" w:hAnsi="Helvetica Neue" w:cs="Helvetica Neue"/>
          <w:color w:val="FB0207"/>
          <w:kern w:val="0"/>
          <w:sz w:val="22"/>
          <w:szCs w:val="22"/>
          <w:u w:color="996633"/>
        </w:rPr>
        <w:t xml:space="preserve"> sa motivation est exclusivement pécuniaire lorsque sa sécurité est assurée</w:t>
      </w:r>
    </w:p>
    <w:p w14:paraId="10A4D9CD"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000000"/>
          <w:kern w:val="0"/>
          <w:sz w:val="22"/>
          <w:szCs w:val="22"/>
          <w:u w:color="996633"/>
        </w:rPr>
        <w:t xml:space="preserve">L’individualisme est une caractéristique humaine fondamentale et </w:t>
      </w:r>
      <w:r>
        <w:rPr>
          <w:rFonts w:ascii="Helvetica Neue" w:hAnsi="Helvetica Neue" w:cs="Helvetica Neue"/>
          <w:color w:val="FB0207"/>
          <w:kern w:val="0"/>
          <w:sz w:val="22"/>
          <w:szCs w:val="22"/>
          <w:u w:color="996633"/>
        </w:rPr>
        <w:t>chacun cherche à satisfaire exclusivement son intérêt personnel</w:t>
      </w:r>
    </w:p>
    <w:p w14:paraId="1F443FC0"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paresse est un phénomène général qui exige </w:t>
      </w:r>
      <w:r>
        <w:rPr>
          <w:rFonts w:ascii="Helvetica Neue" w:hAnsi="Helvetica Neue" w:cs="Helvetica Neue"/>
          <w:color w:val="FB0207"/>
          <w:kern w:val="0"/>
          <w:sz w:val="22"/>
          <w:szCs w:val="22"/>
          <w:u w:color="996633"/>
        </w:rPr>
        <w:t>la mise en place de système de supervision</w:t>
      </w:r>
      <w:r>
        <w:rPr>
          <w:rFonts w:ascii="Helvetica Neue" w:hAnsi="Helvetica Neue" w:cs="Helvetica Neue"/>
          <w:color w:val="000000"/>
          <w:kern w:val="0"/>
          <w:sz w:val="22"/>
          <w:szCs w:val="22"/>
          <w:u w:color="996633"/>
        </w:rPr>
        <w:t xml:space="preserve"> </w:t>
      </w:r>
    </w:p>
    <w:p w14:paraId="184E7E05"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000000"/>
          <w:kern w:val="0"/>
          <w:sz w:val="22"/>
          <w:szCs w:val="22"/>
          <w:u w:color="996633"/>
        </w:rPr>
        <w:t xml:space="preserve">Les individus ont des </w:t>
      </w:r>
      <w:r>
        <w:rPr>
          <w:rFonts w:ascii="Helvetica Neue" w:hAnsi="Helvetica Neue" w:cs="Helvetica Neue"/>
          <w:color w:val="FB0207"/>
          <w:kern w:val="0"/>
          <w:sz w:val="22"/>
          <w:szCs w:val="22"/>
          <w:u w:color="996633"/>
        </w:rPr>
        <w:t>caractéristiques uniquement physiologiques</w:t>
      </w:r>
      <w:r>
        <w:rPr>
          <w:rFonts w:ascii="Helvetica Neue" w:hAnsi="Helvetica Neue" w:cs="Helvetica Neue"/>
          <w:color w:val="000000"/>
          <w:kern w:val="0"/>
          <w:sz w:val="22"/>
          <w:szCs w:val="22"/>
          <w:u w:color="996633"/>
        </w:rPr>
        <w:t xml:space="preserve"> et ce sont l</w:t>
      </w:r>
      <w:r>
        <w:rPr>
          <w:rFonts w:ascii="Helvetica Neue" w:hAnsi="Helvetica Neue" w:cs="Helvetica Neue"/>
          <w:color w:val="FB0207"/>
          <w:kern w:val="0"/>
          <w:sz w:val="22"/>
          <w:szCs w:val="22"/>
          <w:u w:color="996633"/>
        </w:rPr>
        <w:t xml:space="preserve">es seuls à prendre en compte pour l’organisation du travail : quasi absence d’affectivité des individus et absence d’activité intellectuelle </w:t>
      </w:r>
    </w:p>
    <w:p w14:paraId="1645546B"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 travail est une activité pénible par essence. Il en résulte que</w:t>
      </w:r>
      <w:r>
        <w:rPr>
          <w:rFonts w:ascii="Helvetica Neue" w:hAnsi="Helvetica Neue" w:cs="Helvetica Neue"/>
          <w:color w:val="FB0207"/>
          <w:kern w:val="0"/>
          <w:sz w:val="22"/>
          <w:szCs w:val="22"/>
          <w:u w:color="996633"/>
        </w:rPr>
        <w:t xml:space="preserve"> le critère d’appréciation de l’efficacité d’une E est sa productivité et non la satisfaction des individus au travail</w:t>
      </w:r>
      <w:r>
        <w:rPr>
          <w:rFonts w:ascii="Helvetica Neue" w:hAnsi="Helvetica Neue" w:cs="Helvetica Neue"/>
          <w:color w:val="000000"/>
          <w:kern w:val="0"/>
          <w:sz w:val="22"/>
          <w:szCs w:val="22"/>
          <w:u w:color="996633"/>
        </w:rPr>
        <w:t xml:space="preserve"> </w:t>
      </w:r>
    </w:p>
    <w:p w14:paraId="7CC45519"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000000"/>
          <w:kern w:val="0"/>
          <w:sz w:val="22"/>
          <w:szCs w:val="22"/>
          <w:u w:color="996633"/>
        </w:rPr>
        <w:lastRenderedPageBreak/>
        <w:t xml:space="preserve">En raison de cette pénibilité essentielle du travail, </w:t>
      </w:r>
      <w:r>
        <w:rPr>
          <w:rFonts w:ascii="Helvetica Neue" w:hAnsi="Helvetica Neue" w:cs="Helvetica Neue"/>
          <w:color w:val="FB0207"/>
          <w:kern w:val="0"/>
          <w:sz w:val="22"/>
          <w:szCs w:val="22"/>
          <w:u w:color="996633"/>
        </w:rPr>
        <w:t xml:space="preserve">l’homme recherche son accomplissement en dehors du travail </w:t>
      </w:r>
    </w:p>
    <w:p w14:paraId="1301A42F"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 est une somme d’individus :</w:t>
      </w:r>
      <w:r>
        <w:rPr>
          <w:rFonts w:ascii="Helvetica Neue" w:hAnsi="Helvetica Neue" w:cs="Helvetica Neue"/>
          <w:color w:val="FB0207"/>
          <w:kern w:val="0"/>
          <w:sz w:val="22"/>
          <w:szCs w:val="22"/>
          <w:u w:color="996633"/>
        </w:rPr>
        <w:t xml:space="preserve"> méconnaissance des phénomènes de groupe</w:t>
      </w:r>
    </w:p>
    <w:p w14:paraId="41045B8B" w14:textId="34990FF5"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L’E est un </w:t>
      </w:r>
      <w:r w:rsidR="000E5CA9">
        <w:rPr>
          <w:rFonts w:ascii="Helvetica Neue" w:hAnsi="Helvetica Neue" w:cs="Helvetica Neue"/>
          <w:color w:val="FB0207"/>
          <w:kern w:val="0"/>
          <w:sz w:val="22"/>
          <w:szCs w:val="22"/>
          <w:u w:color="996633"/>
        </w:rPr>
        <w:t>système</w:t>
      </w:r>
      <w:r>
        <w:rPr>
          <w:rFonts w:ascii="Helvetica Neue" w:hAnsi="Helvetica Neue" w:cs="Helvetica Neue"/>
          <w:color w:val="FB0207"/>
          <w:kern w:val="0"/>
          <w:sz w:val="22"/>
          <w:szCs w:val="22"/>
          <w:u w:color="996633"/>
        </w:rPr>
        <w:t xml:space="preserve"> fermé : l’E peut être analysée indépendamment de son milieu</w:t>
      </w:r>
      <w:r>
        <w:rPr>
          <w:rFonts w:ascii="Helvetica Neue" w:hAnsi="Helvetica Neue" w:cs="Helvetica Neue"/>
          <w:color w:val="000000"/>
          <w:kern w:val="0"/>
          <w:sz w:val="22"/>
          <w:szCs w:val="22"/>
          <w:u w:color="996633"/>
        </w:rPr>
        <w:t xml:space="preserve"> </w:t>
      </w:r>
    </w:p>
    <w:p w14:paraId="5F38AD60" w14:textId="77777777" w:rsidR="00B4715A" w:rsidRDefault="00B4715A" w:rsidP="00B4715A">
      <w:pPr>
        <w:numPr>
          <w:ilvl w:val="0"/>
          <w:numId w:val="1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Tous les facteurs intervenant dans l’E peuvent être recensés de manière exhaustive : cela revient à dire que </w:t>
      </w:r>
      <w:r>
        <w:rPr>
          <w:rFonts w:ascii="Helvetica Neue" w:hAnsi="Helvetica Neue" w:cs="Helvetica Neue"/>
          <w:color w:val="FB0207"/>
          <w:kern w:val="0"/>
          <w:sz w:val="22"/>
          <w:szCs w:val="22"/>
          <w:u w:color="996633"/>
        </w:rPr>
        <w:t>les membres de l’organisation sont capables de prévoir tous les cas possibles ce qui permet une formalisation intégrale</w:t>
      </w:r>
      <w:r>
        <w:rPr>
          <w:rFonts w:ascii="Helvetica Neue" w:hAnsi="Helvetica Neue" w:cs="Helvetica Neue"/>
          <w:color w:val="000000"/>
          <w:kern w:val="0"/>
          <w:sz w:val="22"/>
          <w:szCs w:val="22"/>
          <w:u w:color="996633"/>
        </w:rPr>
        <w:t>.</w:t>
      </w:r>
    </w:p>
    <w:p w14:paraId="1C601977" w14:textId="77777777" w:rsidR="00B4715A" w:rsidRDefault="00B4715A" w:rsidP="00B4715A">
      <w:pPr>
        <w:autoSpaceDE w:val="0"/>
        <w:autoSpaceDN w:val="0"/>
        <w:adjustRightInd w:val="0"/>
        <w:rPr>
          <w:rFonts w:ascii="Helvetica Neue" w:hAnsi="Helvetica Neue" w:cs="Helvetica Neue"/>
          <w:b/>
          <w:bCs/>
          <w:color w:val="FB0207"/>
          <w:kern w:val="0"/>
          <w:u w:color="996633"/>
        </w:rPr>
      </w:pPr>
    </w:p>
    <w:p w14:paraId="2DBD98B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u w:color="996633"/>
        </w:rPr>
        <w:t>Frederick Winslow</w:t>
      </w:r>
      <w:r>
        <w:rPr>
          <w:rFonts w:ascii="Helvetica Neue" w:hAnsi="Helvetica Neue" w:cs="Helvetica Neue"/>
          <w:color w:val="000000"/>
          <w:kern w:val="0"/>
          <w:sz w:val="22"/>
          <w:szCs w:val="22"/>
          <w:u w:color="996633"/>
        </w:rPr>
        <w:t xml:space="preserve"> </w:t>
      </w:r>
      <w:r>
        <w:rPr>
          <w:rFonts w:ascii="Helvetica Neue" w:hAnsi="Helvetica Neue" w:cs="Helvetica Neue"/>
          <w:b/>
          <w:bCs/>
          <w:color w:val="FB0207"/>
          <w:kern w:val="0"/>
          <w:u w:color="996633"/>
        </w:rPr>
        <w:t>Taylor</w:t>
      </w:r>
      <w:r>
        <w:rPr>
          <w:rFonts w:ascii="Helvetica Neue" w:hAnsi="Helvetica Neue" w:cs="Helvetica Neue"/>
          <w:color w:val="000000"/>
          <w:kern w:val="0"/>
          <w:sz w:val="22"/>
          <w:szCs w:val="22"/>
          <w:u w:color="996633"/>
        </w:rPr>
        <w:t xml:space="preserve"> (1856-1915) :</w:t>
      </w:r>
    </w:p>
    <w:p w14:paraId="5D97631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Ingénieur américain qui a mis en application l’organisation scientifique du travail, qui est à la base de la révolution indus du XXème siècle. </w:t>
      </w:r>
    </w:p>
    <w:p w14:paraId="13C14A51" w14:textId="556CC126"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Après avoir obtenu son diplôme en suivant des cours du soir, son expérience d’ouvrier lui avait fai</w:t>
      </w:r>
      <w:r w:rsidR="000E5CA9">
        <w:rPr>
          <w:rFonts w:ascii="Helvetica Neue" w:hAnsi="Helvetica Neue" w:cs="Helvetica Neue"/>
          <w:color w:val="000000"/>
          <w:kern w:val="0"/>
          <w:sz w:val="22"/>
          <w:szCs w:val="22"/>
          <w:u w:color="996633"/>
        </w:rPr>
        <w:t xml:space="preserve">t </w:t>
      </w:r>
      <w:r>
        <w:rPr>
          <w:rFonts w:ascii="Helvetica Neue" w:hAnsi="Helvetica Neue" w:cs="Helvetica Neue"/>
          <w:color w:val="000000"/>
          <w:kern w:val="0"/>
          <w:sz w:val="22"/>
          <w:szCs w:val="22"/>
          <w:u w:color="996633"/>
        </w:rPr>
        <w:t>comprendre les raisons pour lesquelles il était difficile de faire progress</w:t>
      </w:r>
      <w:r w:rsidR="000E5CA9">
        <w:rPr>
          <w:rFonts w:ascii="Helvetica Neue" w:hAnsi="Helvetica Neue" w:cs="Helvetica Neue"/>
          <w:color w:val="000000"/>
          <w:kern w:val="0"/>
          <w:sz w:val="22"/>
          <w:szCs w:val="22"/>
          <w:u w:color="996633"/>
        </w:rPr>
        <w:t>er</w:t>
      </w:r>
      <w:r>
        <w:rPr>
          <w:rFonts w:ascii="Helvetica Neue" w:hAnsi="Helvetica Neue" w:cs="Helvetica Neue"/>
          <w:color w:val="000000"/>
          <w:kern w:val="0"/>
          <w:sz w:val="22"/>
          <w:szCs w:val="22"/>
          <w:u w:color="996633"/>
        </w:rPr>
        <w:t xml:space="preserve"> la productivité dans les usines ; Taylor va s’engager dans des expériences d’organisation du travail entièrement nouvelles qu’il appelle organisation scientifique du travail. A partir de 1881 il entreprit une analyse du déroulement des taches sur la base des time motion (mouvements de temps) en ayant pour idée de déterminer par des études la meilleure façon de faire un travail :</w:t>
      </w:r>
    </w:p>
    <w:p w14:paraId="794CBA8C" w14:textId="6982D928" w:rsidR="00B4715A" w:rsidRDefault="000E5CA9" w:rsidP="00B4715A">
      <w:pPr>
        <w:numPr>
          <w:ilvl w:val="0"/>
          <w:numId w:val="14"/>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D</w:t>
      </w:r>
      <w:r w:rsidR="00B4715A">
        <w:rPr>
          <w:rFonts w:ascii="Helvetica Neue" w:hAnsi="Helvetica Neue" w:cs="Helvetica Neue"/>
          <w:color w:val="FB0207"/>
          <w:kern w:val="0"/>
          <w:sz w:val="22"/>
          <w:szCs w:val="22"/>
          <w:u w:color="996633"/>
        </w:rPr>
        <w:t>écomposition des phases successives de travail</w:t>
      </w:r>
    </w:p>
    <w:p w14:paraId="0F9D84BF" w14:textId="024090EE" w:rsidR="00B4715A" w:rsidRDefault="000E5CA9" w:rsidP="00B4715A">
      <w:pPr>
        <w:numPr>
          <w:ilvl w:val="0"/>
          <w:numId w:val="14"/>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R</w:t>
      </w:r>
      <w:r w:rsidR="00B4715A">
        <w:rPr>
          <w:rFonts w:ascii="Helvetica Neue" w:hAnsi="Helvetica Neue" w:cs="Helvetica Neue"/>
          <w:color w:val="FB0207"/>
          <w:kern w:val="0"/>
          <w:sz w:val="22"/>
          <w:szCs w:val="22"/>
          <w:u w:color="996633"/>
        </w:rPr>
        <w:t xml:space="preserve">echerche des gestes les + efficaces </w:t>
      </w:r>
    </w:p>
    <w:p w14:paraId="28FA5ED7" w14:textId="06E27544" w:rsidR="00B4715A" w:rsidRDefault="000E5CA9" w:rsidP="00B4715A">
      <w:pPr>
        <w:numPr>
          <w:ilvl w:val="0"/>
          <w:numId w:val="14"/>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C</w:t>
      </w:r>
      <w:r w:rsidR="00B4715A">
        <w:rPr>
          <w:rFonts w:ascii="Helvetica Neue" w:hAnsi="Helvetica Neue" w:cs="Helvetica Neue"/>
          <w:color w:val="FB0207"/>
          <w:kern w:val="0"/>
          <w:sz w:val="22"/>
          <w:szCs w:val="22"/>
          <w:u w:color="996633"/>
        </w:rPr>
        <w:t xml:space="preserve">hronométrage et réduction des mouvements au minimum </w:t>
      </w:r>
    </w:p>
    <w:p w14:paraId="28153493" w14:textId="39B36D2F" w:rsidR="00B4715A" w:rsidRDefault="000E5CA9" w:rsidP="00B4715A">
      <w:pPr>
        <w:numPr>
          <w:ilvl w:val="0"/>
          <w:numId w:val="14"/>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A</w:t>
      </w:r>
      <w:r w:rsidR="00B4715A">
        <w:rPr>
          <w:rFonts w:ascii="Helvetica Neue" w:hAnsi="Helvetica Neue" w:cs="Helvetica Neue"/>
          <w:color w:val="FB0207"/>
          <w:kern w:val="0"/>
          <w:sz w:val="22"/>
          <w:szCs w:val="22"/>
          <w:u w:color="996633"/>
        </w:rPr>
        <w:t xml:space="preserve">daptation des outils </w:t>
      </w:r>
    </w:p>
    <w:p w14:paraId="508EB66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Les résultats furent spectaculaires. </w:t>
      </w:r>
    </w:p>
    <w:p w14:paraId="0DF886CE" w14:textId="7BD5201C"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A la manutention des gueuses de fonte, les ouvriers purent manipuler sans efforts supplémentaires 48 tonnes par jour contre 12,7 tonnes auparavant ; les gains de productivité furent tels que les salaires ont pu être augmenter de 60% et la main d’</w:t>
      </w:r>
      <w:r w:rsidR="000E5CA9">
        <w:rPr>
          <w:rFonts w:ascii="Helvetica Neue" w:hAnsi="Helvetica Neue" w:cs="Helvetica Neue"/>
          <w:color w:val="000000"/>
          <w:kern w:val="0"/>
          <w:sz w:val="22"/>
          <w:szCs w:val="22"/>
          <w:u w:color="996633"/>
        </w:rPr>
        <w:t>œuvre</w:t>
      </w:r>
      <w:r>
        <w:rPr>
          <w:rFonts w:ascii="Helvetica Neue" w:hAnsi="Helvetica Neue" w:cs="Helvetica Neue"/>
          <w:color w:val="000000"/>
          <w:kern w:val="0"/>
          <w:sz w:val="22"/>
          <w:szCs w:val="22"/>
          <w:u w:color="996633"/>
        </w:rPr>
        <w:t xml:space="preserve"> est passée entre temps de 600 à 140 ouvriers. </w:t>
      </w:r>
    </w:p>
    <w:p w14:paraId="12584A35" w14:textId="71201231"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Il mène un</w:t>
      </w:r>
      <w:r w:rsidR="000E5CA9">
        <w:rPr>
          <w:rFonts w:ascii="Helvetica Neue" w:hAnsi="Helvetica Neue" w:cs="Helvetica Neue"/>
          <w:color w:val="000000"/>
          <w:kern w:val="0"/>
          <w:sz w:val="22"/>
          <w:szCs w:val="22"/>
          <w:u w:color="996633"/>
        </w:rPr>
        <w:t>e</w:t>
      </w:r>
      <w:r>
        <w:rPr>
          <w:rFonts w:ascii="Helvetica Neue" w:hAnsi="Helvetica Neue" w:cs="Helvetica Neue"/>
          <w:color w:val="000000"/>
          <w:kern w:val="0"/>
          <w:sz w:val="22"/>
          <w:szCs w:val="22"/>
          <w:u w:color="996633"/>
        </w:rPr>
        <w:t xml:space="preserve"> brillante carrière d’ingénieur conseil indépendant, il écrit des articles et donne de nombreuses conférences. Il ne parvient pas à convaincre ses collègues de l’ASME (American Society of Mechanical Enginers) de publier son ouvrage. Son livre est traduit des 1912 en français. Les syndicats américains l’accusent de vouloir transformer les ouvriers en machines, ils font pression sur les milieux politiques et obtiennent l’interdiction de l’O scientifique du travail. En 1912 Taylor doit se défendre devant une commission d’enquête. Il meurt en 1915 avant de connaitre le triomphe de ses méthodes. Du fait de l’entrée en guerre des USA en 1917 et donc de la nécessité de tout faire pour accroitre rapidement la production et la productivité de l’indus am. pendant que </w:t>
      </w:r>
      <w:r w:rsidR="000E5CA9">
        <w:rPr>
          <w:rFonts w:ascii="Helvetica Neue" w:hAnsi="Helvetica Neue" w:cs="Helvetica Neue"/>
          <w:color w:val="000000"/>
          <w:kern w:val="0"/>
          <w:sz w:val="22"/>
          <w:szCs w:val="22"/>
          <w:u w:color="996633"/>
        </w:rPr>
        <w:t>des centaines</w:t>
      </w:r>
      <w:r>
        <w:rPr>
          <w:rFonts w:ascii="Helvetica Neue" w:hAnsi="Helvetica Neue" w:cs="Helvetica Neue"/>
          <w:color w:val="000000"/>
          <w:kern w:val="0"/>
          <w:sz w:val="22"/>
          <w:szCs w:val="22"/>
          <w:u w:color="996633"/>
        </w:rPr>
        <w:t xml:space="preserve"> de millier d’am </w:t>
      </w:r>
      <w:r w:rsidR="00915B72">
        <w:rPr>
          <w:rFonts w:ascii="Helvetica Neue" w:hAnsi="Helvetica Neue" w:cs="Helvetica Neue"/>
          <w:color w:val="000000"/>
          <w:kern w:val="0"/>
          <w:sz w:val="22"/>
          <w:szCs w:val="22"/>
          <w:u w:color="996633"/>
        </w:rPr>
        <w:t>allaient</w:t>
      </w:r>
      <w:r>
        <w:rPr>
          <w:rFonts w:ascii="Helvetica Neue" w:hAnsi="Helvetica Neue" w:cs="Helvetica Neue"/>
          <w:color w:val="000000"/>
          <w:kern w:val="0"/>
          <w:sz w:val="22"/>
          <w:szCs w:val="22"/>
          <w:u w:color="996633"/>
        </w:rPr>
        <w:t xml:space="preserve"> combattre en Europe, les syndicats durent cesser leurs attaques et accepter la mise en place de l’O sc du travail. </w:t>
      </w:r>
    </w:p>
    <w:p w14:paraId="60237DA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C98B54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u w:color="996633"/>
        </w:rPr>
        <w:t>Henry Ford</w:t>
      </w:r>
      <w:r>
        <w:rPr>
          <w:rFonts w:ascii="Helvetica Neue" w:hAnsi="Helvetica Neue" w:cs="Helvetica Neue"/>
          <w:color w:val="000000"/>
          <w:kern w:val="0"/>
          <w:sz w:val="22"/>
          <w:szCs w:val="22"/>
          <w:u w:color="996633"/>
        </w:rPr>
        <w:t xml:space="preserve"> (1863-1947) :</w:t>
      </w:r>
    </w:p>
    <w:p w14:paraId="196E57EE" w14:textId="61DCAA6C"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 Aucune </w:t>
      </w:r>
      <w:r w:rsidR="00915B72">
        <w:rPr>
          <w:rFonts w:ascii="Helvetica Neue" w:hAnsi="Helvetica Neue" w:cs="Helvetica Neue"/>
          <w:color w:val="000000"/>
          <w:kern w:val="0"/>
          <w:sz w:val="22"/>
          <w:szCs w:val="22"/>
          <w:u w:color="996633"/>
        </w:rPr>
        <w:t>tâche</w:t>
      </w:r>
      <w:r>
        <w:rPr>
          <w:rFonts w:ascii="Helvetica Neue" w:hAnsi="Helvetica Neue" w:cs="Helvetica Neue"/>
          <w:color w:val="000000"/>
          <w:kern w:val="0"/>
          <w:sz w:val="22"/>
          <w:szCs w:val="22"/>
          <w:u w:color="996633"/>
        </w:rPr>
        <w:t xml:space="preserve"> n’est particulièrement difficile si vous la découpez en petits boulots ». </w:t>
      </w:r>
    </w:p>
    <w:p w14:paraId="39300CB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Fondateur du constructeur automobile FORD, son nom est attaché au fordisme, </w:t>
      </w:r>
      <w:r>
        <w:rPr>
          <w:rFonts w:ascii="Helvetica Neue" w:hAnsi="Helvetica Neue" w:cs="Helvetica Neue"/>
          <w:color w:val="FB0207"/>
          <w:kern w:val="0"/>
          <w:sz w:val="22"/>
          <w:szCs w:val="22"/>
          <w:u w:color="996633"/>
        </w:rPr>
        <w:t>méthode industrielle alliant un mode de production en série basé sur le principe de ligne d’assemblage et un modèle éco ayant recourt à des salaires élevés</w:t>
      </w:r>
      <w:r>
        <w:rPr>
          <w:rFonts w:ascii="Helvetica Neue" w:hAnsi="Helvetica Neue" w:cs="Helvetica Neue"/>
          <w:color w:val="000000"/>
          <w:kern w:val="0"/>
          <w:sz w:val="22"/>
          <w:szCs w:val="22"/>
          <w:u w:color="996633"/>
        </w:rPr>
        <w:t>.</w:t>
      </w:r>
    </w:p>
    <w:p w14:paraId="0364BEB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mise en place de cette méthode au début des années 1910 révolutionna l’industrie américaine en favorisant une consommation de masse et lui permit de produire à plus de 15 millions d’exemplaires la Ford T. </w:t>
      </w:r>
    </w:p>
    <w:p w14:paraId="4AF5647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lastRenderedPageBreak/>
        <w:t xml:space="preserve">Henry Ford a réellement pu développer sa conception des méthodes de prod avec l’inauguration en 1929 de l’usine de Red River qui comportait 43km de convoyeurs. </w:t>
      </w:r>
    </w:p>
    <w:p w14:paraId="431B4DD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985340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u w:color="996633"/>
        </w:rPr>
        <w:t>Henri Fayol</w:t>
      </w:r>
      <w:r>
        <w:rPr>
          <w:rFonts w:ascii="Helvetica Neue" w:hAnsi="Helvetica Neue" w:cs="Helvetica Neue"/>
          <w:color w:val="000000"/>
          <w:kern w:val="0"/>
          <w:sz w:val="22"/>
          <w:szCs w:val="22"/>
          <w:u w:color="996633"/>
        </w:rPr>
        <w:t xml:space="preserve"> (1841-1925) :</w:t>
      </w:r>
    </w:p>
    <w:p w14:paraId="562AAA7E" w14:textId="7AA28EBC"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Ingénieur fr considéré comme l’un des pionniers de la gestion de l’E. C’était un excellent ingénieur des mines (il a </w:t>
      </w:r>
      <w:r w:rsidR="00B3125E">
        <w:rPr>
          <w:rFonts w:ascii="Helvetica Neue" w:hAnsi="Helvetica Neue" w:cs="Helvetica Neue"/>
          <w:color w:val="000000"/>
          <w:kern w:val="0"/>
          <w:sz w:val="22"/>
          <w:szCs w:val="22"/>
          <w:u w:color="996633"/>
        </w:rPr>
        <w:t>mis</w:t>
      </w:r>
      <w:r>
        <w:rPr>
          <w:rFonts w:ascii="Helvetica Neue" w:hAnsi="Helvetica Neue" w:cs="Helvetica Neue"/>
          <w:color w:val="000000"/>
          <w:kern w:val="0"/>
          <w:sz w:val="22"/>
          <w:szCs w:val="22"/>
          <w:u w:color="996633"/>
        </w:rPr>
        <w:t xml:space="preserve"> au point des méthodes pour lutter contre les incendies) et c’était un bon géologue (il a théorisé le processus du dépôt des bois qui se transforment en charbon dans les lacs) et il fut un excellent gestionnaire et il a été le directeur général pendant + de 30ans d’une compagnie minière. </w:t>
      </w:r>
    </w:p>
    <w:p w14:paraId="3DDB807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Méthode : l’administration. Il appelle administration la méthode qui l’a fait réussir et il pense que c’est une science ou les connaissances résulte de la réflexion sur les expériences (succès et échecs), et il explique que ces connaissances peuvent être transmises par des enseignements.</w:t>
      </w:r>
    </w:p>
    <w:p w14:paraId="28DBFCC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L’un des précurseurs du management et le « père » du management à la française. </w:t>
      </w:r>
    </w:p>
    <w:p w14:paraId="1A7DCDF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explique qu’il a 6 activités principales dans l’E : </w:t>
      </w:r>
    </w:p>
    <w:p w14:paraId="67543F5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soit 5 activités dites verticales ou spécifiques :</w:t>
      </w:r>
    </w:p>
    <w:p w14:paraId="260FFEE6" w14:textId="6AFDA96C" w:rsidR="00B4715A" w:rsidRDefault="00A71195" w:rsidP="00B4715A">
      <w:pPr>
        <w:numPr>
          <w:ilvl w:val="0"/>
          <w:numId w:val="1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T</w:t>
      </w:r>
      <w:r w:rsidR="00B4715A">
        <w:rPr>
          <w:rFonts w:ascii="Helvetica Neue" w:hAnsi="Helvetica Neue" w:cs="Helvetica Neue"/>
          <w:color w:val="FB0207"/>
          <w:kern w:val="0"/>
          <w:sz w:val="22"/>
          <w:szCs w:val="22"/>
          <w:u w:color="996633"/>
        </w:rPr>
        <w:t>echnique : produire, transformer et fabriquer</w:t>
      </w:r>
    </w:p>
    <w:p w14:paraId="4EB279CC" w14:textId="77777777" w:rsidR="00B4715A" w:rsidRDefault="00B4715A" w:rsidP="00B4715A">
      <w:pPr>
        <w:numPr>
          <w:ilvl w:val="0"/>
          <w:numId w:val="1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Commerciale : achat, vente et échange </w:t>
      </w:r>
    </w:p>
    <w:p w14:paraId="2FF76273" w14:textId="77777777" w:rsidR="00B4715A" w:rsidRDefault="00B4715A" w:rsidP="00B4715A">
      <w:pPr>
        <w:numPr>
          <w:ilvl w:val="0"/>
          <w:numId w:val="1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Financière : rechercher et utiliser de façon optimale les capitaux</w:t>
      </w:r>
    </w:p>
    <w:p w14:paraId="4088995D" w14:textId="77777777" w:rsidR="00B4715A" w:rsidRDefault="00B4715A" w:rsidP="00B4715A">
      <w:pPr>
        <w:numPr>
          <w:ilvl w:val="0"/>
          <w:numId w:val="1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Sécurité : protection des personnes et des biens</w:t>
      </w:r>
    </w:p>
    <w:p w14:paraId="5370587B" w14:textId="77777777" w:rsidR="00B4715A" w:rsidRDefault="00B4715A" w:rsidP="00B4715A">
      <w:pPr>
        <w:numPr>
          <w:ilvl w:val="0"/>
          <w:numId w:val="1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Comptable : calcul de paie et des statistiques (recensement des actifs et du patrimoine)</w:t>
      </w:r>
    </w:p>
    <w:p w14:paraId="17FF3C6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et une activité horizontale ou transverse :</w:t>
      </w:r>
    </w:p>
    <w:p w14:paraId="35BD0D77" w14:textId="77777777" w:rsidR="00B4715A" w:rsidRDefault="00B4715A" w:rsidP="00B4715A">
      <w:pPr>
        <w:numPr>
          <w:ilvl w:val="0"/>
          <w:numId w:val="16"/>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Administrative : prévoir, organiser, commander, coordonner, contrôler (POCCC) </w:t>
      </w:r>
    </w:p>
    <w:p w14:paraId="30BA641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Les principes de management de Fayol :</w:t>
      </w:r>
    </w:p>
    <w:p w14:paraId="799EF310"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Division du travail</w:t>
      </w:r>
    </w:p>
    <w:p w14:paraId="61DFA0CD"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Autorité</w:t>
      </w:r>
    </w:p>
    <w:p w14:paraId="5B28B934"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Discipline</w:t>
      </w:r>
    </w:p>
    <w:p w14:paraId="4455ECD6"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Unité de commandement</w:t>
      </w:r>
    </w:p>
    <w:p w14:paraId="2F6BABA1"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Unité de sens</w:t>
      </w:r>
    </w:p>
    <w:p w14:paraId="50A409D1"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Subordination de l’intérêt individuel (à l’intérêt général)</w:t>
      </w:r>
    </w:p>
    <w:p w14:paraId="401977F5"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Rémunération</w:t>
      </w:r>
    </w:p>
    <w:p w14:paraId="2C1BD476"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Centralisation (ou décentralisation)</w:t>
      </w:r>
    </w:p>
    <w:p w14:paraId="42B28045"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Chaine scalaire (ligne d’autorité) </w:t>
      </w:r>
    </w:p>
    <w:p w14:paraId="54EFA2E5"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Commande</w:t>
      </w:r>
    </w:p>
    <w:p w14:paraId="0848FE24"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Équité </w:t>
      </w:r>
    </w:p>
    <w:p w14:paraId="734A6179"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Stabilité d’emploi permanent du personnel </w:t>
      </w:r>
    </w:p>
    <w:p w14:paraId="078A5A38"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Initiative </w:t>
      </w:r>
    </w:p>
    <w:p w14:paraId="61B3C22D" w14:textId="77777777" w:rsidR="00B4715A" w:rsidRDefault="00B4715A" w:rsidP="00B4715A">
      <w:pPr>
        <w:numPr>
          <w:ilvl w:val="0"/>
          <w:numId w:val="17"/>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Esprit de corps </w:t>
      </w:r>
    </w:p>
    <w:p w14:paraId="482D1C2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59DDBEA"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b) Des principes d’organisations</w:t>
      </w:r>
    </w:p>
    <w:p w14:paraId="140A480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979C181"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Principes hiérarchiques</w:t>
      </w:r>
      <w:r>
        <w:rPr>
          <w:rFonts w:ascii="Helvetica Neue" w:hAnsi="Helvetica Neue" w:cs="Helvetica Neue"/>
          <w:color w:val="000000"/>
          <w:kern w:val="0"/>
          <w:sz w:val="22"/>
          <w:szCs w:val="22"/>
          <w:u w:color="996633"/>
        </w:rPr>
        <w:t>. L’E est un sytème de délégation successive de l’autorité à parti du sommet.</w:t>
      </w:r>
    </w:p>
    <w:p w14:paraId="7F015BF5"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Principe de l’éventail de contrôle optimal</w:t>
      </w:r>
      <w:r>
        <w:rPr>
          <w:rFonts w:ascii="Helvetica Neue" w:hAnsi="Helvetica Neue" w:cs="Helvetica Neue"/>
          <w:color w:val="000000"/>
          <w:kern w:val="0"/>
          <w:sz w:val="22"/>
          <w:szCs w:val="22"/>
          <w:u w:color="996633"/>
        </w:rPr>
        <w:t xml:space="preserve"> : le nombre des subordonnés directs d’un individu doit être optimisé.</w:t>
      </w:r>
    </w:p>
    <w:p w14:paraId="7231CDFF"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Principe d’arbitrage</w:t>
      </w:r>
      <w:r>
        <w:rPr>
          <w:rFonts w:ascii="Helvetica Neue" w:hAnsi="Helvetica Neue" w:cs="Helvetica Neue"/>
          <w:color w:val="000000"/>
          <w:kern w:val="0"/>
          <w:sz w:val="22"/>
          <w:szCs w:val="22"/>
          <w:u w:color="996633"/>
        </w:rPr>
        <w:t xml:space="preserve"> : le seul mode de résolution des conflits est l’arbitrage du supérieur </w:t>
      </w:r>
    </w:p>
    <w:p w14:paraId="7BB8A38C"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Principe d’unité de direction </w:t>
      </w:r>
    </w:p>
    <w:p w14:paraId="7567320F"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lastRenderedPageBreak/>
        <w:t xml:space="preserve">Principe d’unité de commandement </w:t>
      </w:r>
    </w:p>
    <w:p w14:paraId="12F86190"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Principe de division du travail </w:t>
      </w:r>
    </w:p>
    <w:p w14:paraId="5DC38B61"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Principe de séparation</w:t>
      </w:r>
      <w:r>
        <w:rPr>
          <w:rFonts w:ascii="Helvetica Neue" w:hAnsi="Helvetica Neue" w:cs="Helvetica Neue"/>
          <w:color w:val="000000"/>
          <w:kern w:val="0"/>
          <w:sz w:val="22"/>
          <w:szCs w:val="22"/>
          <w:u w:color="996633"/>
        </w:rPr>
        <w:t xml:space="preserve"> : division du travail entre taches matérielles et intellectuelles </w:t>
      </w:r>
    </w:p>
    <w:p w14:paraId="31C6FFAD"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Principe scientifique</w:t>
      </w:r>
      <w:r>
        <w:rPr>
          <w:rFonts w:ascii="Helvetica Neue" w:hAnsi="Helvetica Neue" w:cs="Helvetica Neue"/>
          <w:color w:val="000000"/>
          <w:kern w:val="0"/>
          <w:sz w:val="22"/>
          <w:szCs w:val="22"/>
          <w:u w:color="996633"/>
        </w:rPr>
        <w:t xml:space="preserve"> : la logique déductive et l’expérimentation doivent être utilisées pour définir les méthodes de travail</w:t>
      </w:r>
    </w:p>
    <w:p w14:paraId="3A4B57DB"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Principe d’universalité </w:t>
      </w:r>
      <w:r>
        <w:rPr>
          <w:rFonts w:ascii="Helvetica Neue" w:hAnsi="Helvetica Neue" w:cs="Helvetica Neue"/>
          <w:color w:val="000000"/>
          <w:kern w:val="0"/>
          <w:sz w:val="22"/>
          <w:szCs w:val="22"/>
          <w:u w:color="996633"/>
        </w:rPr>
        <w:t xml:space="preserve">(one best way) : il y a une seule bonne manière pour accomplir un travail à savoir celle qui a été déterminée scientifiquement, et cela est applicable à toutes les O quelques soit leurs objectifs et leur personnel. </w:t>
      </w:r>
    </w:p>
    <w:p w14:paraId="77763563" w14:textId="77777777" w:rsidR="00B4715A" w:rsidRDefault="00B4715A" w:rsidP="00B4715A">
      <w:pPr>
        <w:numPr>
          <w:ilvl w:val="0"/>
          <w:numId w:val="1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Principe de formalisation </w:t>
      </w:r>
      <w:r>
        <w:rPr>
          <w:rFonts w:ascii="Helvetica Neue" w:hAnsi="Helvetica Neue" w:cs="Helvetica Neue"/>
          <w:color w:val="000000"/>
          <w:kern w:val="0"/>
          <w:sz w:val="22"/>
          <w:szCs w:val="22"/>
          <w:u w:color="996633"/>
        </w:rPr>
        <w:t xml:space="preserve">: toutes les activités nécessaire à la réalisation de l’objectif organisationnel doivent être prévu et confié à un organe de l’E où toutes les communications sont formalisées -&gt; il s’agit de la standardisation. </w:t>
      </w:r>
    </w:p>
    <w:p w14:paraId="0CEB061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F553BDB"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c) La portée de la théorie classique </w:t>
      </w:r>
    </w:p>
    <w:p w14:paraId="73E60D6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B9E4319" w14:textId="77777777" w:rsidR="00B4715A" w:rsidRDefault="00B4715A" w:rsidP="00B4715A">
      <w:pPr>
        <w:numPr>
          <w:ilvl w:val="0"/>
          <w:numId w:val="1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Les postulats implicites </w:t>
      </w:r>
      <w:r>
        <w:rPr>
          <w:rFonts w:ascii="Helvetica Neue" w:hAnsi="Helvetica Neue" w:cs="Helvetica Neue"/>
          <w:color w:val="000000"/>
          <w:kern w:val="0"/>
          <w:sz w:val="22"/>
          <w:szCs w:val="22"/>
          <w:u w:color="996633"/>
        </w:rPr>
        <w:t xml:space="preserve">-&gt; la stabilité d’environnement, et les activités exclusivement répétitives :  avec ces deux postulats ça signifie qu’il y a des limites de l’application taylorienne. </w:t>
      </w:r>
    </w:p>
    <w:p w14:paraId="618105F3" w14:textId="77777777" w:rsidR="00B4715A" w:rsidRDefault="00B4715A" w:rsidP="00B4715A">
      <w:pPr>
        <w:numPr>
          <w:ilvl w:val="0"/>
          <w:numId w:val="1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Les postulats douteux</w:t>
      </w:r>
      <w:r>
        <w:rPr>
          <w:rFonts w:ascii="Helvetica Neue" w:hAnsi="Helvetica Neue" w:cs="Helvetica Neue"/>
          <w:color w:val="000000"/>
          <w:kern w:val="0"/>
          <w:sz w:val="22"/>
          <w:szCs w:val="22"/>
          <w:u w:color="996633"/>
        </w:rPr>
        <w:t xml:space="preserve">, on retrouve ces limites avec le comportement des individus au travail, si bien qu’il a résulté bcp d’insatisfaction des individus au travail, car cette théorie repose sur un conception simpliste de l’être humain. </w:t>
      </w:r>
    </w:p>
    <w:p w14:paraId="2DCE1C63" w14:textId="77777777" w:rsidR="00B4715A" w:rsidRDefault="00B4715A" w:rsidP="00B4715A">
      <w:pPr>
        <w:numPr>
          <w:ilvl w:val="0"/>
          <w:numId w:val="1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Non prise en compte des phénomènes collectifs</w:t>
      </w:r>
      <w:r>
        <w:rPr>
          <w:rFonts w:ascii="Helvetica Neue" w:hAnsi="Helvetica Neue" w:cs="Helvetica Neue"/>
          <w:color w:val="000000"/>
          <w:kern w:val="0"/>
          <w:sz w:val="22"/>
          <w:szCs w:val="22"/>
          <w:u w:color="996633"/>
        </w:rPr>
        <w:t xml:space="preserve"> : les conflits entre les individus, les grèves, les solidarités </w:t>
      </w:r>
    </w:p>
    <w:p w14:paraId="5723C506" w14:textId="77777777" w:rsidR="00B4715A" w:rsidRDefault="00B4715A" w:rsidP="00B4715A">
      <w:pPr>
        <w:numPr>
          <w:ilvl w:val="0"/>
          <w:numId w:val="1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Ignorance de certaines tâches</w:t>
      </w:r>
      <w:r>
        <w:rPr>
          <w:rFonts w:ascii="Helvetica Neue" w:hAnsi="Helvetica Neue" w:cs="Helvetica Neue"/>
          <w:color w:val="000000"/>
          <w:kern w:val="0"/>
          <w:sz w:val="22"/>
          <w:szCs w:val="22"/>
          <w:u w:color="996633"/>
        </w:rPr>
        <w:t xml:space="preserve"> : les tâches qu’on ne peut pas standardiser (ex: création nouveau logo, nouveau produit…)</w:t>
      </w:r>
    </w:p>
    <w:p w14:paraId="124A66D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On peut donc dire que la théorie classique est devenue en partie obsolète même si elle se veut universelle, car cette approche classique est un produit du contexte socio éco du début du 20è s. Aujourd’hui le contexte est très différent. </w:t>
      </w:r>
    </w:p>
    <w:p w14:paraId="4B5778D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a fallu dev d’autres principes d’O qui donne à l’E d’avantage de souplesse et de capacité d’adaptation. </w:t>
      </w:r>
    </w:p>
    <w:p w14:paraId="75C438F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3CAE3B5"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2) La théorie managériale </w:t>
      </w:r>
    </w:p>
    <w:p w14:paraId="198E473C"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24F9048"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Pour la microéco classique l’E est un centre de décision unique qui procède des choix d’optimisation grâce à des calculs éco. En réalité cette approche sous estime la complexité du monde réel. </w:t>
      </w:r>
      <w:r>
        <w:rPr>
          <w:rFonts w:ascii="Helvetica Neue" w:hAnsi="Helvetica Neue" w:cs="Helvetica Neue"/>
          <w:b/>
          <w:bCs/>
          <w:color w:val="000000"/>
          <w:kern w:val="0"/>
          <w:sz w:val="22"/>
          <w:szCs w:val="22"/>
          <w:u w:color="0000FF"/>
        </w:rPr>
        <w:t>Herbert Simon</w:t>
      </w:r>
      <w:r>
        <w:rPr>
          <w:rFonts w:ascii="Helvetica Neue" w:hAnsi="Helvetica Neue" w:cs="Helvetica Neue"/>
          <w:color w:val="000000"/>
          <w:kern w:val="0"/>
          <w:sz w:val="22"/>
          <w:szCs w:val="22"/>
          <w:u w:color="0000FF"/>
        </w:rPr>
        <w:t xml:space="preserve"> né en 1916, mort en 2001, il a été prix Nobel d’éco en 1978, et il disait qu’il y a 3 facteurs à prendre en compte :</w:t>
      </w:r>
    </w:p>
    <w:p w14:paraId="415ED892" w14:textId="77777777" w:rsidR="00B4715A" w:rsidRDefault="00B4715A" w:rsidP="00B4715A">
      <w:pPr>
        <w:numPr>
          <w:ilvl w:val="0"/>
          <w:numId w:val="2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FB0207"/>
          <w:kern w:val="0"/>
          <w:sz w:val="22"/>
          <w:szCs w:val="22"/>
          <w:u w:color="0000FF"/>
        </w:rPr>
        <w:t xml:space="preserve">l’information est toujours incomplète et imparfaite </w:t>
      </w:r>
      <w:r>
        <w:rPr>
          <w:rFonts w:ascii="Helvetica Neue" w:hAnsi="Helvetica Neue" w:cs="Helvetica Neue"/>
          <w:color w:val="000000"/>
          <w:kern w:val="0"/>
          <w:sz w:val="22"/>
          <w:szCs w:val="22"/>
          <w:u w:color="0000FF"/>
        </w:rPr>
        <w:t xml:space="preserve">par exemple sur les fonctions de production et de cout, et sur les facteurs qualitatifs si bien que les calculs d’optimisation « parfaits » sont impossibles. </w:t>
      </w:r>
    </w:p>
    <w:p w14:paraId="6EA73EA4" w14:textId="77777777" w:rsidR="00B4715A" w:rsidRDefault="00B4715A" w:rsidP="00B4715A">
      <w:pPr>
        <w:numPr>
          <w:ilvl w:val="0"/>
          <w:numId w:val="2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FB0207"/>
          <w:kern w:val="0"/>
          <w:sz w:val="22"/>
          <w:szCs w:val="22"/>
          <w:u w:color="0000FF"/>
        </w:rPr>
        <w:t>il y a un pb de rationalité limité des agents éco qui prennent des décisions</w:t>
      </w:r>
      <w:r>
        <w:rPr>
          <w:rFonts w:ascii="Helvetica Neue" w:hAnsi="Helvetica Neue" w:cs="Helvetica Neue"/>
          <w:color w:val="000000"/>
          <w:kern w:val="0"/>
          <w:sz w:val="22"/>
          <w:szCs w:val="22"/>
          <w:u w:color="0000FF"/>
        </w:rPr>
        <w:t xml:space="preserve"> : il a montré que les agents éco se contentent d’une situation satisfaisante mais non optimale.</w:t>
      </w:r>
    </w:p>
    <w:p w14:paraId="211B161C" w14:textId="77777777" w:rsidR="00B4715A" w:rsidRDefault="00B4715A" w:rsidP="00B4715A">
      <w:pPr>
        <w:numPr>
          <w:ilvl w:val="0"/>
          <w:numId w:val="2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la prise en compte d’objectif personnel ou catégoriel dans la décision, à côté des objectifs organisationnels, conduit à </w:t>
      </w:r>
      <w:r>
        <w:rPr>
          <w:rFonts w:ascii="Helvetica Neue" w:hAnsi="Helvetica Neue" w:cs="Helvetica Neue"/>
          <w:color w:val="FB0207"/>
          <w:kern w:val="0"/>
          <w:sz w:val="22"/>
          <w:szCs w:val="22"/>
          <w:u w:color="0000FF"/>
        </w:rPr>
        <w:t>mettre en place des mécanismes d’incitation et de contrôle</w:t>
      </w:r>
      <w:r>
        <w:rPr>
          <w:rFonts w:ascii="Helvetica Neue" w:hAnsi="Helvetica Neue" w:cs="Helvetica Neue"/>
          <w:color w:val="000000"/>
          <w:kern w:val="0"/>
          <w:sz w:val="22"/>
          <w:szCs w:val="22"/>
          <w:u w:color="0000FF"/>
        </w:rPr>
        <w:t>.</w:t>
      </w:r>
    </w:p>
    <w:p w14:paraId="272C05AB"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Dans les grandes E il y a souvent dissociation entre le pouvoir (de direction) et la propriété. </w:t>
      </w:r>
    </w:p>
    <w:p w14:paraId="5EE22E4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La technostructure peut intégrer des objectifs différents de la finalité financière. </w:t>
      </w:r>
    </w:p>
    <w:p w14:paraId="2615A29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70A99E6"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lastRenderedPageBreak/>
        <w:t>3) L’école de la contingence</w:t>
      </w:r>
    </w:p>
    <w:p w14:paraId="5CBEE4B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25A4536"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Elle apparait dans les années 1960. Elle regroupe des auteurs divers et importants qui considèrent que l’on peut pas traiter toutes les E de la même façon, et que l’efficacité d’une structure va dépendre de son environnement et de ses caractéristiques (taille, technologie, culture, stratégie, …)</w:t>
      </w:r>
    </w:p>
    <w:p w14:paraId="7C1DE99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6BB36040"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67E40C5F"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5FED2C86"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1B68FC19" w14:textId="77777777" w:rsidR="00BF595A" w:rsidRDefault="00BF595A" w:rsidP="00B4715A">
      <w:pPr>
        <w:autoSpaceDE w:val="0"/>
        <w:autoSpaceDN w:val="0"/>
        <w:adjustRightInd w:val="0"/>
        <w:rPr>
          <w:rFonts w:ascii="Helvetica Neue" w:hAnsi="Helvetica Neue" w:cs="Helvetica Neue"/>
          <w:color w:val="118040"/>
          <w:kern w:val="0"/>
          <w:u w:val="single" w:color="118040"/>
        </w:rPr>
      </w:pPr>
    </w:p>
    <w:p w14:paraId="2296BF1D" w14:textId="28D20079"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 xml:space="preserve">B) Analyses psychosociologiques des organisations </w:t>
      </w:r>
    </w:p>
    <w:p w14:paraId="0C2E880A"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7025AC9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On va prendre en compte les individus, les groupes d’individus…</w:t>
      </w:r>
    </w:p>
    <w:p w14:paraId="705A14B5"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4AD96275" w14:textId="77777777" w:rsidR="00B4715A" w:rsidRDefault="00B4715A" w:rsidP="00B4715A">
      <w:pPr>
        <w:numPr>
          <w:ilvl w:val="0"/>
          <w:numId w:val="21"/>
        </w:numPr>
        <w:tabs>
          <w:tab w:val="left" w:pos="20"/>
          <w:tab w:val="left" w:pos="360"/>
        </w:tabs>
        <w:autoSpaceDE w:val="0"/>
        <w:autoSpaceDN w:val="0"/>
        <w:adjustRightInd w:val="0"/>
        <w:ind w:left="36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L’école des relations humaines </w:t>
      </w:r>
    </w:p>
    <w:p w14:paraId="10A30257"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589D834B"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Apparue au USA vers 1930 en réaction à l’école classique.</w:t>
      </w:r>
    </w:p>
    <w:p w14:paraId="2DC2BD39"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2E1F98B" w14:textId="77777777" w:rsidR="00B4715A" w:rsidRDefault="00B4715A" w:rsidP="00B4715A">
      <w:pPr>
        <w:numPr>
          <w:ilvl w:val="0"/>
          <w:numId w:val="22"/>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Caractères généraux </w:t>
      </w:r>
    </w:p>
    <w:p w14:paraId="522F080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1551AF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Cette école recherche de</w:t>
      </w:r>
      <w:r>
        <w:rPr>
          <w:rFonts w:ascii="Helvetica Neue" w:hAnsi="Helvetica Neue" w:cs="Helvetica Neue"/>
          <w:color w:val="FB0207"/>
          <w:kern w:val="0"/>
          <w:sz w:val="22"/>
          <w:szCs w:val="22"/>
          <w:u w:color="996633"/>
        </w:rPr>
        <w:t xml:space="preserve"> nouvelles voies de productivité</w:t>
      </w:r>
      <w:r>
        <w:rPr>
          <w:rFonts w:ascii="Helvetica Neue" w:hAnsi="Helvetica Neue" w:cs="Helvetica Neue"/>
          <w:color w:val="000000"/>
          <w:kern w:val="0"/>
          <w:sz w:val="22"/>
          <w:szCs w:val="22"/>
          <w:u w:color="996633"/>
        </w:rPr>
        <w:t xml:space="preserve"> en s’intéressant à la dimension humaine de l’O, elle étudie les individus qui travaillent.</w:t>
      </w:r>
    </w:p>
    <w:p w14:paraId="68F9393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C14128C"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b) Georges Elton Mayo (1880-1949)</w:t>
      </w:r>
    </w:p>
    <w:p w14:paraId="6918677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8461B9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Psychologue et sociologue australien considéré comme l’un des pères de la sociologie du travail. Il a complété l’hypothèse taylorienne qui ne prenait en compte que les techniques et les conditions matérielles du travail pour améliorer la productivité au prix d’un isolement du travailleur. Il a étudié l’impact de l’ajout de certains avantages dans le cadre taylorien (ex : les horaires, les conditions de travail, la sécurité de l’emploi).</w:t>
      </w:r>
    </w:p>
    <w:p w14:paraId="649C739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10C94D1"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c) Les expériences de Hawthorne </w:t>
      </w:r>
    </w:p>
    <w:p w14:paraId="3AB6120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5DDA8C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De 1927 à 1932, ils ont observé des ouvrières et un groupe d’ouvrières test, ils ont modifié les conditions de travail du groupe test : ils ont changé l’éclairage, ils ont modifié les horaires de travail, ils ont permis aux femmes de parler pendant le travail. La productivité du groupe test devient meilleure. Mayo a supprimé les améliorations au groupe test, et la productivité demeure plus élevée. L’explication donnée est que les employés travaillent mieux quand on s’occupe d’eux. Il faut en conclure que</w:t>
      </w:r>
      <w:r>
        <w:rPr>
          <w:rFonts w:ascii="Helvetica Neue" w:hAnsi="Helvetica Neue" w:cs="Helvetica Neue"/>
          <w:color w:val="FB0207"/>
          <w:kern w:val="0"/>
          <w:sz w:val="22"/>
          <w:szCs w:val="22"/>
          <w:u w:color="996633"/>
        </w:rPr>
        <w:t xml:space="preserve"> l’estime de sois et la cohésion du groupe étaient plus importante pour la productivité que l’état matériel de l’environnement de travail</w:t>
      </w:r>
      <w:r>
        <w:rPr>
          <w:rFonts w:ascii="Helvetica Neue" w:hAnsi="Helvetica Neue" w:cs="Helvetica Neue"/>
          <w:color w:val="000000"/>
          <w:kern w:val="0"/>
          <w:sz w:val="22"/>
          <w:szCs w:val="22"/>
          <w:u w:color="996633"/>
        </w:rPr>
        <w:t>. Cette découverte du rôle clé des phénomènes affectifs, du besoin d’appartenance et de l’estime de sois contribua au dev des relations humaines.</w:t>
      </w:r>
    </w:p>
    <w:p w14:paraId="53A089C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000000"/>
          <w:kern w:val="0"/>
          <w:sz w:val="22"/>
          <w:szCs w:val="22"/>
          <w:u w:color="996633"/>
        </w:rPr>
        <w:t>Mayo</w:t>
      </w:r>
      <w:r>
        <w:rPr>
          <w:rFonts w:ascii="Helvetica Neue" w:hAnsi="Helvetica Neue" w:cs="Helvetica Neue"/>
          <w:color w:val="000000"/>
          <w:kern w:val="0"/>
          <w:sz w:val="22"/>
          <w:szCs w:val="22"/>
          <w:u w:color="996633"/>
        </w:rPr>
        <w:t xml:space="preserve"> : « Le désir d’être bien avec ses collègues de travail l’emporte facilement sur le simple intérêt individuel et la logique des raisonnements sur lesquels tant de faux principes de direction sont fondés ».</w:t>
      </w:r>
    </w:p>
    <w:p w14:paraId="50D3371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lastRenderedPageBreak/>
        <w:t>Les travaux de recherche de l’équipe de Mayo concernant les ouvrières montrent que ce ne sont pas des facteurs matériels qui gouvernent principalement le rendement mais des éléments de nature psycho-social : l’influence du groupe, l’importance de l’information, la nature des relations avec l’encadrement. Ainsi, outre sa fonction éco de production, l’E a une fonction sociale très importante : apporter des satisfactions au personnel.</w:t>
      </w:r>
    </w:p>
    <w:p w14:paraId="51F5615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DA44DB3"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2) L’analyse sociologique des organisations </w:t>
      </w:r>
    </w:p>
    <w:p w14:paraId="3345B8F9"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14D60658" w14:textId="77777777" w:rsidR="00B4715A" w:rsidRDefault="00B4715A" w:rsidP="00B4715A">
      <w:pPr>
        <w:numPr>
          <w:ilvl w:val="0"/>
          <w:numId w:val="23"/>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La critique des structures bureaucratiques </w:t>
      </w:r>
    </w:p>
    <w:p w14:paraId="71BE284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71CCCA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sz w:val="22"/>
          <w:szCs w:val="22"/>
          <w:u w:color="996633"/>
        </w:rPr>
        <w:t>Max Weber</w:t>
      </w:r>
      <w:r>
        <w:rPr>
          <w:rFonts w:ascii="Helvetica Neue" w:hAnsi="Helvetica Neue" w:cs="Helvetica Neue"/>
          <w:color w:val="000000"/>
          <w:kern w:val="0"/>
          <w:sz w:val="22"/>
          <w:szCs w:val="22"/>
          <w:u w:color="996633"/>
        </w:rPr>
        <w:t xml:space="preserve"> (1864-1920)</w:t>
      </w:r>
    </w:p>
    <w:p w14:paraId="16E3921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Il y a deux sens au terme bureaucratie :</w:t>
      </w:r>
    </w:p>
    <w:p w14:paraId="3369108B" w14:textId="77777777" w:rsidR="00B4715A" w:rsidRDefault="00B4715A" w:rsidP="00B4715A">
      <w:pPr>
        <w:numPr>
          <w:ilvl w:val="0"/>
          <w:numId w:val="2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Le sens courant ou populaire</w:t>
      </w:r>
      <w:r>
        <w:rPr>
          <w:rFonts w:ascii="Helvetica Neue" w:hAnsi="Helvetica Neue" w:cs="Helvetica Neue"/>
          <w:color w:val="000000"/>
          <w:kern w:val="0"/>
          <w:sz w:val="22"/>
          <w:szCs w:val="22"/>
          <w:u w:color="996633"/>
        </w:rPr>
        <w:t xml:space="preserve"> : il désigne des aspects pathologiques des organisations : irresponsabilité, lourdeur, lenteur et incohérence </w:t>
      </w:r>
    </w:p>
    <w:p w14:paraId="60AC6C33" w14:textId="77777777" w:rsidR="00B4715A" w:rsidRDefault="00B4715A" w:rsidP="00B4715A">
      <w:pPr>
        <w:numPr>
          <w:ilvl w:val="0"/>
          <w:numId w:val="2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Le sens sociologique</w:t>
      </w:r>
      <w:r>
        <w:rPr>
          <w:rFonts w:ascii="Helvetica Neue" w:hAnsi="Helvetica Neue" w:cs="Helvetica Neue"/>
          <w:color w:val="000000"/>
          <w:kern w:val="0"/>
          <w:sz w:val="22"/>
          <w:szCs w:val="22"/>
          <w:u w:color="996633"/>
        </w:rPr>
        <w:t xml:space="preserve"> : forme cohérente d’organisation des institutions complexes destinées à assurer la cohérence des décisions et la conservation du système.</w:t>
      </w:r>
    </w:p>
    <w:p w14:paraId="51BFDA3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 modèle bureaucratique repose sur ; </w:t>
      </w:r>
    </w:p>
    <w:p w14:paraId="482322DB" w14:textId="2EA16B22" w:rsidR="00B4715A" w:rsidRDefault="00804798" w:rsidP="00B4715A">
      <w:pPr>
        <w:numPr>
          <w:ilvl w:val="0"/>
          <w:numId w:val="2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Division</w:t>
      </w:r>
      <w:r w:rsidR="00B4715A">
        <w:rPr>
          <w:rFonts w:ascii="Helvetica Neue" w:hAnsi="Helvetica Neue" w:cs="Helvetica Neue"/>
          <w:color w:val="FB0207"/>
          <w:kern w:val="0"/>
          <w:sz w:val="22"/>
          <w:szCs w:val="22"/>
          <w:u w:color="996633"/>
        </w:rPr>
        <w:t xml:space="preserve"> poussée du travail </w:t>
      </w:r>
    </w:p>
    <w:p w14:paraId="06FD1237" w14:textId="34EE3CC1" w:rsidR="00B4715A" w:rsidRDefault="00804798" w:rsidP="00B4715A">
      <w:pPr>
        <w:numPr>
          <w:ilvl w:val="0"/>
          <w:numId w:val="2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E</w:t>
      </w:r>
      <w:r w:rsidR="00B4715A">
        <w:rPr>
          <w:rFonts w:ascii="Helvetica Neue" w:hAnsi="Helvetica Neue" w:cs="Helvetica Neue"/>
          <w:color w:val="FB0207"/>
          <w:kern w:val="0"/>
          <w:sz w:val="22"/>
          <w:szCs w:val="22"/>
          <w:u w:color="996633"/>
        </w:rPr>
        <w:t>nsemble de règles écrites qui précisent les procédures du travail</w:t>
      </w:r>
    </w:p>
    <w:p w14:paraId="35B0759D" w14:textId="60B8E90A" w:rsidR="00B4715A" w:rsidRDefault="00B4715A" w:rsidP="00B4715A">
      <w:pPr>
        <w:numPr>
          <w:ilvl w:val="0"/>
          <w:numId w:val="2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 </w:t>
      </w:r>
      <w:r w:rsidR="00804798">
        <w:rPr>
          <w:rFonts w:ascii="Helvetica Neue" w:hAnsi="Helvetica Neue" w:cs="Helvetica Neue"/>
          <w:color w:val="FB0207"/>
          <w:kern w:val="0"/>
          <w:sz w:val="22"/>
          <w:szCs w:val="22"/>
          <w:u w:color="996633"/>
        </w:rPr>
        <w:t>S</w:t>
      </w:r>
      <w:r>
        <w:rPr>
          <w:rFonts w:ascii="Helvetica Neue" w:hAnsi="Helvetica Neue" w:cs="Helvetica Neue"/>
          <w:color w:val="FB0207"/>
          <w:kern w:val="0"/>
          <w:sz w:val="22"/>
          <w:szCs w:val="22"/>
          <w:u w:color="996633"/>
        </w:rPr>
        <w:t>tructure hiérarchique</w:t>
      </w:r>
    </w:p>
    <w:p w14:paraId="4D9CD343" w14:textId="5DD1BD50" w:rsidR="00B4715A" w:rsidRDefault="00B4715A" w:rsidP="00B4715A">
      <w:pPr>
        <w:numPr>
          <w:ilvl w:val="0"/>
          <w:numId w:val="2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 xml:space="preserve"> </w:t>
      </w:r>
      <w:r w:rsidR="00804798">
        <w:rPr>
          <w:rFonts w:ascii="Helvetica Neue" w:hAnsi="Helvetica Neue" w:cs="Helvetica Neue"/>
          <w:color w:val="FB0207"/>
          <w:kern w:val="0"/>
          <w:sz w:val="22"/>
          <w:szCs w:val="22"/>
          <w:u w:color="996633"/>
        </w:rPr>
        <w:t>R</w:t>
      </w:r>
      <w:r>
        <w:rPr>
          <w:rFonts w:ascii="Helvetica Neue" w:hAnsi="Helvetica Neue" w:cs="Helvetica Neue"/>
          <w:color w:val="FB0207"/>
          <w:kern w:val="0"/>
          <w:sz w:val="22"/>
          <w:szCs w:val="22"/>
          <w:u w:color="996633"/>
        </w:rPr>
        <w:t xml:space="preserve">ecrutement et promotion selon des critères  </w:t>
      </w:r>
    </w:p>
    <w:p w14:paraId="14619945" w14:textId="2CE6DC46" w:rsidR="00B4715A" w:rsidRDefault="00804798" w:rsidP="00B4715A">
      <w:pPr>
        <w:numPr>
          <w:ilvl w:val="0"/>
          <w:numId w:val="25"/>
        </w:numPr>
        <w:tabs>
          <w:tab w:val="left" w:pos="20"/>
          <w:tab w:val="left" w:pos="240"/>
        </w:tabs>
        <w:autoSpaceDE w:val="0"/>
        <w:autoSpaceDN w:val="0"/>
        <w:adjustRightInd w:val="0"/>
        <w:ind w:left="240" w:hanging="240"/>
        <w:rPr>
          <w:rFonts w:ascii="Helvetica Neue" w:hAnsi="Helvetica Neue" w:cs="Helvetica Neue"/>
          <w:color w:val="FB0207"/>
          <w:kern w:val="0"/>
          <w:sz w:val="22"/>
          <w:szCs w:val="22"/>
          <w:u w:color="996633"/>
        </w:rPr>
      </w:pPr>
      <w:r>
        <w:rPr>
          <w:rFonts w:ascii="Helvetica Neue" w:hAnsi="Helvetica Neue" w:cs="Helvetica Neue"/>
          <w:color w:val="FB0207"/>
          <w:kern w:val="0"/>
          <w:sz w:val="22"/>
          <w:szCs w:val="22"/>
          <w:u w:color="996633"/>
        </w:rPr>
        <w:t>E</w:t>
      </w:r>
      <w:r w:rsidR="00B4715A">
        <w:rPr>
          <w:rFonts w:ascii="Helvetica Neue" w:hAnsi="Helvetica Neue" w:cs="Helvetica Neue"/>
          <w:color w:val="FB0207"/>
          <w:kern w:val="0"/>
          <w:sz w:val="22"/>
          <w:szCs w:val="22"/>
          <w:u w:color="996633"/>
        </w:rPr>
        <w:t xml:space="preserve">xistence d’un statut </w:t>
      </w:r>
    </w:p>
    <w:p w14:paraId="7F419D11"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val="single" w:color="000000"/>
        </w:rPr>
        <w:t>Rq :</w:t>
      </w:r>
      <w:r>
        <w:rPr>
          <w:rFonts w:ascii="Helvetica Neue" w:hAnsi="Helvetica Neue" w:cs="Helvetica Neue"/>
          <w:color w:val="000000"/>
          <w:kern w:val="0"/>
          <w:sz w:val="22"/>
          <w:szCs w:val="22"/>
          <w:u w:color="000000"/>
        </w:rPr>
        <w:t xml:space="preserve"> selon Simon une E bureaucratique, loin de se corriger et de s’adapter, renforce ses faiblesses et sa rigidité, réduit l’initiative (le subordonné n’a presque aucune marge de manoeuvre et d’initiative), et l’innovation de ses membres : il y a une tendance à un renforcement de la centralisation. </w:t>
      </w:r>
    </w:p>
    <w:p w14:paraId="13338D70"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Exemple de dysfonctionnement :</w:t>
      </w:r>
    </w:p>
    <w:p w14:paraId="3BC5C9B2" w14:textId="77777777" w:rsidR="00B4715A" w:rsidRDefault="00B4715A" w:rsidP="00B4715A">
      <w:pPr>
        <w:numPr>
          <w:ilvl w:val="0"/>
          <w:numId w:val="2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les informations ascendantes transites par trop d’échelons, ce qui accroît le délais entre la collecte de l’information, et quand elle arrive, la prise de décisions. </w:t>
      </w:r>
    </w:p>
    <w:p w14:paraId="2DD77A7F" w14:textId="77777777" w:rsidR="00B4715A" w:rsidRDefault="00B4715A" w:rsidP="00B4715A">
      <w:pPr>
        <w:numPr>
          <w:ilvl w:val="0"/>
          <w:numId w:val="2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 xml:space="preserve">Le centre de décisions est submergé d’informations, faute d’un mécanisme sélectif ne laissant remonter que les pb les + importants. </w:t>
      </w:r>
    </w:p>
    <w:p w14:paraId="3E8322E4"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r>
        <w:rPr>
          <w:rFonts w:ascii="Helvetica Neue" w:hAnsi="Helvetica Neue" w:cs="Helvetica Neue"/>
          <w:color w:val="000000"/>
          <w:kern w:val="0"/>
          <w:sz w:val="22"/>
          <w:szCs w:val="22"/>
          <w:u w:color="000000"/>
        </w:rPr>
        <w:t>Finalement les décisions sont prises trop tard, et les décisions majeures trop rapidement. Par ailleurs, comme les promotions sont accordées à l’ancienneté plutôt qu’en fonction des résultats obtenus, la politique du personnel perd son caractère motivant.  Les membres de l’O n’ont pas véritablement de raison de faire converger leurs objectifs personnels avec les objectifs organisationnels.</w:t>
      </w:r>
    </w:p>
    <w:p w14:paraId="47DE6CFA" w14:textId="77777777" w:rsidR="00B4715A" w:rsidRDefault="00B4715A" w:rsidP="00B4715A">
      <w:pPr>
        <w:autoSpaceDE w:val="0"/>
        <w:autoSpaceDN w:val="0"/>
        <w:adjustRightInd w:val="0"/>
        <w:rPr>
          <w:rFonts w:ascii="Helvetica Neue" w:hAnsi="Helvetica Neue" w:cs="Helvetica Neue"/>
          <w:color w:val="000000"/>
          <w:kern w:val="0"/>
          <w:sz w:val="22"/>
          <w:szCs w:val="22"/>
          <w:u w:color="000000"/>
        </w:rPr>
      </w:pPr>
    </w:p>
    <w:p w14:paraId="3B079F18"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b) L’analyse des besoins de l’homme au travail </w:t>
      </w:r>
    </w:p>
    <w:p w14:paraId="2E6F214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85B83A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sz w:val="22"/>
          <w:szCs w:val="22"/>
          <w:u w:color="996633"/>
        </w:rPr>
        <w:t>Typologie de Maslow</w:t>
      </w:r>
      <w:r>
        <w:rPr>
          <w:rFonts w:ascii="Helvetica Neue" w:hAnsi="Helvetica Neue" w:cs="Helvetica Neue"/>
          <w:color w:val="000000"/>
          <w:kern w:val="0"/>
          <w:sz w:val="22"/>
          <w:szCs w:val="22"/>
          <w:u w:color="996633"/>
        </w:rPr>
        <w:t xml:space="preserve"> (1908-1970) : </w:t>
      </w:r>
    </w:p>
    <w:p w14:paraId="69D714C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a classé les besoins humains en catégorie qui forme une hiérarchie d’aspiration. Il distingue : </w:t>
      </w:r>
    </w:p>
    <w:p w14:paraId="7B451871" w14:textId="77777777" w:rsidR="00B4715A" w:rsidRDefault="00B4715A" w:rsidP="00B4715A">
      <w:pPr>
        <w:numPr>
          <w:ilvl w:val="0"/>
          <w:numId w:val="2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Les besoins physiologiques (</w:t>
      </w:r>
      <w:r>
        <w:rPr>
          <w:rFonts w:ascii="Helvetica Neue" w:hAnsi="Helvetica Neue" w:cs="Helvetica Neue"/>
          <w:color w:val="000000"/>
          <w:kern w:val="0"/>
          <w:sz w:val="22"/>
          <w:szCs w:val="22"/>
          <w:u w:color="996633"/>
        </w:rPr>
        <w:t xml:space="preserve">respirer, boire…) </w:t>
      </w:r>
    </w:p>
    <w:p w14:paraId="24C79473" w14:textId="1097B9E5" w:rsidR="00B4715A" w:rsidRDefault="00B07C35" w:rsidP="00B4715A">
      <w:pPr>
        <w:numPr>
          <w:ilvl w:val="0"/>
          <w:numId w:val="2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D</w:t>
      </w:r>
      <w:r w:rsidR="00B4715A">
        <w:rPr>
          <w:rFonts w:ascii="Helvetica Neue" w:hAnsi="Helvetica Neue" w:cs="Helvetica Neue"/>
          <w:color w:val="FB0207"/>
          <w:kern w:val="0"/>
          <w:sz w:val="22"/>
          <w:szCs w:val="22"/>
          <w:u w:color="996633"/>
        </w:rPr>
        <w:t>e sécurité</w:t>
      </w:r>
      <w:r w:rsidR="00B4715A">
        <w:rPr>
          <w:rFonts w:ascii="Helvetica Neue" w:hAnsi="Helvetica Neue" w:cs="Helvetica Neue"/>
          <w:color w:val="000000"/>
          <w:kern w:val="0"/>
          <w:sz w:val="22"/>
          <w:szCs w:val="22"/>
          <w:u w:color="996633"/>
        </w:rPr>
        <w:t xml:space="preserve"> (avoir un toit…) qui sont nécessaire à la survie et à la vie </w:t>
      </w:r>
    </w:p>
    <w:p w14:paraId="1796BAC0" w14:textId="1EEA0B68" w:rsidR="00B4715A" w:rsidRDefault="00B07C35" w:rsidP="00B4715A">
      <w:pPr>
        <w:numPr>
          <w:ilvl w:val="0"/>
          <w:numId w:val="2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w:t>
      </w:r>
      <w:r w:rsidR="00B4715A">
        <w:rPr>
          <w:rFonts w:ascii="Helvetica Neue" w:hAnsi="Helvetica Neue" w:cs="Helvetica Neue"/>
          <w:color w:val="FB0207"/>
          <w:kern w:val="0"/>
          <w:sz w:val="22"/>
          <w:szCs w:val="22"/>
          <w:u w:color="996633"/>
        </w:rPr>
        <w:t>es besoins sociaux primaires</w:t>
      </w:r>
      <w:r w:rsidR="00B4715A">
        <w:rPr>
          <w:rFonts w:ascii="Helvetica Neue" w:hAnsi="Helvetica Neue" w:cs="Helvetica Neue"/>
          <w:color w:val="000000"/>
          <w:kern w:val="0"/>
          <w:sz w:val="22"/>
          <w:szCs w:val="22"/>
          <w:u w:color="996633"/>
        </w:rPr>
        <w:t xml:space="preserve"> (l’homme a besoin de s’intégrer à des groupes) </w:t>
      </w:r>
    </w:p>
    <w:p w14:paraId="0C87095B" w14:textId="70592C80" w:rsidR="00B4715A" w:rsidRDefault="00B07C35" w:rsidP="00B4715A">
      <w:pPr>
        <w:numPr>
          <w:ilvl w:val="0"/>
          <w:numId w:val="2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w:t>
      </w:r>
      <w:r w:rsidR="00B4715A">
        <w:rPr>
          <w:rFonts w:ascii="Helvetica Neue" w:hAnsi="Helvetica Neue" w:cs="Helvetica Neue"/>
          <w:color w:val="FB0207"/>
          <w:kern w:val="0"/>
          <w:sz w:val="22"/>
          <w:szCs w:val="22"/>
          <w:u w:color="996633"/>
        </w:rPr>
        <w:t>es besoins sociaux supérieurs</w:t>
      </w:r>
      <w:r w:rsidR="00B4715A">
        <w:rPr>
          <w:rFonts w:ascii="Helvetica Neue" w:hAnsi="Helvetica Neue" w:cs="Helvetica Neue"/>
          <w:color w:val="000000"/>
          <w:kern w:val="0"/>
          <w:sz w:val="22"/>
          <w:szCs w:val="22"/>
          <w:u w:color="996633"/>
        </w:rPr>
        <w:t xml:space="preserve"> (désir d’être reconnu et estimé par le groupe) </w:t>
      </w:r>
    </w:p>
    <w:p w14:paraId="337EA4FA" w14:textId="0EC4191A" w:rsidR="00B4715A" w:rsidRDefault="00B07C35" w:rsidP="00B4715A">
      <w:pPr>
        <w:numPr>
          <w:ilvl w:val="0"/>
          <w:numId w:val="2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lastRenderedPageBreak/>
        <w:t>Le</w:t>
      </w:r>
      <w:r w:rsidR="00B4715A">
        <w:rPr>
          <w:rFonts w:ascii="Helvetica Neue" w:hAnsi="Helvetica Neue" w:cs="Helvetica Neue"/>
          <w:color w:val="FB0207"/>
          <w:kern w:val="0"/>
          <w:sz w:val="22"/>
          <w:szCs w:val="22"/>
          <w:u w:color="996633"/>
        </w:rPr>
        <w:t>s besoins personnels</w:t>
      </w:r>
      <w:r w:rsidR="00B4715A">
        <w:rPr>
          <w:rFonts w:ascii="Helvetica Neue" w:hAnsi="Helvetica Neue" w:cs="Helvetica Neue"/>
          <w:color w:val="000000"/>
          <w:kern w:val="0"/>
          <w:sz w:val="22"/>
          <w:szCs w:val="22"/>
          <w:u w:color="996633"/>
        </w:rPr>
        <w:t xml:space="preserve">, ils sont liés au dépassement de </w:t>
      </w:r>
      <w:r>
        <w:rPr>
          <w:rFonts w:ascii="Helvetica Neue" w:hAnsi="Helvetica Neue" w:cs="Helvetica Neue"/>
          <w:color w:val="000000"/>
          <w:kern w:val="0"/>
          <w:sz w:val="22"/>
          <w:szCs w:val="22"/>
          <w:u w:color="996633"/>
        </w:rPr>
        <w:t>soi-même</w:t>
      </w:r>
      <w:r w:rsidR="00B4715A">
        <w:rPr>
          <w:rFonts w:ascii="Helvetica Neue" w:hAnsi="Helvetica Neue" w:cs="Helvetica Neue"/>
          <w:color w:val="000000"/>
          <w:kern w:val="0"/>
          <w:sz w:val="22"/>
          <w:szCs w:val="22"/>
          <w:u w:color="996633"/>
        </w:rPr>
        <w:t xml:space="preserve"> et ils sont satisfaits par la réalisation d’une </w:t>
      </w:r>
      <w:r>
        <w:rPr>
          <w:rFonts w:ascii="Helvetica Neue" w:hAnsi="Helvetica Neue" w:cs="Helvetica Neue"/>
          <w:color w:val="000000"/>
          <w:kern w:val="0"/>
          <w:sz w:val="22"/>
          <w:szCs w:val="22"/>
          <w:u w:color="996633"/>
        </w:rPr>
        <w:t>œuvre.</w:t>
      </w:r>
      <w:r w:rsidR="00B4715A">
        <w:rPr>
          <w:rFonts w:ascii="Helvetica Neue" w:hAnsi="Helvetica Neue" w:cs="Helvetica Neue"/>
          <w:color w:val="000000"/>
          <w:kern w:val="0"/>
          <w:sz w:val="22"/>
          <w:szCs w:val="22"/>
          <w:u w:color="996633"/>
        </w:rPr>
        <w:t xml:space="preserve"> </w:t>
      </w:r>
    </w:p>
    <w:p w14:paraId="1C8BD82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Maslow dit : </w:t>
      </w:r>
    </w:p>
    <w:p w14:paraId="3BEFEEAA" w14:textId="77777777" w:rsidR="00B4715A" w:rsidRDefault="00B4715A" w:rsidP="00B4715A">
      <w:pPr>
        <w:numPr>
          <w:ilvl w:val="0"/>
          <w:numId w:val="2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Selon leur situation sociale, leur culture, et leur milieu, les individus sont caractérisés par des niveaux d’aspirations différents</w:t>
      </w:r>
    </w:p>
    <w:p w14:paraId="7EA3C6D2" w14:textId="77777777" w:rsidR="00B4715A" w:rsidRPr="00B07C35" w:rsidRDefault="00B4715A" w:rsidP="00B4715A">
      <w:pPr>
        <w:numPr>
          <w:ilvl w:val="0"/>
          <w:numId w:val="2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val="single" w:color="996633"/>
        </w:rPr>
      </w:pPr>
      <w:r w:rsidRPr="00B07C35">
        <w:rPr>
          <w:rFonts w:ascii="Helvetica Neue" w:hAnsi="Helvetica Neue" w:cs="Helvetica Neue"/>
          <w:color w:val="000000"/>
          <w:kern w:val="0"/>
          <w:sz w:val="22"/>
          <w:szCs w:val="22"/>
          <w:u w:val="single" w:color="996633"/>
        </w:rPr>
        <w:t>Seuls les besoins supérieurs (sociaux et personnels) sont illimités et constituent donc des éléments de motivations qui peuvent être satisfaits dans l’E (si la nature de l’activité accomplie le permet), ou hors de l’E</w:t>
      </w:r>
    </w:p>
    <w:p w14:paraId="6C0F6909" w14:textId="77777777" w:rsidR="00B4715A" w:rsidRDefault="00B4715A" w:rsidP="00B4715A">
      <w:pPr>
        <w:numPr>
          <w:ilvl w:val="0"/>
          <w:numId w:val="2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Pour la majorité des salariés, l’O traditionnelle de l’E et le système de relation et de répartition du travail empêche la satisfaction dans et par l’O des besoins supérieurs, d’où une fuite vers l’extérieur des membres de l’O, et une perte d’énergie non orienté vers la poursuite d’objectif interne à l’O.</w:t>
      </w:r>
    </w:p>
    <w:p w14:paraId="263D7D2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1FF5FC0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sz w:val="22"/>
          <w:szCs w:val="22"/>
          <w:u w:color="996633"/>
        </w:rPr>
        <w:t>Herzberg</w:t>
      </w:r>
      <w:r>
        <w:rPr>
          <w:rFonts w:ascii="Helvetica Neue" w:hAnsi="Helvetica Neue" w:cs="Helvetica Neue"/>
          <w:color w:val="000000"/>
          <w:kern w:val="0"/>
          <w:sz w:val="22"/>
          <w:szCs w:val="22"/>
          <w:u w:color="996633"/>
        </w:rPr>
        <w:t xml:space="preserve"> (1923-2000)</w:t>
      </w:r>
    </w:p>
    <w:p w14:paraId="3AD29CB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Célèbre car il a essayé de repérer les éléments qui sont facteurs de satisfaction et d’insatisfaction au travail. </w:t>
      </w:r>
    </w:p>
    <w:p w14:paraId="3CD30234"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b/>
          <w:bCs/>
          <w:color w:val="FB0207"/>
          <w:kern w:val="0"/>
          <w:sz w:val="22"/>
          <w:szCs w:val="22"/>
          <w:u w:color="996633"/>
        </w:rPr>
        <w:t>Dichotomie de Herzberg</w:t>
      </w:r>
      <w:r>
        <w:rPr>
          <w:rFonts w:ascii="Helvetica Neue" w:hAnsi="Helvetica Neue" w:cs="Helvetica Neue"/>
          <w:color w:val="000000"/>
          <w:kern w:val="0"/>
          <w:sz w:val="22"/>
          <w:szCs w:val="22"/>
          <w:u w:color="996633"/>
        </w:rPr>
        <w:t xml:space="preserve"> : </w:t>
      </w:r>
    </w:p>
    <w:p w14:paraId="06086A0C" w14:textId="6DBAF6D1" w:rsidR="00B4715A" w:rsidRDefault="00B07C35" w:rsidP="00B4715A">
      <w:pPr>
        <w:numPr>
          <w:ilvl w:val="0"/>
          <w:numId w:val="2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F</w:t>
      </w:r>
      <w:r w:rsidR="00B4715A">
        <w:rPr>
          <w:rFonts w:ascii="Helvetica Neue" w:hAnsi="Helvetica Neue" w:cs="Helvetica Neue"/>
          <w:color w:val="000000"/>
          <w:kern w:val="0"/>
          <w:sz w:val="22"/>
          <w:szCs w:val="22"/>
          <w:u w:color="996633"/>
        </w:rPr>
        <w:t>acteurs d’ambiance-hygiène : lumière, bruit, chaleur, salaire. Ces facteurs sont relatifs aux conditions de travail et ils doivent avoir un niveau de base, càd que en dessous de ce niveau minimal, le travail sera moins bon, mais la productivité n’est pas influencée à la hausse si les conditions de travail sont &gt; au niveau de base</w:t>
      </w:r>
    </w:p>
    <w:p w14:paraId="0BD90A15" w14:textId="442E9CDC" w:rsidR="00B4715A" w:rsidRDefault="00B07C35" w:rsidP="00B4715A">
      <w:pPr>
        <w:numPr>
          <w:ilvl w:val="0"/>
          <w:numId w:val="2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F</w:t>
      </w:r>
      <w:r w:rsidR="00B4715A">
        <w:rPr>
          <w:rFonts w:ascii="Helvetica Neue" w:hAnsi="Helvetica Neue" w:cs="Helvetica Neue"/>
          <w:color w:val="000000"/>
          <w:kern w:val="0"/>
          <w:sz w:val="22"/>
          <w:szCs w:val="22"/>
          <w:u w:color="996633"/>
        </w:rPr>
        <w:t>acteurs valorisants, de motivation : avoir l’autonomie, des responsabilités, des perspectives d’évolution de travail. Ces facteurs valorisants correspondent aux besoins supérieurs identifiés par Maslow et ils relèvent de l’épanouissement de l’individu.</w:t>
      </w:r>
    </w:p>
    <w:p w14:paraId="2064723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87D7BD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Rq : </w:t>
      </w:r>
    </w:p>
    <w:p w14:paraId="1105EB16" w14:textId="77777777" w:rsidR="00B4715A" w:rsidRDefault="00B4715A" w:rsidP="00B4715A">
      <w:pPr>
        <w:numPr>
          <w:ilvl w:val="0"/>
          <w:numId w:val="3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Une fois les facteurs d’hygiène assurés, les facteurs de motivation peuvent être remplis pour générer de la satisfaction.</w:t>
      </w:r>
    </w:p>
    <w:p w14:paraId="2B187300" w14:textId="77777777" w:rsidR="00B4715A" w:rsidRDefault="00B4715A" w:rsidP="00B4715A">
      <w:pPr>
        <w:numPr>
          <w:ilvl w:val="0"/>
          <w:numId w:val="3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contribution des facteurs à la satisfaction des individus est dissymétrique : les éléments d’hygiène ne jouent pas vraiment un rôle positif mais ils jouent un rôle négatif ; les éléments de motivation jouent un rôle surtout positif et ils sont la principale source des satisfactions durables. </w:t>
      </w:r>
    </w:p>
    <w:p w14:paraId="64008FD4" w14:textId="77777777" w:rsidR="00B4715A" w:rsidRDefault="00B4715A" w:rsidP="00B4715A">
      <w:pPr>
        <w:numPr>
          <w:ilvl w:val="0"/>
          <w:numId w:val="3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C’est pourquoi les pol de RH qui ne s’intéressent qu’aux éléments d’hygiène aboutissent souvent à des échecs. C’est aussi pq les O doivent élargir et enrichir le travail de chacun.</w:t>
      </w:r>
    </w:p>
    <w:p w14:paraId="049AA72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C0AAB8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Analyse de </w:t>
      </w:r>
      <w:r>
        <w:rPr>
          <w:rFonts w:ascii="Helvetica Neue" w:hAnsi="Helvetica Neue" w:cs="Helvetica Neue"/>
          <w:b/>
          <w:bCs/>
          <w:color w:val="FB0207"/>
          <w:kern w:val="0"/>
          <w:sz w:val="22"/>
          <w:szCs w:val="22"/>
          <w:u w:color="996633"/>
        </w:rPr>
        <w:t>Mac Gregor</w:t>
      </w:r>
      <w:r>
        <w:rPr>
          <w:rFonts w:ascii="Helvetica Neue" w:hAnsi="Helvetica Neue" w:cs="Helvetica Neue"/>
          <w:color w:val="000000"/>
          <w:kern w:val="0"/>
          <w:sz w:val="22"/>
          <w:szCs w:val="22"/>
          <w:u w:color="996633"/>
        </w:rPr>
        <w:t xml:space="preserve"> (1906-1964)</w:t>
      </w:r>
    </w:p>
    <w:p w14:paraId="006239C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a montré l’inadéquation des structures organisationnelles classiques à la satisfaction des besoins supérieurs. C’est à lui qu’on doit la </w:t>
      </w:r>
      <w:r>
        <w:rPr>
          <w:rFonts w:ascii="Helvetica Neue" w:hAnsi="Helvetica Neue" w:cs="Helvetica Neue"/>
          <w:color w:val="FB0207"/>
          <w:kern w:val="0"/>
          <w:sz w:val="22"/>
          <w:szCs w:val="22"/>
          <w:u w:color="996633"/>
        </w:rPr>
        <w:t>théorie Y</w:t>
      </w:r>
      <w:r>
        <w:rPr>
          <w:rFonts w:ascii="Helvetica Neue" w:hAnsi="Helvetica Neue" w:cs="Helvetica Neue"/>
          <w:color w:val="000000"/>
          <w:kern w:val="0"/>
          <w:sz w:val="22"/>
          <w:szCs w:val="22"/>
          <w:u w:color="996633"/>
        </w:rPr>
        <w:t xml:space="preserve">. </w:t>
      </w:r>
    </w:p>
    <w:p w14:paraId="534F267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rejette les techniques de management qui reposent sur la théorie classique et il appelle cette théorie classique la théorie X. Il dit que la théorie X est bâtie sur des modèles qui ne sont plus adaptés, que les hypothèses sur le comportement humain sont inexactes : </w:t>
      </w:r>
    </w:p>
    <w:p w14:paraId="1E836C4A" w14:textId="77777777" w:rsidR="00B4715A" w:rsidRDefault="00B4715A" w:rsidP="00B4715A">
      <w:pPr>
        <w:numPr>
          <w:ilvl w:val="0"/>
          <w:numId w:val="3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aversion pour le travail et les responsabilité</w:t>
      </w:r>
    </w:p>
    <w:p w14:paraId="32DE1891" w14:textId="77777777" w:rsidR="00B4715A" w:rsidRDefault="00B4715A" w:rsidP="00B4715A">
      <w:pPr>
        <w:numPr>
          <w:ilvl w:val="0"/>
          <w:numId w:val="3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recherche de la sécurité maximum</w:t>
      </w:r>
    </w:p>
    <w:p w14:paraId="0D6149AC" w14:textId="77777777" w:rsidR="00B4715A" w:rsidRDefault="00B4715A" w:rsidP="00B4715A">
      <w:pPr>
        <w:numPr>
          <w:ilvl w:val="0"/>
          <w:numId w:val="3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théorie X a pour pivot central la notion d’autorité alors que ce concept n’est qu’un outil parmi d’autres </w:t>
      </w:r>
    </w:p>
    <w:p w14:paraId="6853FA8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Il propose donc la théorie Y du management qui repose sur différents postulats :</w:t>
      </w:r>
    </w:p>
    <w:p w14:paraId="78BF5CAB" w14:textId="77777777" w:rsidR="00B4715A" w:rsidRDefault="00B4715A" w:rsidP="00B4715A">
      <w:pPr>
        <w:numPr>
          <w:ilvl w:val="0"/>
          <w:numId w:val="3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lastRenderedPageBreak/>
        <w:t>Donner un travail intéressant à quelqu’un et il en retrouve immédiatement le gout (ex : l’enrichissement du travail)</w:t>
      </w:r>
    </w:p>
    <w:p w14:paraId="6052F279" w14:textId="77777777" w:rsidR="00B4715A" w:rsidRDefault="00B4715A" w:rsidP="00B4715A">
      <w:pPr>
        <w:numPr>
          <w:ilvl w:val="0"/>
          <w:numId w:val="3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Il faut limiter les sanctions et promouvoir les récompenses : si l’exercice de responsabilité satisfait les objectifs sociaux (la reconnaissance, le pouvoir) alors l’individu au travail recherchera les responsabilités</w:t>
      </w:r>
    </w:p>
    <w:p w14:paraId="692CEA70" w14:textId="77777777" w:rsidR="00B4715A" w:rsidRDefault="00B4715A" w:rsidP="00B4715A">
      <w:pPr>
        <w:numPr>
          <w:ilvl w:val="0"/>
          <w:numId w:val="3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Les individus au travail peuvent faire preuve de créativité sachant que les O utilisent très imparfaitement les capacités d’intelligence et d’imagination de leurs salariés. </w:t>
      </w:r>
    </w:p>
    <w:p w14:paraId="7B2ACCC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Les objectifs individuels et organisationnels peuvent être intégrés et rendus compatibles : une E est efficiente et efficace lorsqu’elle sait faire converger les buts individuels et les objectifs organisationnels. </w:t>
      </w:r>
    </w:p>
    <w:p w14:paraId="33FE3B4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B34853B"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r>
        <w:rPr>
          <w:rFonts w:ascii="Helvetica Neue" w:hAnsi="Helvetica Neue" w:cs="Helvetica Neue"/>
          <w:color w:val="000000"/>
          <w:kern w:val="0"/>
          <w:sz w:val="22"/>
          <w:szCs w:val="22"/>
          <w:u w:color="996633"/>
        </w:rPr>
        <w:t xml:space="preserve">L’O est une réalité complexe qui regroupe des agents éco aux motivations très diverses. Par exemples les théoriciens des O analysent la réalité technique, les dimensions psychosociologique des O sans que leurs analyses, même si elles sont souvent complémentaires, soient toujours compatibles. Dans cet esprit l’école de la contingence estime qu’en fonction du contexte dans lequel elle évolue, l’E doit adapter ses finalités, ses structures et ses modes de gestion pour s’adapter à son environnement : il existe une solution satisfaisante et contingente valable à un moment donné dans un contexte donné. </w:t>
      </w:r>
      <w:r>
        <w:rPr>
          <w:rFonts w:ascii="Helvetica Neue" w:hAnsi="Helvetica Neue" w:cs="Helvetica Neue"/>
          <w:color w:val="000000"/>
          <w:kern w:val="0"/>
          <w:sz w:val="22"/>
          <w:szCs w:val="22"/>
          <w:u w:color="996633"/>
        </w:rPr>
        <w:br w:type="page"/>
      </w:r>
      <w:r>
        <w:rPr>
          <w:rFonts w:ascii="Helvetica Neue" w:hAnsi="Helvetica Neue" w:cs="Helvetica Neue"/>
          <w:color w:val="FB0207"/>
          <w:kern w:val="0"/>
          <w:sz w:val="26"/>
          <w:szCs w:val="26"/>
          <w:u w:val="single" w:color="FB0207"/>
        </w:rPr>
        <w:lastRenderedPageBreak/>
        <w:t>II - L’entreprise et ses structures</w:t>
      </w:r>
    </w:p>
    <w:p w14:paraId="68E806FE"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286120F5" w14:textId="32D0D931"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C’est la somme totale des moyens employés pour diviser le travail en tâches distinctes et pour ensuite assurer la coordination </w:t>
      </w:r>
      <w:r w:rsidR="002E14F9">
        <w:rPr>
          <w:rFonts w:ascii="Helvetica Neue" w:hAnsi="Helvetica Neue" w:cs="Helvetica Neue"/>
          <w:color w:val="000000"/>
          <w:kern w:val="0"/>
          <w:sz w:val="22"/>
          <w:szCs w:val="22"/>
          <w:u w:color="FB0207"/>
        </w:rPr>
        <w:t>nécessaire</w:t>
      </w:r>
      <w:r>
        <w:rPr>
          <w:rFonts w:ascii="Helvetica Neue" w:hAnsi="Helvetica Neue" w:cs="Helvetica Neue"/>
          <w:color w:val="000000"/>
          <w:kern w:val="0"/>
          <w:sz w:val="22"/>
          <w:szCs w:val="22"/>
          <w:u w:color="FB0207"/>
        </w:rPr>
        <w:t xml:space="preserve"> entre ces tâches. H. Mintzberg (1982) </w:t>
      </w:r>
      <w:r>
        <w:rPr>
          <w:rFonts w:ascii="Helvetica Neue" w:hAnsi="Helvetica Neue" w:cs="Helvetica Neue"/>
          <w:i/>
          <w:iCs/>
          <w:color w:val="000000"/>
          <w:kern w:val="0"/>
          <w:sz w:val="22"/>
          <w:szCs w:val="22"/>
          <w:u w:color="FB0207"/>
        </w:rPr>
        <w:t>Structure et dynamique des organisations</w:t>
      </w:r>
    </w:p>
    <w:p w14:paraId="313A12F3"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1BF5B3BE"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La structure doit favoriser le dev éco de l’E et la réalisation de ses grandes options stratégiques. Le choix de la structure est une décision importante. </w:t>
      </w:r>
    </w:p>
    <w:p w14:paraId="3BFD5418"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008FEEEB" w14:textId="77777777" w:rsidR="00B4715A" w:rsidRDefault="00B4715A" w:rsidP="00B4715A">
      <w:pPr>
        <w:numPr>
          <w:ilvl w:val="0"/>
          <w:numId w:val="33"/>
        </w:numPr>
        <w:tabs>
          <w:tab w:val="left" w:pos="20"/>
          <w:tab w:val="left" w:pos="330"/>
        </w:tabs>
        <w:autoSpaceDE w:val="0"/>
        <w:autoSpaceDN w:val="0"/>
        <w:adjustRightInd w:val="0"/>
        <w:ind w:left="330" w:hanging="33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 xml:space="preserve">Les caractéristiques d’une structure </w:t>
      </w:r>
    </w:p>
    <w:p w14:paraId="2CCD6AD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5F87854E" w14:textId="77777777" w:rsidR="00B4715A" w:rsidRDefault="00B4715A" w:rsidP="00B4715A">
      <w:pPr>
        <w:numPr>
          <w:ilvl w:val="0"/>
          <w:numId w:val="34"/>
        </w:numPr>
        <w:tabs>
          <w:tab w:val="left" w:pos="20"/>
          <w:tab w:val="left" w:pos="360"/>
        </w:tabs>
        <w:autoSpaceDE w:val="0"/>
        <w:autoSpaceDN w:val="0"/>
        <w:adjustRightInd w:val="0"/>
        <w:ind w:left="36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Organes, liaisons, organigramme </w:t>
      </w:r>
    </w:p>
    <w:p w14:paraId="6D11DB36"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61138EFE" w14:textId="77777777" w:rsidR="00B4715A" w:rsidRDefault="00B4715A" w:rsidP="00B4715A">
      <w:pPr>
        <w:numPr>
          <w:ilvl w:val="0"/>
          <w:numId w:val="3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FB0207"/>
          <w:kern w:val="0"/>
          <w:sz w:val="22"/>
          <w:szCs w:val="22"/>
          <w:u w:color="0000FF"/>
        </w:rPr>
        <w:t>Les organes opérationnels ou d’exploitation</w:t>
      </w:r>
      <w:r>
        <w:rPr>
          <w:rFonts w:ascii="Helvetica Neue" w:hAnsi="Helvetica Neue" w:cs="Helvetica Neue"/>
          <w:color w:val="000000"/>
          <w:kern w:val="0"/>
          <w:sz w:val="22"/>
          <w:szCs w:val="22"/>
          <w:u w:color="0000FF"/>
        </w:rPr>
        <w:t xml:space="preserve"> participant directement à l’activité productive et commerciale de la firme : services de fabrication, de vente, de conception des produits</w:t>
      </w:r>
    </w:p>
    <w:p w14:paraId="46618129" w14:textId="77777777" w:rsidR="00B4715A" w:rsidRDefault="00B4715A" w:rsidP="00B4715A">
      <w:pPr>
        <w:numPr>
          <w:ilvl w:val="0"/>
          <w:numId w:val="3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FB0207"/>
          <w:kern w:val="0"/>
          <w:sz w:val="22"/>
          <w:szCs w:val="22"/>
          <w:u w:color="0000FF"/>
        </w:rPr>
        <w:t>Les services fonctionnels</w:t>
      </w:r>
      <w:r>
        <w:rPr>
          <w:rFonts w:ascii="Helvetica Neue" w:hAnsi="Helvetica Neue" w:cs="Helvetica Neue"/>
          <w:color w:val="000000"/>
          <w:kern w:val="0"/>
          <w:sz w:val="22"/>
          <w:szCs w:val="22"/>
          <w:u w:color="0000FF"/>
        </w:rPr>
        <w:t xml:space="preserve">, assurant des activités de soutien aux organes opérationnels dans le cadre d’une fonction déterminée : finance, comptabilité, gestion des ressources humaines (RH) , maintenance des équipements, etc. </w:t>
      </w:r>
    </w:p>
    <w:p w14:paraId="25A4E866" w14:textId="77777777" w:rsidR="00B4715A" w:rsidRDefault="00B4715A" w:rsidP="00B4715A">
      <w:pPr>
        <w:numPr>
          <w:ilvl w:val="0"/>
          <w:numId w:val="3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FB0207"/>
          <w:kern w:val="0"/>
          <w:sz w:val="22"/>
          <w:szCs w:val="22"/>
          <w:u w:color="0000FF"/>
        </w:rPr>
        <w:t>Les organes d’état-major</w:t>
      </w:r>
      <w:r>
        <w:rPr>
          <w:rFonts w:ascii="Helvetica Neue" w:hAnsi="Helvetica Neue" w:cs="Helvetica Neue"/>
          <w:color w:val="000000"/>
          <w:kern w:val="0"/>
          <w:sz w:val="22"/>
          <w:szCs w:val="22"/>
          <w:u w:color="0000FF"/>
        </w:rPr>
        <w:t>, chargés de missions particulières auprès des principaux responsables qu’ils conseillent et assistes dans la préparation de leurs décisions.</w:t>
      </w:r>
    </w:p>
    <w:p w14:paraId="4274571D"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43EC702"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2. Les déterminants de la structure </w:t>
      </w:r>
    </w:p>
    <w:p w14:paraId="77655889"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602848C"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De nombreux chercheurs ont cherché à expliquer les différences de structure entre les E en tentant d’identifié les facteurs qui conditionnent le choix d’une structure </w:t>
      </w:r>
    </w:p>
    <w:p w14:paraId="29A39D3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4D417B6" w14:textId="77777777" w:rsidR="00B4715A" w:rsidRDefault="00B4715A" w:rsidP="00B4715A">
      <w:pPr>
        <w:numPr>
          <w:ilvl w:val="0"/>
          <w:numId w:val="36"/>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Secteur d’activité </w:t>
      </w:r>
    </w:p>
    <w:p w14:paraId="579E5FD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1CF497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Les E qui travaillent dans un même secteur d’activité adoptent souvent des structures proches (Start up silicone vallée).</w:t>
      </w:r>
    </w:p>
    <w:p w14:paraId="38433BD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65AA110"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b) Le système technologique </w:t>
      </w:r>
    </w:p>
    <w:p w14:paraId="5DE1980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291839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En 1954 Joan Wood Ward a analysé 100 E britanniques pour montrer la relation entre technologie et structure. Elle identifie 3 types de technologie : la production unitaire ou en petits lots (ex : la haute couture), la grande série, la production en continu. Et elle montre que le nombre de niveau de direction, et le nombre de collaborateurs de la direction générale augmentent en fonction de la complexité du système de production. </w:t>
      </w:r>
    </w:p>
    <w:p w14:paraId="1371B27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BD82FB6"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c) Taille</w:t>
      </w:r>
    </w:p>
    <w:p w14:paraId="7FAB209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30E725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Les chercheurs anglais en 1969 disent que plus le nombre de salariés augmente et plus la structure devient complexe. </w:t>
      </w:r>
    </w:p>
    <w:p w14:paraId="3C46191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83DC093"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lastRenderedPageBreak/>
        <w:t>d) Age</w:t>
      </w:r>
    </w:p>
    <w:p w14:paraId="2411C83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93A55F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L’âge de l’O joue dans le sens d’une tendance à la complexité et au renforcement du poids de la fonction administrative.</w:t>
      </w:r>
    </w:p>
    <w:p w14:paraId="2E0003B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19ABB4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996633"/>
          <w:kern w:val="0"/>
          <w:sz w:val="22"/>
          <w:szCs w:val="22"/>
          <w:u w:val="single" w:color="996633"/>
        </w:rPr>
        <w:t>e) Environnemen</w:t>
      </w:r>
      <w:r>
        <w:rPr>
          <w:rFonts w:ascii="Helvetica Neue" w:hAnsi="Helvetica Neue" w:cs="Helvetica Neue"/>
          <w:color w:val="000000"/>
          <w:kern w:val="0"/>
          <w:sz w:val="22"/>
          <w:szCs w:val="22"/>
          <w:u w:color="996633"/>
        </w:rPr>
        <w:t>t</w:t>
      </w:r>
    </w:p>
    <w:p w14:paraId="380E5C3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19F3AAC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Selon une étude américaine, à un environnement stable correspond une O formalisée. Mintzberg : une hostilité extreme de son environnement amené toute O à centraliser sa structure de manière temporaire.</w:t>
      </w:r>
    </w:p>
    <w:p w14:paraId="33EA779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4FBC981"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f) Stratégie</w:t>
      </w:r>
    </w:p>
    <w:p w14:paraId="0A6E434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318372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Chandler (1918-2007) -&gt; historien des affaires. Il a dit : «  Les changements structurels interviennent au moment où les E modifient leur stratégie ». Mais pour certains la relation est inverse et Igor Ansoff (1918-2002) a dit : « La stratégie détermine la structure, mais la structure peut aussi déterminer la stratégie »</w:t>
      </w:r>
    </w:p>
    <w:p w14:paraId="1309127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E16084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996633"/>
          <w:kern w:val="0"/>
          <w:sz w:val="22"/>
          <w:szCs w:val="22"/>
          <w:u w:val="single" w:color="996633"/>
        </w:rPr>
        <w:t>g) Culture et pouvoir</w:t>
      </w:r>
      <w:r>
        <w:rPr>
          <w:rFonts w:ascii="Helvetica Neue" w:hAnsi="Helvetica Neue" w:cs="Helvetica Neue"/>
          <w:color w:val="000000"/>
          <w:kern w:val="0"/>
          <w:sz w:val="22"/>
          <w:szCs w:val="22"/>
          <w:u w:color="996633"/>
        </w:rPr>
        <w:t xml:space="preserve"> </w:t>
      </w:r>
    </w:p>
    <w:p w14:paraId="0E48ED6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 L’influence des éléments culturels sur les O est considérable : non seulement ils participent à la configuration générale de la structure mais aussi ils déterminent son aptitude plus ou moins grande au changement et à la réalisation des apprentissages nécéssaire aux adaptations structurelles. </w:t>
      </w:r>
    </w:p>
    <w:p w14:paraId="1EC85F3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7F874F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FF"/>
          <w:kern w:val="0"/>
          <w:sz w:val="22"/>
          <w:szCs w:val="22"/>
          <w:u w:val="single" w:color="0000FF"/>
        </w:rPr>
        <w:t>3) Les différents types de structures</w:t>
      </w:r>
      <w:r>
        <w:rPr>
          <w:rFonts w:ascii="Helvetica Neue" w:hAnsi="Helvetica Neue" w:cs="Helvetica Neue"/>
          <w:color w:val="000000"/>
          <w:kern w:val="0"/>
          <w:sz w:val="22"/>
          <w:szCs w:val="22"/>
          <w:u w:color="0000FF"/>
        </w:rPr>
        <w:t xml:space="preserve"> </w:t>
      </w:r>
    </w:p>
    <w:p w14:paraId="61AB772D"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A07DE94" w14:textId="77777777" w:rsidR="00B4715A" w:rsidRDefault="00B4715A" w:rsidP="00B4715A">
      <w:pPr>
        <w:numPr>
          <w:ilvl w:val="0"/>
          <w:numId w:val="37"/>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Les structures simples ou traditionnelles </w:t>
      </w:r>
    </w:p>
    <w:p w14:paraId="6AF2967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782ACF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 stade initial de la plupart des structures est en soleil, </w:t>
      </w:r>
      <w:r>
        <w:rPr>
          <w:rFonts w:ascii="Helvetica Neue" w:hAnsi="Helvetica Neue" w:cs="Helvetica Neue"/>
          <w:b/>
          <w:bCs/>
          <w:color w:val="FB0207"/>
          <w:kern w:val="0"/>
          <w:sz w:val="22"/>
          <w:szCs w:val="22"/>
          <w:u w:color="996633"/>
        </w:rPr>
        <w:t>structure soleil</w:t>
      </w:r>
      <w:r>
        <w:rPr>
          <w:rFonts w:ascii="Helvetica Neue" w:hAnsi="Helvetica Neue" w:cs="Helvetica Neue"/>
          <w:color w:val="000000"/>
          <w:kern w:val="0"/>
          <w:sz w:val="22"/>
          <w:szCs w:val="22"/>
          <w:u w:color="996633"/>
        </w:rPr>
        <w:t>, caractéristique des toutes petites E faiblement organisées et où le patron coordonne directement l’activité des quelques personnes qui travaillent avec lui. Avantages : bonne relation entre les personnes. Inconvénients : tout repose sur le patron.</w:t>
      </w:r>
    </w:p>
    <w:p w14:paraId="6B317A6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432C8E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fonctionnelle</w:t>
      </w:r>
      <w:r>
        <w:rPr>
          <w:rFonts w:ascii="Helvetica Neue" w:hAnsi="Helvetica Neue" w:cs="Helvetica Neue"/>
          <w:color w:val="000000"/>
          <w:kern w:val="0"/>
          <w:sz w:val="22"/>
          <w:szCs w:val="22"/>
          <w:u w:color="996633"/>
        </w:rPr>
        <w:t xml:space="preserve"> (taylorienne) repose sur le principe de la division fonctionnelle de l’autorité : tout salarié dépend de plusieurs chefs, chacun n’ayant autorité que dans son domaine propre (méthode, temps, qualité, entretien, paye, …). Elle a pour avantage de favoriser la spécialisation, principe de base de la conception taylorienne (OST), mais elle pose des pb de coordination et elle est source de conflits en raison de la multiplicité des commandements.</w:t>
      </w:r>
    </w:p>
    <w:p w14:paraId="0B52BC1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0055961" w14:textId="3B70CDC6"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hiérarchique</w:t>
      </w:r>
      <w:r>
        <w:rPr>
          <w:rFonts w:ascii="Helvetica Neue" w:hAnsi="Helvetica Neue" w:cs="Helvetica Neue"/>
          <w:color w:val="000000"/>
          <w:kern w:val="0"/>
          <w:sz w:val="22"/>
          <w:szCs w:val="22"/>
          <w:u w:color="996633"/>
        </w:rPr>
        <w:t xml:space="preserve"> proposée par Henri Fayol avec un principe d’unicité du commandement et découpage des responsabilités qui peut se faire par fonction, par produit, par unité de production. Avantages : moins de confusion. Elle combine simplicité et clarté dans la définition des responsabilités mais elle est très rigide : risque de décourager les initiatives, risque de freiner la circulation de l’information, cloisonnement entre les différents services, ce qui peut nuire à la coordination et au contrôle de l’O. </w:t>
      </w:r>
      <w:r w:rsidR="00D61D2F">
        <w:rPr>
          <w:rFonts w:ascii="Helvetica Neue" w:hAnsi="Helvetica Neue" w:cs="Helvetica Neue"/>
          <w:color w:val="000000"/>
          <w:kern w:val="0"/>
          <w:sz w:val="22"/>
          <w:szCs w:val="22"/>
          <w:u w:color="996633"/>
        </w:rPr>
        <w:t xml:space="preserve"> m</w:t>
      </w:r>
    </w:p>
    <w:p w14:paraId="68428E1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C52F15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divisionnelle</w:t>
      </w:r>
      <w:r>
        <w:rPr>
          <w:rFonts w:ascii="Helvetica Neue" w:hAnsi="Helvetica Neue" w:cs="Helvetica Neue"/>
          <w:color w:val="000000"/>
          <w:kern w:val="0"/>
          <w:sz w:val="22"/>
          <w:szCs w:val="22"/>
          <w:u w:color="996633"/>
        </w:rPr>
        <w:t xml:space="preserve"> :</w:t>
      </w:r>
    </w:p>
    <w:p w14:paraId="750243A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Alors que la structure fonctionnelle s’adapte assez bien aux E qui ne fabrique d’un seul type de produit, ou tout au moins des produits différents pouvant être fabriqués à partir de mêmes matières premières, la structure divisionnelle s’adapte mieux aux E de grande taille dont la production est très diversifiée. On rencontre fréquemment cette structure divisionnelle ou par produit dans le E conglomérantes telles que GE ou Bouygues. </w:t>
      </w:r>
    </w:p>
    <w:p w14:paraId="72EACA8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4680A3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divisionnelle décentralisée</w:t>
      </w:r>
      <w:r>
        <w:rPr>
          <w:rFonts w:ascii="Helvetica Neue" w:hAnsi="Helvetica Neue" w:cs="Helvetica Neue"/>
          <w:color w:val="000000"/>
          <w:kern w:val="0"/>
          <w:sz w:val="22"/>
          <w:szCs w:val="22"/>
          <w:u w:color="996633"/>
        </w:rPr>
        <w:t xml:space="preserve"> :</w:t>
      </w:r>
    </w:p>
    <w:p w14:paraId="165D896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Elle repose sur un principe de délégation du pouvoir de décision, de l’autorité, de la responsabilité. Elle est caractérisée par l’autonomie de chaque division. On l’observe surtout pour des structures qui sont décentralisées de façon géographique et par produits.</w:t>
      </w:r>
    </w:p>
    <w:p w14:paraId="1D6BD8B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Elle apparaît comme plus flexible qu’un structure fonctionnelle. Souvent des grandes E qui adoptent cette structure.</w:t>
      </w:r>
    </w:p>
    <w:p w14:paraId="4D6641E5"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6FABE5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hiérarchico-fonctionnelle</w:t>
      </w:r>
      <w:r>
        <w:rPr>
          <w:rFonts w:ascii="Helvetica Neue" w:hAnsi="Helvetica Neue" w:cs="Helvetica Neue"/>
          <w:color w:val="000000"/>
          <w:kern w:val="0"/>
          <w:sz w:val="22"/>
          <w:szCs w:val="22"/>
          <w:u w:color="996633"/>
        </w:rPr>
        <w:t xml:space="preserve"> (staff et line) :</w:t>
      </w:r>
    </w:p>
    <w:p w14:paraId="3C65DD4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Dev dans les années 1970 aux Etats-Unis. Cette structure vise à partager l’autorité entre les chefs opérationnels qui agissent et les chefs fonctionnels qui vont conseiller et influencer. On la retrouve dans des E de taille moyenne qui sont spécialisées dans plusieurs domaines d’activité. L’avantage est que les responsables hiérarchiques vont bénéficier de l’assistance de conseiller pour des domaines d’activité précis. Inconvénients :</w:t>
      </w:r>
    </w:p>
    <w:p w14:paraId="2AE62743" w14:textId="77777777" w:rsidR="00B4715A" w:rsidRDefault="00B4715A" w:rsidP="00B4715A">
      <w:pPr>
        <w:numPr>
          <w:ilvl w:val="0"/>
          <w:numId w:val="3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Coûts de fonctionnement de la création d’un état major</w:t>
      </w:r>
    </w:p>
    <w:p w14:paraId="5A7CF999" w14:textId="77777777" w:rsidR="00B4715A" w:rsidRDefault="00B4715A" w:rsidP="00B4715A">
      <w:pPr>
        <w:numPr>
          <w:ilvl w:val="0"/>
          <w:numId w:val="38"/>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Problème des conflits entre les opérationnels et les fonctionnels </w:t>
      </w:r>
    </w:p>
    <w:p w14:paraId="07804EA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0554D7A"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b) Les structures complexes </w:t>
      </w:r>
    </w:p>
    <w:p w14:paraId="438A3D1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956EAF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w:t>
      </w:r>
      <w:r>
        <w:rPr>
          <w:rFonts w:ascii="Helvetica Neue" w:hAnsi="Helvetica Neue" w:cs="Helvetica Neue"/>
          <w:b/>
          <w:bCs/>
          <w:color w:val="FB0207"/>
          <w:kern w:val="0"/>
          <w:sz w:val="22"/>
          <w:szCs w:val="22"/>
          <w:u w:color="996633"/>
        </w:rPr>
        <w:t>structure matricielle</w:t>
      </w:r>
      <w:r>
        <w:rPr>
          <w:rFonts w:ascii="Helvetica Neue" w:hAnsi="Helvetica Neue" w:cs="Helvetica Neue"/>
          <w:color w:val="000000"/>
          <w:kern w:val="0"/>
          <w:sz w:val="22"/>
          <w:szCs w:val="22"/>
          <w:u w:color="996633"/>
        </w:rPr>
        <w:t xml:space="preserve"> (structure projet) :</w:t>
      </w:r>
    </w:p>
    <w:p w14:paraId="0681858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1ECB74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Elle favorise la concurrence (ou l’émulation) entre les chefs de projet. Mintzberg : « Les salariés sont souvent hostiles à l’ambiguïté fondamentale d’une structure qui ne leur indique pas clairement de qui ils dépendent ». </w:t>
      </w:r>
    </w:p>
    <w:p w14:paraId="613F145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Cette forme est née aux USA dans les années 1950 dans le secteur aéronautique.</w:t>
      </w:r>
    </w:p>
    <w:p w14:paraId="4BFB9A94"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E660539" w14:textId="29CDB13A"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La</w:t>
      </w:r>
      <w:r>
        <w:rPr>
          <w:rFonts w:ascii="Helvetica Neue" w:hAnsi="Helvetica Neue" w:cs="Helvetica Neue"/>
          <w:b/>
          <w:bCs/>
          <w:color w:val="FB0207"/>
          <w:kern w:val="0"/>
          <w:sz w:val="22"/>
          <w:szCs w:val="22"/>
          <w:u w:color="996633"/>
        </w:rPr>
        <w:t xml:space="preserve"> structure multidimensionnelle</w:t>
      </w:r>
      <w:r>
        <w:rPr>
          <w:rFonts w:ascii="Helvetica Neue" w:hAnsi="Helvetica Neue" w:cs="Helvetica Neue"/>
          <w:color w:val="000000"/>
          <w:kern w:val="0"/>
          <w:sz w:val="22"/>
          <w:szCs w:val="22"/>
          <w:u w:color="996633"/>
        </w:rPr>
        <w:t xml:space="preserve"> : </w:t>
      </w:r>
    </w:p>
    <w:p w14:paraId="7AE30CE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Elle risque de rendre l’O ingouvernable en raison de sa complexité. </w:t>
      </w:r>
    </w:p>
    <w:p w14:paraId="7374139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721C30E" w14:textId="483DF032" w:rsidR="00B4715A" w:rsidRPr="00B4715A" w:rsidRDefault="00B4715A" w:rsidP="00B4715A">
      <w:pPr>
        <w:pStyle w:val="Paragraphedeliste"/>
        <w:numPr>
          <w:ilvl w:val="0"/>
          <w:numId w:val="37"/>
        </w:numPr>
        <w:autoSpaceDE w:val="0"/>
        <w:autoSpaceDN w:val="0"/>
        <w:adjustRightInd w:val="0"/>
        <w:rPr>
          <w:rFonts w:ascii="Helvetica Neue" w:hAnsi="Helvetica Neue" w:cs="Helvetica Neue"/>
          <w:color w:val="996633"/>
          <w:kern w:val="0"/>
          <w:sz w:val="22"/>
          <w:szCs w:val="22"/>
          <w:u w:color="996633"/>
        </w:rPr>
      </w:pPr>
      <w:r w:rsidRPr="00B4715A">
        <w:rPr>
          <w:rFonts w:ascii="Helvetica Neue" w:hAnsi="Helvetica Neue" w:cs="Helvetica Neue"/>
          <w:color w:val="996633"/>
          <w:kern w:val="0"/>
          <w:sz w:val="22"/>
          <w:szCs w:val="22"/>
          <w:u w:val="single" w:color="996633"/>
        </w:rPr>
        <w:t xml:space="preserve">La structure organisationnelle </w:t>
      </w:r>
      <w:r w:rsidRPr="00B4715A">
        <w:rPr>
          <w:rFonts w:ascii="Helvetica Neue" w:hAnsi="Helvetica Neue" w:cs="Helvetica Neue"/>
          <w:color w:val="996633"/>
          <w:kern w:val="0"/>
          <w:sz w:val="22"/>
          <w:szCs w:val="22"/>
          <w:u w:color="996633"/>
        </w:rPr>
        <w:t xml:space="preserve"> </w:t>
      </w:r>
    </w:p>
    <w:p w14:paraId="189C88EF" w14:textId="3D0430A8" w:rsidR="00B4715A" w:rsidRPr="00B4715A" w:rsidRDefault="00B4715A" w:rsidP="00B4715A">
      <w:pPr>
        <w:autoSpaceDE w:val="0"/>
        <w:autoSpaceDN w:val="0"/>
        <w:adjustRightInd w:val="0"/>
        <w:ind w:left="360"/>
        <w:rPr>
          <w:rFonts w:ascii="Helvetica Neue" w:hAnsi="Helvetica Neue" w:cs="Helvetica Neue"/>
          <w:color w:val="996633"/>
          <w:kern w:val="0"/>
          <w:sz w:val="22"/>
          <w:szCs w:val="22"/>
          <w:u w:color="996633"/>
        </w:rPr>
      </w:pPr>
      <w:r w:rsidRPr="00B4715A">
        <w:rPr>
          <w:noProof/>
          <w:u w:color="996633"/>
        </w:rPr>
        <w:lastRenderedPageBreak/>
        <w:drawing>
          <wp:inline distT="0" distB="0" distL="0" distR="0" wp14:anchorId="64CB5F0B" wp14:editId="37E17A64">
            <wp:extent cx="4428028" cy="2688076"/>
            <wp:effectExtent l="0" t="0" r="4445" b="4445"/>
            <wp:docPr id="172579262"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9262" name="Image 1">
                      <a:extLst>
                        <a:ext uri="{C183D7F6-B498-43B3-948B-1728B52AA6E4}">
                          <adec:decorative xmlns:adec="http://schemas.microsoft.com/office/drawing/2017/decorative" val="1"/>
                        </a:ext>
                      </a:extLst>
                    </pic:cNvPr>
                    <pic:cNvPicPr/>
                  </pic:nvPicPr>
                  <pic:blipFill>
                    <a:blip r:embed="rId7"/>
                    <a:stretch>
                      <a:fillRect/>
                    </a:stretch>
                  </pic:blipFill>
                  <pic:spPr>
                    <a:xfrm>
                      <a:off x="0" y="0"/>
                      <a:ext cx="4536218" cy="2753754"/>
                    </a:xfrm>
                    <a:prstGeom prst="rect">
                      <a:avLst/>
                    </a:prstGeom>
                  </pic:spPr>
                </pic:pic>
              </a:graphicData>
            </a:graphic>
          </wp:inline>
        </w:drawing>
      </w:r>
    </w:p>
    <w:p w14:paraId="7544D98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D593FD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exemples de supports logistiques : conseil juridique, un service courrier, une cafétéria, des chauffeurs, le service d’entretien.</w:t>
      </w:r>
    </w:p>
    <w:p w14:paraId="13F41A3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169E7F7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L’idéologie de l’O est très proche du concept d’E pour Mintzberg. L’idéologie se nourrit des traditions, des croyances, des normes et des valeurs dominantes de l’O. Càd tout ce qui la distingue d’une autre O et qui insuffle une certaine existence à la structure organisationnelle. </w:t>
      </w:r>
    </w:p>
    <w:p w14:paraId="598D60C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1FC7B7D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Ce schéma entend visualiser les relations de pouvoir, de conseils, et les mécanismes de coordination car selon Mintzberg « Les mécanismes de coordination sont la colle de la structure, l’élément fondamental qui maintien ensemble les parties de l’O ».</w:t>
      </w:r>
    </w:p>
    <w:p w14:paraId="4BE4C0B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1C2383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En plus des 6 parties de base il y a 4 coalitions externes :</w:t>
      </w:r>
    </w:p>
    <w:p w14:paraId="32F3B355" w14:textId="77777777" w:rsidR="00B4715A" w:rsidRDefault="00B4715A" w:rsidP="00B4715A">
      <w:pPr>
        <w:numPr>
          <w:ilvl w:val="0"/>
          <w:numId w:val="3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Les propriétaires de l’E</w:t>
      </w:r>
      <w:r>
        <w:rPr>
          <w:rFonts w:ascii="Helvetica Neue" w:hAnsi="Helvetica Neue" w:cs="Helvetica Neue"/>
          <w:color w:val="000000"/>
          <w:kern w:val="0"/>
          <w:sz w:val="22"/>
          <w:szCs w:val="22"/>
          <w:u w:color="996633"/>
        </w:rPr>
        <w:t xml:space="preserve"> = les actionnaires, ils veulent maitriser et contrôler les grandes orientations de l’O et la politique générale.</w:t>
      </w:r>
    </w:p>
    <w:p w14:paraId="4A338870" w14:textId="77777777" w:rsidR="00B4715A" w:rsidRDefault="00B4715A" w:rsidP="00B4715A">
      <w:pPr>
        <w:numPr>
          <w:ilvl w:val="0"/>
          <w:numId w:val="3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Les partenaires de l’O </w:t>
      </w:r>
      <w:r>
        <w:rPr>
          <w:rFonts w:ascii="Helvetica Neue" w:hAnsi="Helvetica Neue" w:cs="Helvetica Neue"/>
          <w:color w:val="000000"/>
          <w:kern w:val="0"/>
          <w:sz w:val="22"/>
          <w:szCs w:val="22"/>
          <w:u w:color="996633"/>
        </w:rPr>
        <w:t>= fournisseurs, clients, concurrents, partenaires commerciaux qui entretiennent des relations éco importante pour le dev de l’O</w:t>
      </w:r>
    </w:p>
    <w:p w14:paraId="3606123F" w14:textId="77777777" w:rsidR="00B4715A" w:rsidRDefault="00B4715A" w:rsidP="00B4715A">
      <w:pPr>
        <w:numPr>
          <w:ilvl w:val="0"/>
          <w:numId w:val="3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Les associations de salariés représentées par les syndicats professionnels </w:t>
      </w:r>
      <w:r>
        <w:rPr>
          <w:rFonts w:ascii="Helvetica Neue" w:hAnsi="Helvetica Neue" w:cs="Helvetica Neue"/>
          <w:color w:val="000000"/>
          <w:kern w:val="0"/>
          <w:sz w:val="22"/>
          <w:szCs w:val="22"/>
          <w:u w:color="996633"/>
        </w:rPr>
        <w:t xml:space="preserve">: défense de l’intérêt des salariés et améliorations es conditions de travail </w:t>
      </w:r>
    </w:p>
    <w:p w14:paraId="21F6C165" w14:textId="77777777" w:rsidR="00B4715A" w:rsidRDefault="00B4715A" w:rsidP="00B4715A">
      <w:pPr>
        <w:numPr>
          <w:ilvl w:val="0"/>
          <w:numId w:val="3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les publics </w:t>
      </w:r>
      <w:r>
        <w:rPr>
          <w:rFonts w:ascii="Helvetica Neue" w:hAnsi="Helvetica Neue" w:cs="Helvetica Neue"/>
          <w:color w:val="000000"/>
          <w:kern w:val="0"/>
          <w:sz w:val="22"/>
          <w:szCs w:val="22"/>
          <w:u w:color="996633"/>
        </w:rPr>
        <w:t xml:space="preserve">= les groupes de pressions + ou - influents (ex : les pouvoirs publics), les mouvements citoyens) </w:t>
      </w:r>
    </w:p>
    <w:p w14:paraId="1266169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Les coalitions externes exercent une pression considérable sur les choix stratégiques de l’O. </w:t>
      </w:r>
    </w:p>
    <w:p w14:paraId="717E2D1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1095DEE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Les mécanismes de coordination :</w:t>
      </w:r>
    </w:p>
    <w:p w14:paraId="6095C35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-&gt; 2 besoins fondamentaux contradictoires : </w:t>
      </w:r>
      <w:r>
        <w:rPr>
          <w:rFonts w:ascii="Helvetica Neue" w:hAnsi="Helvetica Neue" w:cs="Helvetica Neue"/>
          <w:color w:val="FB0207"/>
          <w:kern w:val="0"/>
          <w:sz w:val="22"/>
          <w:szCs w:val="22"/>
          <w:u w:color="996633"/>
        </w:rPr>
        <w:t>division du travail et coordination des tâches</w:t>
      </w:r>
      <w:r>
        <w:rPr>
          <w:rFonts w:ascii="Helvetica Neue" w:hAnsi="Helvetica Neue" w:cs="Helvetica Neue"/>
          <w:color w:val="000000"/>
          <w:kern w:val="0"/>
          <w:sz w:val="22"/>
          <w:szCs w:val="22"/>
          <w:u w:color="996633"/>
        </w:rPr>
        <w:t xml:space="preserve">. </w:t>
      </w:r>
    </w:p>
    <w:p w14:paraId="6C740F5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B7D468F"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L’ajustement mutuel</w:t>
      </w:r>
      <w:r>
        <w:rPr>
          <w:rFonts w:ascii="Helvetica Neue" w:hAnsi="Helvetica Neue" w:cs="Helvetica Neue"/>
          <w:color w:val="000000"/>
          <w:kern w:val="0"/>
          <w:sz w:val="22"/>
          <w:szCs w:val="22"/>
          <w:u w:color="996633"/>
        </w:rPr>
        <w:t xml:space="preserve"> : 2 personnes travaillant ensemble doivent s’entendre et s’adapter l’une à l’autre (se coordonnées) ex : 2 rameurs dans un canoë, 2 cyclistes sur un vélo tandem.</w:t>
      </w:r>
    </w:p>
    <w:p w14:paraId="5008C094"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 xml:space="preserve">La supervision directe </w:t>
      </w:r>
      <w:r>
        <w:rPr>
          <w:rFonts w:ascii="Helvetica Neue" w:hAnsi="Helvetica Neue" w:cs="Helvetica Neue"/>
          <w:color w:val="000000"/>
          <w:kern w:val="0"/>
          <w:sz w:val="22"/>
          <w:szCs w:val="22"/>
          <w:u w:color="996633"/>
        </w:rPr>
        <w:t xml:space="preserve">: le responsable (hiérarchique)  donne des instructions (directives et contrôle du travail). </w:t>
      </w:r>
    </w:p>
    <w:p w14:paraId="7AD0C56E"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lastRenderedPageBreak/>
        <w:t>La standardisation du travail</w:t>
      </w:r>
      <w:r>
        <w:rPr>
          <w:rFonts w:ascii="Helvetica Neue" w:hAnsi="Helvetica Neue" w:cs="Helvetica Neue"/>
          <w:color w:val="000000"/>
          <w:kern w:val="0"/>
          <w:sz w:val="22"/>
          <w:szCs w:val="22"/>
          <w:u w:color="996633"/>
        </w:rPr>
        <w:t xml:space="preserve"> consiste à prévoir de façon précise les descriptifs des taches avant de commencer à travailler, ex : les chauffeurs d’une compagnie d’autobus. </w:t>
      </w:r>
    </w:p>
    <w:p w14:paraId="3632FABB"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La standardisation des résultats</w:t>
      </w:r>
      <w:r>
        <w:rPr>
          <w:rFonts w:ascii="Helvetica Neue" w:hAnsi="Helvetica Neue" w:cs="Helvetica Neue"/>
          <w:color w:val="000000"/>
          <w:kern w:val="0"/>
          <w:sz w:val="22"/>
          <w:szCs w:val="22"/>
          <w:u w:color="996633"/>
        </w:rPr>
        <w:t xml:space="preserve"> : il s’agit d’une obligation de résultat visant à spécifier les caractéristiques d’un produit ou bien la performance à atteindre, ex : la direction financière donne les objectifs de vente à atteindre.</w:t>
      </w:r>
    </w:p>
    <w:p w14:paraId="5CC9B5D1"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La standardisation des qualifications</w:t>
      </w:r>
      <w:r>
        <w:rPr>
          <w:rFonts w:ascii="Helvetica Neue" w:hAnsi="Helvetica Neue" w:cs="Helvetica Neue"/>
          <w:color w:val="000000"/>
          <w:kern w:val="0"/>
          <w:sz w:val="22"/>
          <w:szCs w:val="22"/>
          <w:u w:color="996633"/>
        </w:rPr>
        <w:t xml:space="preserve"> : on spécifie la formation de celui exécute un travail.</w:t>
      </w:r>
    </w:p>
    <w:p w14:paraId="4151039E" w14:textId="77777777" w:rsidR="00B4715A" w:rsidRDefault="00B4715A" w:rsidP="00B4715A">
      <w:pPr>
        <w:numPr>
          <w:ilvl w:val="0"/>
          <w:numId w:val="4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FB0207"/>
          <w:kern w:val="0"/>
          <w:sz w:val="22"/>
          <w:szCs w:val="22"/>
          <w:u w:color="996633"/>
        </w:rPr>
        <w:t>La standardisation des normes</w:t>
      </w:r>
      <w:r>
        <w:rPr>
          <w:rFonts w:ascii="Helvetica Neue" w:hAnsi="Helvetica Neue" w:cs="Helvetica Neue"/>
          <w:color w:val="000000"/>
          <w:kern w:val="0"/>
          <w:sz w:val="22"/>
          <w:szCs w:val="22"/>
          <w:u w:color="996633"/>
        </w:rPr>
        <w:t xml:space="preserve"> : ce sont des normes générales qui dictent le travail et qui sont établies pour l’O dans sa globalité.</w:t>
      </w:r>
    </w:p>
    <w:p w14:paraId="5C04A56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3062BAE"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33C0ABD5"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1494F019"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0F5EC2AB"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6EE69276"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3A7E01B1"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010FD97D"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11ADB4F5"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3E3A492A"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235950B0"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27DD1956"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6FB6F8A6"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6AAFA74D"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1D876C62" w14:textId="77777777" w:rsidR="00BF595A" w:rsidRDefault="00BF595A" w:rsidP="00B4715A">
      <w:pPr>
        <w:autoSpaceDE w:val="0"/>
        <w:autoSpaceDN w:val="0"/>
        <w:adjustRightInd w:val="0"/>
        <w:rPr>
          <w:rFonts w:ascii="Helvetica Neue" w:hAnsi="Helvetica Neue" w:cs="Helvetica Neue"/>
          <w:color w:val="0000FF"/>
          <w:kern w:val="0"/>
          <w:sz w:val="22"/>
          <w:szCs w:val="22"/>
          <w:u w:val="single" w:color="0000FF"/>
        </w:rPr>
      </w:pPr>
    </w:p>
    <w:p w14:paraId="394B4F6B" w14:textId="6FB212C8"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4) Les configurations organisationnelles de Mintzberg </w:t>
      </w:r>
    </w:p>
    <w:p w14:paraId="19328946"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2C90E42" w14:textId="77777777" w:rsidR="00B4715A" w:rsidRDefault="00B4715A" w:rsidP="00B4715A">
      <w:pPr>
        <w:numPr>
          <w:ilvl w:val="0"/>
          <w:numId w:val="41"/>
        </w:num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L’organisation entrepreneuriale  </w:t>
      </w:r>
    </w:p>
    <w:p w14:paraId="06C2FEA4" w14:textId="77777777" w:rsidR="00B4715A" w:rsidRDefault="00B4715A" w:rsidP="00B4715A">
      <w:p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p>
    <w:p w14:paraId="7E388606" w14:textId="5CC8C6DF" w:rsidR="00B4715A" w:rsidRDefault="00B4715A" w:rsidP="00B4715A">
      <w:pPr>
        <w:tabs>
          <w:tab w:val="left" w:pos="20"/>
          <w:tab w:val="left" w:pos="360"/>
        </w:tabs>
        <w:autoSpaceDE w:val="0"/>
        <w:autoSpaceDN w:val="0"/>
        <w:adjustRightInd w:val="0"/>
        <w:ind w:left="360"/>
        <w:rPr>
          <w:rFonts w:ascii="Helvetica Neue" w:hAnsi="Helvetica Neue" w:cs="Helvetica Neue"/>
          <w:color w:val="996633"/>
          <w:kern w:val="0"/>
          <w:sz w:val="22"/>
          <w:szCs w:val="22"/>
          <w:u w:val="single" w:color="996633"/>
        </w:rPr>
      </w:pPr>
      <w:r w:rsidRPr="00B4715A">
        <w:rPr>
          <w:rFonts w:ascii="Helvetica Neue" w:hAnsi="Helvetica Neue" w:cs="Helvetica Neue"/>
          <w:noProof/>
          <w:color w:val="996633"/>
          <w:kern w:val="0"/>
          <w:sz w:val="22"/>
          <w:szCs w:val="22"/>
          <w:u w:val="single" w:color="996633"/>
        </w:rPr>
        <w:drawing>
          <wp:inline distT="0" distB="0" distL="0" distR="0" wp14:anchorId="1D8251B9" wp14:editId="2B85F196">
            <wp:extent cx="2400300" cy="977900"/>
            <wp:effectExtent l="0" t="0" r="0" b="0"/>
            <wp:docPr id="1087528263" name="Image 1" descr="Une image contenant croquis,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8263" name="Image 1" descr="Une image contenant croquis, conception&#10;&#10;Description générée automatiquement"/>
                    <pic:cNvPicPr/>
                  </pic:nvPicPr>
                  <pic:blipFill>
                    <a:blip r:embed="rId8"/>
                    <a:stretch>
                      <a:fillRect/>
                    </a:stretch>
                  </pic:blipFill>
                  <pic:spPr>
                    <a:xfrm>
                      <a:off x="0" y="0"/>
                      <a:ext cx="2400300" cy="977900"/>
                    </a:xfrm>
                    <a:prstGeom prst="rect">
                      <a:avLst/>
                    </a:prstGeom>
                  </pic:spPr>
                </pic:pic>
              </a:graphicData>
            </a:graphic>
          </wp:inline>
        </w:drawing>
      </w:r>
    </w:p>
    <w:p w14:paraId="3634CCE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2A6567F"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La technostructure y est inexistante ou peu développée, il y a peu de fonctionnels. Une faible partie de son comportement est formalisée, et elle fait un usage minimal de la planification, de la formation ou des mécanismes de liaison. Les décisions stratégiques sont prises avec une parfaite connaissance du centre opérationnel mais cela peut introduire de la confusions entre questions stratégiques et questions opérationnelles.</w:t>
      </w:r>
    </w:p>
    <w:p w14:paraId="62511B0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Cette structure simple est risquée : elle repose sur la volonté et la santé d’un seul individu.</w:t>
      </w:r>
    </w:p>
    <w:p w14:paraId="5C86D40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La coordination y est surtout réalisée par SD (supervision directe).</w:t>
      </w:r>
    </w:p>
    <w:p w14:paraId="3B80ED6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C1F7E19"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Rq : </w:t>
      </w:r>
    </w:p>
    <w:p w14:paraId="3F357972" w14:textId="77777777" w:rsidR="00B4715A" w:rsidRDefault="00B4715A" w:rsidP="00B4715A">
      <w:pPr>
        <w:numPr>
          <w:ilvl w:val="0"/>
          <w:numId w:val="4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La plupart des O commence par une structure simple dans les premières années de leur existence et nombreuses son celles qui conservent cette structure.</w:t>
      </w:r>
    </w:p>
    <w:p w14:paraId="0180E7A1" w14:textId="77777777" w:rsidR="00B4715A" w:rsidRDefault="00B4715A" w:rsidP="00B4715A">
      <w:pPr>
        <w:numPr>
          <w:ilvl w:val="0"/>
          <w:numId w:val="42"/>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lastRenderedPageBreak/>
        <w:t xml:space="preserve">Les employés peuvent facilement se liés les uns aux autres et notamment au leader qui est souvent charismatique ; ces structures peuvent aussi être perçues comme paternalistes ou autocratiques </w:t>
      </w:r>
    </w:p>
    <w:p w14:paraId="4942BD7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 </w:t>
      </w:r>
    </w:p>
    <w:p w14:paraId="206B5DFE" w14:textId="000988C8"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b) La bureaucratie mécanique </w:t>
      </w:r>
    </w:p>
    <w:p w14:paraId="52019D75"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45C06F66" w14:textId="0ED1EAF4"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sidRPr="00B4715A">
        <w:rPr>
          <w:rFonts w:ascii="Helvetica Neue" w:hAnsi="Helvetica Neue" w:cs="Helvetica Neue"/>
          <w:noProof/>
          <w:color w:val="996633"/>
          <w:kern w:val="0"/>
          <w:sz w:val="22"/>
          <w:szCs w:val="22"/>
          <w:u w:val="single" w:color="996633"/>
        </w:rPr>
        <w:drawing>
          <wp:inline distT="0" distB="0" distL="0" distR="0" wp14:anchorId="262F576D" wp14:editId="0139C0B3">
            <wp:extent cx="1790700" cy="1257300"/>
            <wp:effectExtent l="0" t="0" r="0" b="0"/>
            <wp:docPr id="497420426" name="Image 1" descr="Une image contenant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0426" name="Image 1" descr="Une image contenant croquis&#10;&#10;Description générée automatiquement"/>
                    <pic:cNvPicPr/>
                  </pic:nvPicPr>
                  <pic:blipFill>
                    <a:blip r:embed="rId9"/>
                    <a:stretch>
                      <a:fillRect/>
                    </a:stretch>
                  </pic:blipFill>
                  <pic:spPr>
                    <a:xfrm>
                      <a:off x="0" y="0"/>
                      <a:ext cx="1790700" cy="1257300"/>
                    </a:xfrm>
                    <a:prstGeom prst="rect">
                      <a:avLst/>
                    </a:prstGeom>
                  </pic:spPr>
                </pic:pic>
              </a:graphicData>
            </a:graphic>
          </wp:inline>
        </w:drawing>
      </w:r>
    </w:p>
    <w:p w14:paraId="23027696"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308C0D3E"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763BA55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 terme bureaucratie est utilisé ici dans le sens de chercher à rendre tout prévisible. La technostructure constitue la clé de voute du système, elle est chargée de standardiser les procédés de travail.</w:t>
      </w:r>
    </w:p>
    <w:p w14:paraId="694243C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La bureaucratie mécanique est souvent associée à des environnements simples et stables car il n ‘et pas possible de prédire celui des environnements dynamiques et les rendre ainsi répétitifs et standardisés. On retrouve ce type de configuration dans les O mûres.</w:t>
      </w:r>
    </w:p>
    <w:p w14:paraId="2E2E44D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4012C98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Rq : </w:t>
      </w:r>
    </w:p>
    <w:p w14:paraId="043B16F6" w14:textId="77777777" w:rsidR="00BF59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 processus d’élaboration de la stratégie s’appuie sur une logique de planification : il s’agit d’O à la recherche d’efficacité, d’efficience et de précision, mais peu propice à l’innovation et à l’adaptabilité à des changements.</w:t>
      </w:r>
    </w:p>
    <w:p w14:paraId="205FAE35" w14:textId="44798048" w:rsidR="00B4715A" w:rsidRPr="00BF59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996633"/>
          <w:kern w:val="0"/>
          <w:sz w:val="22"/>
          <w:szCs w:val="22"/>
          <w:u w:val="single" w:color="996633"/>
        </w:rPr>
        <w:t xml:space="preserve">c) La bureaucratie professionnelle </w:t>
      </w:r>
    </w:p>
    <w:p w14:paraId="11AAFD3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7C04E1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57819E67" w14:textId="31F48AF9"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 </w:t>
      </w:r>
      <w:r w:rsidRPr="00B4715A">
        <w:rPr>
          <w:rFonts w:ascii="Helvetica Neue" w:hAnsi="Helvetica Neue" w:cs="Helvetica Neue"/>
          <w:noProof/>
          <w:color w:val="000000"/>
          <w:kern w:val="0"/>
          <w:sz w:val="22"/>
          <w:szCs w:val="22"/>
          <w:u w:color="996633"/>
        </w:rPr>
        <w:drawing>
          <wp:inline distT="0" distB="0" distL="0" distR="0" wp14:anchorId="0D843692" wp14:editId="242E36CA">
            <wp:extent cx="2349500" cy="889000"/>
            <wp:effectExtent l="0" t="0" r="0" b="0"/>
            <wp:docPr id="439554371" name="Image 1" descr="Une image contenant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54371" name="Image 1" descr="Une image contenant croquis, dessin&#10;&#10;Description générée automatiquement"/>
                    <pic:cNvPicPr/>
                  </pic:nvPicPr>
                  <pic:blipFill>
                    <a:blip r:embed="rId10"/>
                    <a:stretch>
                      <a:fillRect/>
                    </a:stretch>
                  </pic:blipFill>
                  <pic:spPr>
                    <a:xfrm>
                      <a:off x="0" y="0"/>
                      <a:ext cx="2349500" cy="889000"/>
                    </a:xfrm>
                    <a:prstGeom prst="rect">
                      <a:avLst/>
                    </a:prstGeom>
                  </pic:spPr>
                </pic:pic>
              </a:graphicData>
            </a:graphic>
          </wp:inline>
        </w:drawing>
      </w:r>
    </w:p>
    <w:p w14:paraId="22A6B68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0B51C1A"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F04011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L’élément clé est le centre opérationnel. Les professionnels y sont maitres de leur propre travail en relative indépendance de leur ligne hiérarchique. Cette relative indépendance est possible car pour coordonner ses activités, la bureaucratie professionnelle s’appuie sur la standardisation des </w:t>
      </w:r>
    </w:p>
    <w:p w14:paraId="07AA9B9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qualifications. </w:t>
      </w:r>
    </w:p>
    <w:p w14:paraId="371E8C7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Comme la bureaucratie mécaniste, la bureaucratie professionnelle est une structure rigide, bien adaptée à sa production standardisée mais pas à l’innovation.</w:t>
      </w:r>
    </w:p>
    <w:p w14:paraId="29FEE6E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Elle est démocratique, disséminant directement le pouvoir aux opérateurs à qui elle donne une autonomie considérable, mais est impuissante face à des professionnels qui ne sont pas consciencieux ou qui sont incompétents.</w:t>
      </w:r>
    </w:p>
    <w:p w14:paraId="32ECFE9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lastRenderedPageBreak/>
        <w:t xml:space="preserve"> </w:t>
      </w:r>
    </w:p>
    <w:p w14:paraId="48EEC190"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d) La structure divisionnalisée </w:t>
      </w:r>
    </w:p>
    <w:p w14:paraId="0A8496B2"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1B95D4ED"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5E164CA8" w14:textId="2FCE8EDA"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sidRPr="00B4715A">
        <w:rPr>
          <w:rFonts w:ascii="Helvetica Neue" w:hAnsi="Helvetica Neue" w:cs="Helvetica Neue"/>
          <w:noProof/>
          <w:color w:val="996633"/>
          <w:kern w:val="0"/>
          <w:sz w:val="22"/>
          <w:szCs w:val="22"/>
          <w:u w:val="single" w:color="996633"/>
        </w:rPr>
        <w:drawing>
          <wp:inline distT="0" distB="0" distL="0" distR="0" wp14:anchorId="224B13EB" wp14:editId="3547E63A">
            <wp:extent cx="1828800" cy="863600"/>
            <wp:effectExtent l="0" t="0" r="0" b="0"/>
            <wp:docPr id="399071366" name="Image 1" descr="Une image contenant Police, clipart, conceptio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1366" name="Image 1" descr="Une image contenant Police, clipart, conception, dessin humoristique&#10;&#10;Description générée automatiquement"/>
                    <pic:cNvPicPr/>
                  </pic:nvPicPr>
                  <pic:blipFill>
                    <a:blip r:embed="rId11"/>
                    <a:stretch>
                      <a:fillRect/>
                    </a:stretch>
                  </pic:blipFill>
                  <pic:spPr>
                    <a:xfrm>
                      <a:off x="0" y="0"/>
                      <a:ext cx="1828800" cy="863600"/>
                    </a:xfrm>
                    <a:prstGeom prst="rect">
                      <a:avLst/>
                    </a:prstGeom>
                  </pic:spPr>
                </pic:pic>
              </a:graphicData>
            </a:graphic>
          </wp:inline>
        </w:drawing>
      </w:r>
    </w:p>
    <w:p w14:paraId="1887AA97"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27A8295D"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7947ABB3"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4D92E6D7"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17AEA6D7"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22434CB1"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Caractérisée par une structuration par divisions fondées sur le marché, sous le contrôle du centre administratif du siège.</w:t>
      </w:r>
    </w:p>
    <w:p w14:paraId="0AE1D9D4"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Les divisions sont autonomes dans la conduite de leurs activités mais restent soumises au système de contrôle des performances qui entraine une standardisation des résultats.</w:t>
      </w:r>
    </w:p>
    <w:p w14:paraId="156E3DFC"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Forme structurelle adaptée à des marchés diversifiés; le siège définit la stratégie du groupe (gestion d’un portefeuille d’affaires), les divisions définissent leur propre stratégie. </w:t>
      </w:r>
    </w:p>
    <w:p w14:paraId="414CA73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La diversification du conglomérat peut être coûteuse et décourager l’innovation. </w:t>
      </w:r>
    </w:p>
    <w:p w14:paraId="34B7CB7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343C1A1D"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4625E8AD"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62392CBC"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3B33A83F"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35B253D1"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426CA2B5" w14:textId="77777777" w:rsidR="00BF595A" w:rsidRDefault="00BF595A" w:rsidP="00B4715A">
      <w:pPr>
        <w:autoSpaceDE w:val="0"/>
        <w:autoSpaceDN w:val="0"/>
        <w:adjustRightInd w:val="0"/>
        <w:rPr>
          <w:rFonts w:ascii="Helvetica Neue" w:hAnsi="Helvetica Neue" w:cs="Helvetica Neue"/>
          <w:color w:val="996633"/>
          <w:kern w:val="0"/>
          <w:sz w:val="22"/>
          <w:szCs w:val="22"/>
          <w:u w:val="single" w:color="996633"/>
        </w:rPr>
      </w:pPr>
    </w:p>
    <w:p w14:paraId="0A045518" w14:textId="15463BB1"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e) L’adhocratie </w:t>
      </w:r>
    </w:p>
    <w:p w14:paraId="63411F2E"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54562105"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073D9995"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613997A8"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797C0083" w14:textId="45C6BFF8"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sidRPr="00B4715A">
        <w:rPr>
          <w:rFonts w:ascii="Helvetica Neue" w:hAnsi="Helvetica Neue" w:cs="Helvetica Neue"/>
          <w:noProof/>
          <w:color w:val="996633"/>
          <w:kern w:val="0"/>
          <w:sz w:val="22"/>
          <w:szCs w:val="22"/>
          <w:u w:val="single" w:color="996633"/>
        </w:rPr>
        <w:drawing>
          <wp:inline distT="0" distB="0" distL="0" distR="0" wp14:anchorId="2769FEE8" wp14:editId="2864E4F2">
            <wp:extent cx="2019300" cy="1397000"/>
            <wp:effectExtent l="0" t="0" r="0" b="0"/>
            <wp:docPr id="602646642" name="Image 1" descr="Une image contenant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6642" name="Image 1" descr="Une image contenant croquis&#10;&#10;Description générée automatiquement"/>
                    <pic:cNvPicPr/>
                  </pic:nvPicPr>
                  <pic:blipFill>
                    <a:blip r:embed="rId12"/>
                    <a:stretch>
                      <a:fillRect/>
                    </a:stretch>
                  </pic:blipFill>
                  <pic:spPr>
                    <a:xfrm>
                      <a:off x="0" y="0"/>
                      <a:ext cx="2019300" cy="1397000"/>
                    </a:xfrm>
                    <a:prstGeom prst="rect">
                      <a:avLst/>
                    </a:prstGeom>
                  </pic:spPr>
                </pic:pic>
              </a:graphicData>
            </a:graphic>
          </wp:inline>
        </w:drawing>
      </w:r>
    </w:p>
    <w:p w14:paraId="252CA4CB"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3CBAB552"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61CADFC2"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3EF6EE91"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222B0965"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p>
    <w:p w14:paraId="68141D90"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L’organisation innovatrice ou adhocratie est plate, fluide, décentralisée, composée d’experts fonctionnels répartis en équipes pluridisciplinaires, de spécialistes de fonction de support logistiques, d’opérateurs et de managers.</w:t>
      </w:r>
    </w:p>
    <w:p w14:paraId="66BF0E27"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Coordination par ajustement mutuel entre salariés et managers qui ont une fonction d’intégration des hommes au sein des projets.</w:t>
      </w:r>
    </w:p>
    <w:p w14:paraId="4A8EDD2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Environnement souvent complexe et dynamique avec de fréquents changements de produits dus à une concurrence sévère : NTIC</w:t>
      </w:r>
    </w:p>
    <w:p w14:paraId="65C661E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Repose sur un système démocratique et d’expression d’acteurs très qualifiés et qui cherche à limiter la bureaucratie.</w:t>
      </w:r>
    </w:p>
    <w:p w14:paraId="06A7B59D"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6AEF0CD1" w14:textId="77777777" w:rsidR="00B4715A" w:rsidRDefault="00B4715A" w:rsidP="00B4715A">
      <w:pPr>
        <w:autoSpaceDE w:val="0"/>
        <w:autoSpaceDN w:val="0"/>
        <w:adjustRightInd w:val="0"/>
        <w:rPr>
          <w:rFonts w:ascii="Helvetica Neue" w:hAnsi="Helvetica Neue" w:cs="Helvetica Neue"/>
          <w:color w:val="996633"/>
          <w:kern w:val="0"/>
          <w:sz w:val="22"/>
          <w:szCs w:val="22"/>
          <w:u w:val="single" w:color="996633"/>
        </w:rPr>
      </w:pPr>
      <w:r>
        <w:rPr>
          <w:rFonts w:ascii="Helvetica Neue" w:hAnsi="Helvetica Neue" w:cs="Helvetica Neue"/>
          <w:color w:val="996633"/>
          <w:kern w:val="0"/>
          <w:sz w:val="22"/>
          <w:szCs w:val="22"/>
          <w:u w:val="single" w:color="996633"/>
        </w:rPr>
        <w:t xml:space="preserve">f) L’organisation missionnaire </w:t>
      </w:r>
    </w:p>
    <w:p w14:paraId="6FCBA463"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26E4A8B"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Lorsque l’identification est assez forte et naturelle pour jouer le rôle d’un mécanisme nécessaire de coordination, l’organisation tend à adopter la configuration missionnaire où l’idéologie est très forte : ce qui compte avant tout, c’est la mission : « ensemble d’efforts qui doit être typique, clair et bien ciblé, de sorte que ses membres soient capables aisément de s’identifier avec celui-ci, et spécifique pour que l’organisation et ses membres puissent agir dans un créneau bien précis et unique dans lequel l’idéologie pourra s’épanouir ». </w:t>
      </w:r>
    </w:p>
    <w:p w14:paraId="0C2EBBF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Cela dit, ce type d’organisation n’est pas si éloigné de l’organisation mécaniste : en reposant sur la standardisation (des normes) comme mécanisme de coordination, elle est une bureaucratie (certes pas souple car la standardisation concerne les normes et non les procédés de travail). Le travail du leader (manager) n’est pas de changer la mission mais de protéger et de mettre en valeur l’idéologie commune. </w:t>
      </w:r>
    </w:p>
    <w:p w14:paraId="77ECF9B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Il est à noter que les qualifications professionnelles peuvent être un frein si elles se révèlent incompatibles avec l’idéologie : l’organisation missionnaire veut éviter le différencies de statut entre ses membres. Les organisations missionnaires ont à faire face à deux pressions : la menace de l’isolement, certes nécessaire mais comment dans ce cas là assurer le renouveau nécessaire ? La deuxième menace est la menace de l’assimilation, risque encouru en raison des contacts avec le monde extérieur qu’elles veulent changer. </w:t>
      </w:r>
    </w:p>
    <w:p w14:paraId="5934FAA2"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 xml:space="preserve">Le mécanisme de coordination des acteurs est la standardisation qui renforce la sélection, la socialisation et surtout « l’endoctrinement » de ses membres. Cette configuration est souvent associée à un leadership charismatique renforcé par un processus de ritualisation et d’identification. Toujours selon Mintzberg, l’idéologie existe dans toutes les organisations, mais ici, elle est vraiment dominante. </w:t>
      </w:r>
    </w:p>
    <w:p w14:paraId="607FFD2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920AFD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20"/>
        <w:gridCol w:w="2240"/>
        <w:gridCol w:w="2220"/>
        <w:gridCol w:w="2240"/>
      </w:tblGrid>
      <w:tr w:rsidR="00B4715A" w14:paraId="7ECFA127" w14:textId="77777777">
        <w:tc>
          <w:tcPr>
            <w:tcW w:w="22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07AF8A"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Configuration structurelle</w:t>
            </w:r>
          </w:p>
        </w:tc>
        <w:tc>
          <w:tcPr>
            <w:tcW w:w="22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FE61D72"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Composante dominante</w:t>
            </w:r>
          </w:p>
        </w:tc>
        <w:tc>
          <w:tcPr>
            <w:tcW w:w="22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A046FDC"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Mécanisme de coordination dominant</w:t>
            </w:r>
          </w:p>
        </w:tc>
        <w:tc>
          <w:tcPr>
            <w:tcW w:w="22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4435C5"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Exemple d’entreprise</w:t>
            </w:r>
          </w:p>
        </w:tc>
      </w:tr>
      <w:tr w:rsidR="00B4715A" w14:paraId="6E54DC3D"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664628"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Structure simple</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9E6970"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Sommet stratégique</w:t>
            </w:r>
          </w:p>
        </w:tc>
        <w:tc>
          <w:tcPr>
            <w:tcW w:w="22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3FBFBC"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Supervision directe</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AB6529"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Entreprises entrepreneuriales</w:t>
            </w:r>
          </w:p>
        </w:tc>
      </w:tr>
      <w:tr w:rsidR="00B4715A" w14:paraId="67CD1C0C"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8920439"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Bureaucratie mécaniste</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4B8E67C"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Technostructure</w:t>
            </w:r>
          </w:p>
        </w:tc>
        <w:tc>
          <w:tcPr>
            <w:tcW w:w="22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46EEC7A"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Standardisation du travail</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E72DE76"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Grandes entreprises industrielles</w:t>
            </w:r>
          </w:p>
        </w:tc>
      </w:tr>
      <w:tr w:rsidR="00B4715A" w14:paraId="3BF30B39"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2B9E7A1"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Bureaucratie professionnelles</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0F7DB36" w14:textId="77777777" w:rsidR="00B4715A" w:rsidRDefault="00B4715A">
            <w:pPr>
              <w:autoSpaceDE w:val="0"/>
              <w:autoSpaceDN w:val="0"/>
              <w:adjustRightInd w:val="0"/>
              <w:rPr>
                <w:rFonts w:ascii="Helvetica Neue" w:hAnsi="Helvetica Neue" w:cs="Helvetica Neue"/>
                <w:color w:val="000000"/>
                <w:kern w:val="0"/>
                <w:sz w:val="20"/>
                <w:szCs w:val="20"/>
                <w:u w:color="996633"/>
              </w:rPr>
            </w:pPr>
            <w:r>
              <w:rPr>
                <w:rFonts w:ascii="Helvetica Neue" w:hAnsi="Helvetica Neue" w:cs="Helvetica Neue"/>
                <w:color w:val="000000"/>
                <w:kern w:val="0"/>
                <w:sz w:val="20"/>
                <w:szCs w:val="20"/>
                <w:u w:color="996633"/>
              </w:rPr>
              <w:t xml:space="preserve">Centre opérationnel </w:t>
            </w:r>
          </w:p>
          <w:p w14:paraId="6FA18AA5" w14:textId="77777777" w:rsidR="00B4715A" w:rsidRDefault="00B47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u w:color="996633"/>
              </w:rPr>
            </w:pPr>
          </w:p>
        </w:tc>
        <w:tc>
          <w:tcPr>
            <w:tcW w:w="22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50C8AA"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Standardisation des qualifications</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2EEACF"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Hôpitaux, experts comptables, Universités, SNCF</w:t>
            </w:r>
          </w:p>
        </w:tc>
      </w:tr>
      <w:tr w:rsidR="00B4715A" w14:paraId="722AC796"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602657E"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lastRenderedPageBreak/>
              <w:t>Structure divisionnalisée</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4FC802B"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Cadres intermédiaires (élément médian)</w:t>
            </w:r>
          </w:p>
        </w:tc>
        <w:tc>
          <w:tcPr>
            <w:tcW w:w="22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5CDD2F3"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 xml:space="preserve">Standardisation des résultats </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422B29B"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Multinationales</w:t>
            </w:r>
          </w:p>
        </w:tc>
      </w:tr>
      <w:tr w:rsidR="00B4715A" w14:paraId="70F145BA" w14:textId="77777777">
        <w:tblPrEx>
          <w:tblBorders>
            <w:top w:val="none" w:sz="0" w:space="0" w:color="auto"/>
          </w:tblBorders>
        </w:tblPrEx>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E37B941"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Adhocratie</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CAE4E0"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Soutien</w:t>
            </w:r>
          </w:p>
        </w:tc>
        <w:tc>
          <w:tcPr>
            <w:tcW w:w="22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BB65BB"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Ajustement mutuel</w:t>
            </w:r>
          </w:p>
        </w:tc>
        <w:tc>
          <w:tcPr>
            <w:tcW w:w="2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43A7041"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NASA, Motorola</w:t>
            </w:r>
          </w:p>
        </w:tc>
      </w:tr>
      <w:tr w:rsidR="00B4715A" w14:paraId="126F02A5" w14:textId="77777777">
        <w:tc>
          <w:tcPr>
            <w:tcW w:w="222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30CE1C9"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b/>
                <w:bCs/>
                <w:color w:val="000000"/>
                <w:kern w:val="0"/>
                <w:sz w:val="20"/>
                <w:szCs w:val="20"/>
                <w:u w:color="996633"/>
              </w:rPr>
              <w:t>Missionnaire</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03EC78A"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 xml:space="preserve">Idéologie </w:t>
            </w:r>
          </w:p>
        </w:tc>
        <w:tc>
          <w:tcPr>
            <w:tcW w:w="22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79EC27" w14:textId="77777777" w:rsidR="00B4715A" w:rsidRDefault="00B4715A">
            <w:pPr>
              <w:autoSpaceDE w:val="0"/>
              <w:autoSpaceDN w:val="0"/>
              <w:adjustRightInd w:val="0"/>
              <w:rPr>
                <w:rFonts w:ascii="Helvetica" w:hAnsi="Helvetica" w:cs="Helvetica"/>
                <w:kern w:val="0"/>
                <w:u w:color="996633"/>
              </w:rPr>
            </w:pPr>
            <w:r>
              <w:rPr>
                <w:rFonts w:ascii="Helvetica Neue" w:hAnsi="Helvetica Neue" w:cs="Helvetica Neue"/>
                <w:color w:val="000000"/>
                <w:kern w:val="0"/>
                <w:sz w:val="20"/>
                <w:szCs w:val="20"/>
                <w:u w:color="996633"/>
              </w:rPr>
              <w:t>Standardisation des normes</w:t>
            </w:r>
          </w:p>
        </w:tc>
        <w:tc>
          <w:tcPr>
            <w:tcW w:w="22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76540AD" w14:textId="77777777" w:rsidR="00B4715A" w:rsidRDefault="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0"/>
                <w:szCs w:val="20"/>
                <w:u w:color="996633"/>
              </w:rPr>
              <w:t>ONG, Asso…</w:t>
            </w:r>
          </w:p>
        </w:tc>
      </w:tr>
    </w:tbl>
    <w:p w14:paraId="47C5269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16666F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0088F218"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20BC2676"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r>
        <w:rPr>
          <w:rFonts w:ascii="Helvetica Neue" w:hAnsi="Helvetica Neue" w:cs="Helvetica Neue"/>
          <w:color w:val="000000"/>
          <w:kern w:val="0"/>
          <w:sz w:val="22"/>
          <w:szCs w:val="22"/>
          <w:u w:color="996633"/>
        </w:rPr>
        <w:t>Les PME françaises comptent en moyenne 18 échelons hiérarchiques, soit 2x plus que dans les PME allemandes.</w:t>
      </w:r>
    </w:p>
    <w:p w14:paraId="6D1C48FE" w14:textId="77777777" w:rsidR="00B4715A" w:rsidRDefault="00B4715A" w:rsidP="00B4715A">
      <w:pPr>
        <w:autoSpaceDE w:val="0"/>
        <w:autoSpaceDN w:val="0"/>
        <w:adjustRightInd w:val="0"/>
        <w:rPr>
          <w:rFonts w:ascii="Helvetica Neue" w:hAnsi="Helvetica Neue" w:cs="Helvetica Neue"/>
          <w:color w:val="000000"/>
          <w:kern w:val="0"/>
          <w:sz w:val="22"/>
          <w:szCs w:val="22"/>
          <w:u w:color="996633"/>
        </w:rPr>
      </w:pPr>
    </w:p>
    <w:p w14:paraId="71293297"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p>
    <w:p w14:paraId="5486CC1B"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5) Les structures formelles et informelles </w:t>
      </w:r>
    </w:p>
    <w:p w14:paraId="52510E62" w14:textId="77777777"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p>
    <w:p w14:paraId="0AA1B8FF"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Rq : </w:t>
      </w:r>
    </w:p>
    <w:p w14:paraId="7942B79F" w14:textId="77777777" w:rsidR="00B4715A" w:rsidRDefault="00B4715A" w:rsidP="00B4715A">
      <w:pPr>
        <w:numPr>
          <w:ilvl w:val="0"/>
          <w:numId w:val="4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La structure formelle est planifiée et voulue par le sommet stratégique, par les dirigeant qui ont confié la réalisation du travail à des services hiérarchisés et ils ont établis des modèles de relations entre les services afin de coordonner leurs actions et d’atteindre les objectifs de l’organisation.</w:t>
      </w:r>
    </w:p>
    <w:p w14:paraId="0F8B3651"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Ex : les rapports annuels, les livres de règlements, les dépliants publicitaires, les sites internet aident à comprendre la structure formelle de l’organisation qui est représentée par un organigramme. </w:t>
      </w:r>
    </w:p>
    <w:p w14:paraId="6AAF75F3" w14:textId="77777777" w:rsidR="00B4715A" w:rsidRDefault="00B4715A" w:rsidP="00B4715A">
      <w:pPr>
        <w:numPr>
          <w:ilvl w:val="0"/>
          <w:numId w:val="4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La structure informelle : on ne peut pas comprendre une organisation en se référant à sa seule structure formelle. Il faut prendre en compte les réseaux de relations informels par exemple, les pauses cafés, les pauses déjeuner ; les normes et les règles officieuses par exemple, les habitudes de travail non écrites ; les relations d’autorités non prévues. Les relations informelles permettent aussi une meilleure circulation de l’information et contribue souvent à rendre l’organisation plus performantes, sauf si elles prennent une importance démesurée, dans ce cas elles peuvent inefficace l’action des dirigeants </w:t>
      </w:r>
    </w:p>
    <w:p w14:paraId="684CD1C7"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0F17AFA" w14:textId="77777777" w:rsidR="00BF595A" w:rsidRDefault="00BF595A" w:rsidP="00B4715A">
      <w:pPr>
        <w:autoSpaceDE w:val="0"/>
        <w:autoSpaceDN w:val="0"/>
        <w:adjustRightInd w:val="0"/>
        <w:rPr>
          <w:rFonts w:ascii="Helvetica Neue" w:hAnsi="Helvetica Neue" w:cs="Helvetica Neue"/>
          <w:b/>
          <w:bCs/>
          <w:color w:val="000000"/>
          <w:kern w:val="0"/>
          <w:u w:color="0000FF"/>
        </w:rPr>
      </w:pPr>
    </w:p>
    <w:p w14:paraId="1E6E0547" w14:textId="77777777" w:rsidR="00BF595A" w:rsidRDefault="00BF595A" w:rsidP="00B4715A">
      <w:pPr>
        <w:autoSpaceDE w:val="0"/>
        <w:autoSpaceDN w:val="0"/>
        <w:adjustRightInd w:val="0"/>
        <w:rPr>
          <w:rFonts w:ascii="Helvetica Neue" w:hAnsi="Helvetica Neue" w:cs="Helvetica Neue"/>
          <w:b/>
          <w:bCs/>
          <w:color w:val="000000"/>
          <w:kern w:val="0"/>
          <w:u w:color="0000FF"/>
        </w:rPr>
      </w:pPr>
    </w:p>
    <w:p w14:paraId="6618ABB6" w14:textId="6B079F0F"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b/>
          <w:bCs/>
          <w:color w:val="000000"/>
          <w:kern w:val="0"/>
          <w:u w:color="0000FF"/>
        </w:rPr>
        <w:t>Conclusion partielle : la complexification des formes d’organisation</w:t>
      </w:r>
      <w:r>
        <w:rPr>
          <w:rFonts w:ascii="Helvetica Neue" w:hAnsi="Helvetica Neue" w:cs="Helvetica Neue"/>
          <w:color w:val="000000"/>
          <w:kern w:val="0"/>
          <w:sz w:val="22"/>
          <w:szCs w:val="22"/>
          <w:u w:color="0000FF"/>
        </w:rPr>
        <w:t xml:space="preserve"> </w:t>
      </w:r>
    </w:p>
    <w:p w14:paraId="5B805EF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66C77774" w14:textId="77777777" w:rsidR="00B4715A" w:rsidRDefault="00B4715A" w:rsidP="00B4715A">
      <w:pPr>
        <w:numPr>
          <w:ilvl w:val="0"/>
          <w:numId w:val="4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De nouvelles formes d’évolutions des structures des organisations apparaissent, par exemple les organisations en réseaux </w:t>
      </w:r>
    </w:p>
    <w:p w14:paraId="0D3E7B8E" w14:textId="77777777" w:rsidR="00B4715A" w:rsidRDefault="00B4715A" w:rsidP="00B4715A">
      <w:pPr>
        <w:numPr>
          <w:ilvl w:val="0"/>
          <w:numId w:val="4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Les modèles-types de structures sont des repères permettant de situer les caractéristiques principales de l’organisation des entreprises </w:t>
      </w:r>
    </w:p>
    <w:p w14:paraId="3116A4F8" w14:textId="77777777" w:rsidR="00B4715A" w:rsidRDefault="00B4715A" w:rsidP="00B4715A">
      <w:pPr>
        <w:numPr>
          <w:ilvl w:val="0"/>
          <w:numId w:val="45"/>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Des évolutions significatives remettent en cause les frontières mêmes de l’E. </w:t>
      </w:r>
    </w:p>
    <w:p w14:paraId="4CC38247"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369C2E0" w14:textId="79481A38"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r>
        <w:rPr>
          <w:rFonts w:ascii="Helvetica Neue" w:hAnsi="Helvetica Neue" w:cs="Helvetica Neue"/>
          <w:color w:val="FB0207"/>
          <w:kern w:val="0"/>
          <w:sz w:val="26"/>
          <w:szCs w:val="26"/>
          <w:u w:val="single" w:color="FB0207"/>
        </w:rPr>
        <w:t xml:space="preserve">III- L’entreprise et son environnement </w:t>
      </w:r>
    </w:p>
    <w:p w14:paraId="0B65C021"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598860AB"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5FF1602D"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L’E ne vit pas ne autarcie, car elle est conditionnée par le milieu dans lequel s’insère son activité et elle entretient des relations constantes avec son environnement. Toutes fois, l’analyse de cet environnement est complexe car il comprend de nombreuses facettes sur lesquelles les E n’ont pas </w:t>
      </w:r>
      <w:r>
        <w:rPr>
          <w:rFonts w:ascii="Helvetica Neue" w:hAnsi="Helvetica Neue" w:cs="Helvetica Neue"/>
          <w:color w:val="000000"/>
          <w:kern w:val="0"/>
          <w:sz w:val="22"/>
          <w:szCs w:val="22"/>
          <w:u w:color="FB0207"/>
        </w:rPr>
        <w:lastRenderedPageBreak/>
        <w:t xml:space="preserve">toujours la possibilité d’agir et qui influencent néanmoins leur fonctionnement (leurs décisions et leurs actions) </w:t>
      </w:r>
    </w:p>
    <w:p w14:paraId="4A03994E"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071D21F3" w14:textId="77777777" w:rsidR="00B4715A" w:rsidRDefault="00B4715A" w:rsidP="00B4715A">
      <w:pPr>
        <w:numPr>
          <w:ilvl w:val="0"/>
          <w:numId w:val="46"/>
        </w:numPr>
        <w:tabs>
          <w:tab w:val="left" w:pos="20"/>
          <w:tab w:val="left" w:pos="240"/>
        </w:tabs>
        <w:autoSpaceDE w:val="0"/>
        <w:autoSpaceDN w:val="0"/>
        <w:adjustRightInd w:val="0"/>
        <w:ind w:left="240" w:hanging="240"/>
        <w:rPr>
          <w:rFonts w:ascii="Helvetica Neue" w:hAnsi="Helvetica Neue" w:cs="Helvetica Neue"/>
          <w:b/>
          <w:bCs/>
          <w:color w:val="000000"/>
          <w:kern w:val="0"/>
          <w:sz w:val="22"/>
          <w:szCs w:val="22"/>
          <w:u w:color="FB0207"/>
        </w:rPr>
      </w:pPr>
      <w:r>
        <w:rPr>
          <w:rFonts w:ascii="Helvetica Neue" w:hAnsi="Helvetica Neue" w:cs="Helvetica Neue"/>
          <w:b/>
          <w:bCs/>
          <w:color w:val="000000"/>
          <w:kern w:val="0"/>
          <w:sz w:val="22"/>
          <w:szCs w:val="22"/>
          <w:u w:color="FB0207"/>
        </w:rPr>
        <w:t>Environnement général de l’E</w:t>
      </w:r>
    </w:p>
    <w:p w14:paraId="03AC2E3D"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7F768E28"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C’est l’ensemble des variables qui influent sur l’E sans que celle-ci ne puisse en retour exercer une influence (sauf pour certaines très grandes E ou des E très stratégiques). Ces facteurs définissent le cadre d’cation qui s’impose à l’O. </w:t>
      </w:r>
    </w:p>
    <w:p w14:paraId="0F23DFF4" w14:textId="61DAB950"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 </w:t>
      </w:r>
    </w:p>
    <w:p w14:paraId="6E535A00"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0EB091FD"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26DD3E40" w14:textId="6C1BFCD4"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noProof/>
          <w:color w:val="996633"/>
          <w:kern w:val="0"/>
          <w:sz w:val="22"/>
          <w:szCs w:val="22"/>
          <w:u w:val="single" w:color="996633"/>
        </w:rPr>
        <w:drawing>
          <wp:inline distT="0" distB="0" distL="0" distR="0" wp14:anchorId="08BF5352" wp14:editId="1F0428E7">
            <wp:extent cx="5972810" cy="3627755"/>
            <wp:effectExtent l="0" t="0" r="0" b="4445"/>
            <wp:docPr id="454797449" name="Image 2"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97449" name="Image 2" descr="Une image contenant texte, capture d’écran, Police, diagramm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627755"/>
                    </a:xfrm>
                    <a:prstGeom prst="rect">
                      <a:avLst/>
                    </a:prstGeom>
                  </pic:spPr>
                </pic:pic>
              </a:graphicData>
            </a:graphic>
          </wp:inline>
        </w:drawing>
      </w:r>
    </w:p>
    <w:p w14:paraId="10A9DE97" w14:textId="6108A745"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 </w:t>
      </w:r>
    </w:p>
    <w:p w14:paraId="1BF5C744" w14:textId="6FD8A679"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Rq : Dans un contexte socio économique instable et changeant, les O doivent mettre en place des instruments pour être à l’écoute de la société et pour anticiper les grandes mutations qui affectent leur terrain d’action. </w:t>
      </w:r>
    </w:p>
    <w:p w14:paraId="7455BE87" w14:textId="77777777" w:rsidR="00BF595A" w:rsidRPr="00BF595A" w:rsidRDefault="00BF595A" w:rsidP="00BF595A">
      <w:pPr>
        <w:tabs>
          <w:tab w:val="left" w:pos="20"/>
          <w:tab w:val="left" w:pos="240"/>
        </w:tabs>
        <w:autoSpaceDE w:val="0"/>
        <w:autoSpaceDN w:val="0"/>
        <w:adjustRightInd w:val="0"/>
        <w:rPr>
          <w:rFonts w:ascii="Helvetica Neue" w:hAnsi="Helvetica Neue" w:cs="Helvetica Neue"/>
          <w:color w:val="000000"/>
          <w:kern w:val="0"/>
          <w:sz w:val="22"/>
          <w:szCs w:val="22"/>
          <w:u w:color="FB0207"/>
        </w:rPr>
      </w:pPr>
    </w:p>
    <w:p w14:paraId="393D8817" w14:textId="1116134C" w:rsidR="00B4715A" w:rsidRDefault="00B4715A" w:rsidP="00BF595A">
      <w:pPr>
        <w:tabs>
          <w:tab w:val="left" w:pos="20"/>
          <w:tab w:val="left" w:pos="240"/>
        </w:tabs>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b/>
          <w:bCs/>
          <w:color w:val="000000"/>
          <w:kern w:val="0"/>
          <w:sz w:val="22"/>
          <w:szCs w:val="22"/>
          <w:u w:color="FB0207"/>
        </w:rPr>
        <w:t>Environnement spécifique de l’E</w:t>
      </w:r>
      <w:r>
        <w:rPr>
          <w:rFonts w:ascii="Helvetica Neue" w:hAnsi="Helvetica Neue" w:cs="Helvetica Neue"/>
          <w:color w:val="000000"/>
          <w:kern w:val="0"/>
          <w:sz w:val="22"/>
          <w:szCs w:val="22"/>
          <w:u w:color="FB0207"/>
        </w:rPr>
        <w:t xml:space="preserve"> </w:t>
      </w:r>
    </w:p>
    <w:p w14:paraId="089AB0E7"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31813987" w14:textId="04C7852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Il regroupe les éléments qui influencent directement l’E et sur lesquels celle-ci peut plus ou moins agir par exemple en fonction de sa taille ou de ses capacités d’innovations, la visibilité médiatique </w:t>
      </w:r>
    </w:p>
    <w:p w14:paraId="4588BEF1"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 </w:t>
      </w:r>
    </w:p>
    <w:p w14:paraId="2A1207A8" w14:textId="668D5060"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10BC8549" w14:textId="362BCDF9"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lastRenderedPageBreak/>
        <w:t xml:space="preserve">                  </w:t>
      </w:r>
      <w:r w:rsidR="00BF595A">
        <w:rPr>
          <w:rFonts w:ascii="Helvetica Neue" w:hAnsi="Helvetica Neue" w:cs="Helvetica Neue"/>
          <w:noProof/>
          <w:color w:val="000000"/>
          <w:kern w:val="0"/>
          <w:sz w:val="22"/>
          <w:szCs w:val="22"/>
          <w:u w:color="FB0207"/>
        </w:rPr>
        <w:drawing>
          <wp:inline distT="0" distB="0" distL="0" distR="0" wp14:anchorId="3413EB06" wp14:editId="21B3C86F">
            <wp:extent cx="5972810" cy="5518150"/>
            <wp:effectExtent l="0" t="0" r="0" b="6350"/>
            <wp:docPr id="3307348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4806" name="Image 3" descr="Une image contenant texte, capture d’écran, diagramme,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72810" cy="5518150"/>
                    </a:xfrm>
                    <a:prstGeom prst="rect">
                      <a:avLst/>
                    </a:prstGeom>
                  </pic:spPr>
                </pic:pic>
              </a:graphicData>
            </a:graphic>
          </wp:inline>
        </w:drawing>
      </w:r>
      <w:r>
        <w:rPr>
          <w:rFonts w:ascii="Helvetica Neue" w:hAnsi="Helvetica Neue" w:cs="Helvetica Neue"/>
          <w:color w:val="000000"/>
          <w:kern w:val="0"/>
          <w:sz w:val="22"/>
          <w:szCs w:val="22"/>
          <w:u w:val="single" w:color="FB0207"/>
        </w:rPr>
        <w:br w:type="page"/>
      </w:r>
      <w:r>
        <w:rPr>
          <w:rFonts w:ascii="Helvetica Neue" w:hAnsi="Helvetica Neue" w:cs="Helvetica Neue"/>
          <w:color w:val="FB0207"/>
          <w:kern w:val="0"/>
          <w:sz w:val="26"/>
          <w:szCs w:val="26"/>
          <w:u w:val="single" w:color="FB0207"/>
        </w:rPr>
        <w:lastRenderedPageBreak/>
        <w:t>IV - Le leadership</w:t>
      </w:r>
      <w:r>
        <w:rPr>
          <w:rFonts w:ascii="Helvetica Neue" w:hAnsi="Helvetica Neue" w:cs="Helvetica Neue"/>
          <w:color w:val="000000"/>
          <w:kern w:val="0"/>
          <w:sz w:val="22"/>
          <w:szCs w:val="22"/>
          <w:u w:color="FB0207"/>
        </w:rPr>
        <w:t xml:space="preserve"> </w:t>
      </w:r>
    </w:p>
    <w:p w14:paraId="2B51FF69" w14:textId="77777777" w:rsidR="00B4715A" w:rsidRDefault="00B4715A" w:rsidP="00B4715A">
      <w:pPr>
        <w:autoSpaceDE w:val="0"/>
        <w:autoSpaceDN w:val="0"/>
        <w:adjustRightInd w:val="0"/>
        <w:rPr>
          <w:rFonts w:ascii="Helvetica Neue" w:hAnsi="Helvetica Neue" w:cs="Helvetica Neue"/>
          <w:color w:val="FB0207"/>
          <w:kern w:val="0"/>
          <w:sz w:val="26"/>
          <w:szCs w:val="26"/>
          <w:u w:val="single" w:color="FB0207"/>
        </w:rPr>
      </w:pPr>
    </w:p>
    <w:p w14:paraId="03C03A56"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 xml:space="preserve">C’est la manière d’exercer le pouvoir en mobilisant et en canalisant les énergies des individus engagés dans un projet. Kurt Lewin explique que le leader est la personne qui permet au groupe à un moment donné de résoudre son ou ses besoins dominants : le leader est donc une production du groupe. Sachant que la position de leader n’est pas forcément lié à la position hiérarchique (leader de droit). Un leader peu émerger du groupe sur lequel il exerce une influence prépondérante (leader de faite). </w:t>
      </w:r>
    </w:p>
    <w:p w14:paraId="008AAAE5"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r>
        <w:rPr>
          <w:rFonts w:ascii="Helvetica Neue" w:hAnsi="Helvetica Neue" w:cs="Helvetica Neue"/>
          <w:color w:val="000000"/>
          <w:kern w:val="0"/>
          <w:sz w:val="22"/>
          <w:szCs w:val="22"/>
          <w:u w:color="FB0207"/>
        </w:rPr>
        <w:t>Cependant un groupe fonctionnera de manière plus efficace si le responsable désigné exerce une fonction de leadership.</w:t>
      </w:r>
    </w:p>
    <w:p w14:paraId="62CAC8C3" w14:textId="77777777" w:rsidR="00B4715A" w:rsidRDefault="00B4715A" w:rsidP="00B4715A">
      <w:pPr>
        <w:autoSpaceDE w:val="0"/>
        <w:autoSpaceDN w:val="0"/>
        <w:adjustRightInd w:val="0"/>
        <w:rPr>
          <w:rFonts w:ascii="Helvetica Neue" w:hAnsi="Helvetica Neue" w:cs="Helvetica Neue"/>
          <w:color w:val="000000"/>
          <w:kern w:val="0"/>
          <w:sz w:val="22"/>
          <w:szCs w:val="22"/>
          <w:u w:color="FB0207"/>
        </w:rPr>
      </w:pPr>
    </w:p>
    <w:p w14:paraId="1884DC2D" w14:textId="77777777" w:rsidR="00B4715A" w:rsidRDefault="00B4715A" w:rsidP="00B4715A">
      <w:pPr>
        <w:numPr>
          <w:ilvl w:val="0"/>
          <w:numId w:val="48"/>
        </w:numPr>
        <w:tabs>
          <w:tab w:val="left" w:pos="20"/>
          <w:tab w:val="left" w:pos="330"/>
        </w:tabs>
        <w:autoSpaceDE w:val="0"/>
        <w:autoSpaceDN w:val="0"/>
        <w:adjustRightInd w:val="0"/>
        <w:ind w:left="330" w:hanging="33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De quoi s’agit-il ?</w:t>
      </w:r>
    </w:p>
    <w:p w14:paraId="3BFF688A"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505A46D4"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C’est l’élément majeur de toute E qui réussit car « les E ont besoin d’être dirigées pour combattre leur somnolence et s’adapter à l’évolution des circonstances ».</w:t>
      </w:r>
    </w:p>
    <w:p w14:paraId="325C24E8" w14:textId="77777777" w:rsidR="00B4715A" w:rsidRDefault="00B4715A" w:rsidP="00B4715A">
      <w:pPr>
        <w:autoSpaceDE w:val="0"/>
        <w:autoSpaceDN w:val="0"/>
        <w:adjustRightInd w:val="0"/>
        <w:rPr>
          <w:rFonts w:ascii="Helvetica Neue" w:hAnsi="Helvetica Neue" w:cs="Helvetica Neue"/>
          <w:i/>
          <w:iCs/>
          <w:color w:val="000000"/>
          <w:kern w:val="0"/>
          <w:sz w:val="22"/>
          <w:szCs w:val="22"/>
          <w:u w:color="118040"/>
        </w:rPr>
      </w:pPr>
      <w:r>
        <w:rPr>
          <w:rFonts w:ascii="Helvetica Neue" w:hAnsi="Helvetica Neue" w:cs="Helvetica Neue"/>
          <w:color w:val="000000"/>
          <w:kern w:val="0"/>
          <w:sz w:val="22"/>
          <w:szCs w:val="22"/>
          <w:u w:color="118040"/>
        </w:rPr>
        <w:t xml:space="preserve">Bennis, </w:t>
      </w:r>
      <w:r>
        <w:rPr>
          <w:rFonts w:ascii="Helvetica Neue" w:hAnsi="Helvetica Neue" w:cs="Helvetica Neue"/>
          <w:i/>
          <w:iCs/>
          <w:color w:val="000000"/>
          <w:kern w:val="0"/>
          <w:sz w:val="22"/>
          <w:szCs w:val="22"/>
          <w:u w:color="118040"/>
        </w:rPr>
        <w:t>les secrets des meilleurs leader</w:t>
      </w:r>
    </w:p>
    <w:p w14:paraId="1400B5B8" w14:textId="77777777" w:rsidR="00B4715A" w:rsidRDefault="00B4715A" w:rsidP="00B4715A">
      <w:pPr>
        <w:autoSpaceDE w:val="0"/>
        <w:autoSpaceDN w:val="0"/>
        <w:adjustRightInd w:val="0"/>
        <w:rPr>
          <w:rFonts w:ascii="Helvetica Neue" w:hAnsi="Helvetica Neue" w:cs="Helvetica Neue"/>
          <w:i/>
          <w:iCs/>
          <w:color w:val="000000"/>
          <w:kern w:val="0"/>
          <w:sz w:val="22"/>
          <w:szCs w:val="22"/>
          <w:u w:color="118040"/>
        </w:rPr>
      </w:pPr>
    </w:p>
    <w:p w14:paraId="7A481AB9"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sidRPr="00B4715A">
        <w:rPr>
          <w:rFonts w:ascii="Helvetica Neue" w:hAnsi="Helvetica Neue" w:cs="Helvetica Neue"/>
          <w:i/>
          <w:iCs/>
          <w:color w:val="000000"/>
          <w:kern w:val="0"/>
          <w:sz w:val="22"/>
          <w:szCs w:val="22"/>
          <w:u w:color="118040"/>
          <w:lang w:val="en-US"/>
        </w:rPr>
        <w:t>« </w:t>
      </w:r>
      <w:r w:rsidRPr="00B4715A">
        <w:rPr>
          <w:rFonts w:ascii="Helvetica Neue" w:hAnsi="Helvetica Neue" w:cs="Helvetica Neue"/>
          <w:color w:val="000000"/>
          <w:kern w:val="0"/>
          <w:sz w:val="22"/>
          <w:szCs w:val="22"/>
          <w:u w:color="118040"/>
          <w:lang w:val="en-US"/>
        </w:rPr>
        <w:t xml:space="preserve">Leaders are people who do the right things and managers are people who do things right ». </w:t>
      </w:r>
      <w:r>
        <w:rPr>
          <w:rFonts w:ascii="Helvetica Neue" w:hAnsi="Helvetica Neue" w:cs="Helvetica Neue"/>
          <w:color w:val="000000"/>
          <w:kern w:val="0"/>
          <w:sz w:val="22"/>
          <w:szCs w:val="22"/>
          <w:u w:color="118040"/>
        </w:rPr>
        <w:t>Bennis</w:t>
      </w:r>
    </w:p>
    <w:p w14:paraId="3B3624F7"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2734F804"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Trois éléments qui définissent le leadership : </w:t>
      </w:r>
    </w:p>
    <w:p w14:paraId="361B7497" w14:textId="77777777" w:rsidR="00B4715A" w:rsidRDefault="00B4715A" w:rsidP="00B4715A">
      <w:pPr>
        <w:numPr>
          <w:ilvl w:val="0"/>
          <w:numId w:val="4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 xml:space="preserve">la vision </w:t>
      </w:r>
      <w:r>
        <w:rPr>
          <w:rFonts w:ascii="Helvetica Neue" w:hAnsi="Helvetica Neue" w:cs="Helvetica Neue"/>
          <w:color w:val="000000"/>
          <w:kern w:val="0"/>
          <w:sz w:val="22"/>
          <w:szCs w:val="22"/>
          <w:u w:color="118040"/>
        </w:rPr>
        <w:t>: le leader a une vision globale de l’E et sait mieux que les autres où il faut aller ;</w:t>
      </w:r>
    </w:p>
    <w:p w14:paraId="5654951A" w14:textId="77777777" w:rsidR="00B4715A" w:rsidRDefault="00B4715A" w:rsidP="00B4715A">
      <w:pPr>
        <w:numPr>
          <w:ilvl w:val="0"/>
          <w:numId w:val="4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la confiance</w:t>
      </w:r>
      <w:r>
        <w:rPr>
          <w:rFonts w:ascii="Helvetica Neue" w:hAnsi="Helvetica Neue" w:cs="Helvetica Neue"/>
          <w:color w:val="000000"/>
          <w:kern w:val="0"/>
          <w:sz w:val="22"/>
          <w:szCs w:val="22"/>
          <w:u w:color="118040"/>
        </w:rPr>
        <w:t xml:space="preserve"> : le leader doit inspirer la confiance et savoir la transmettre à un groupe ;</w:t>
      </w:r>
    </w:p>
    <w:p w14:paraId="05E8F4E5" w14:textId="77777777" w:rsidR="00B4715A" w:rsidRDefault="00B4715A" w:rsidP="00B4715A">
      <w:pPr>
        <w:numPr>
          <w:ilvl w:val="0"/>
          <w:numId w:val="49"/>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FB0207"/>
          <w:kern w:val="0"/>
          <w:sz w:val="22"/>
          <w:szCs w:val="22"/>
          <w:u w:color="118040"/>
        </w:rPr>
        <w:t>l’adhésion</w:t>
      </w:r>
      <w:r>
        <w:rPr>
          <w:rFonts w:ascii="Helvetica Neue" w:hAnsi="Helvetica Neue" w:cs="Helvetica Neue"/>
          <w:color w:val="000000"/>
          <w:kern w:val="0"/>
          <w:sz w:val="22"/>
          <w:szCs w:val="22"/>
          <w:u w:color="118040"/>
        </w:rPr>
        <w:t xml:space="preserve"> : il doit parvenir à obtenir l’adhésion active de son personnel. </w:t>
      </w:r>
    </w:p>
    <w:p w14:paraId="55079EA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205D4B20"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Trois soucis de l’autorité : (Max WEBER)</w:t>
      </w:r>
    </w:p>
    <w:p w14:paraId="3617CCCA" w14:textId="77777777" w:rsidR="00B4715A" w:rsidRDefault="00B4715A" w:rsidP="00B4715A">
      <w:pPr>
        <w:numPr>
          <w:ilvl w:val="0"/>
          <w:numId w:val="5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une source traditionnelle : la tradition de tout temps, désigné ceux qui doivent exercer une autorité ; </w:t>
      </w:r>
    </w:p>
    <w:p w14:paraId="4A1823C5" w14:textId="77777777" w:rsidR="00B4715A" w:rsidRDefault="00B4715A" w:rsidP="00B4715A">
      <w:pPr>
        <w:numPr>
          <w:ilvl w:val="0"/>
          <w:numId w:val="5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une source légale ; </w:t>
      </w:r>
    </w:p>
    <w:p w14:paraId="1B2113DC" w14:textId="77777777" w:rsidR="00B4715A" w:rsidRDefault="00B4715A" w:rsidP="00B4715A">
      <w:pPr>
        <w:numPr>
          <w:ilvl w:val="0"/>
          <w:numId w:val="50"/>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une douce charismatique. </w:t>
      </w:r>
    </w:p>
    <w:p w14:paraId="6D567877" w14:textId="77777777" w:rsidR="00BF595A" w:rsidRDefault="00BF595A" w:rsidP="00B4715A">
      <w:pPr>
        <w:autoSpaceDE w:val="0"/>
        <w:autoSpaceDN w:val="0"/>
        <w:adjustRightInd w:val="0"/>
        <w:rPr>
          <w:rFonts w:ascii="Helvetica Neue" w:hAnsi="Helvetica Neue" w:cs="Helvetica Neue"/>
          <w:color w:val="000000"/>
          <w:kern w:val="0"/>
          <w:sz w:val="22"/>
          <w:szCs w:val="22"/>
          <w:u w:color="118040"/>
        </w:rPr>
      </w:pPr>
    </w:p>
    <w:p w14:paraId="2A97DC40" w14:textId="16EF171D"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 xml:space="preserve">B) Rôles et qualités d’un leader </w:t>
      </w:r>
    </w:p>
    <w:p w14:paraId="1EE944BD"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5F893326" w14:textId="61D85406" w:rsidR="00B4715A" w:rsidRDefault="00B4715A" w:rsidP="00BF6881">
      <w:pPr>
        <w:autoSpaceDE w:val="0"/>
        <w:autoSpaceDN w:val="0"/>
        <w:adjustRightInd w:val="0"/>
        <w:rPr>
          <w:rFonts w:ascii="Helvetica Neue" w:hAnsi="Helvetica Neue" w:cs="Helvetica Neue"/>
          <w:color w:val="000000"/>
          <w:kern w:val="0"/>
          <w:sz w:val="22"/>
          <w:szCs w:val="22"/>
          <w:u w:color="118040"/>
        </w:rPr>
      </w:pPr>
    </w:p>
    <w:p w14:paraId="2EA3C2E7" w14:textId="77777777" w:rsidR="00BF6881" w:rsidRDefault="00BF6881" w:rsidP="00BF6881">
      <w:pPr>
        <w:autoSpaceDE w:val="0"/>
        <w:autoSpaceDN w:val="0"/>
        <w:adjustRightInd w:val="0"/>
        <w:rPr>
          <w:rFonts w:ascii="Helvetica Neue" w:hAnsi="Helvetica Neue" w:cs="Helvetica Neue"/>
          <w:color w:val="000000"/>
          <w:kern w:val="0"/>
          <w:sz w:val="22"/>
          <w:szCs w:val="22"/>
          <w:u w:color="118040"/>
        </w:rPr>
      </w:pPr>
    </w:p>
    <w:p w14:paraId="278DF7F5" w14:textId="77777777" w:rsidR="00BF595A" w:rsidRDefault="00BF59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noProof/>
          <w:color w:val="000000"/>
          <w:kern w:val="0"/>
          <w:sz w:val="22"/>
          <w:szCs w:val="22"/>
        </w:rPr>
        <w:drawing>
          <wp:inline distT="0" distB="0" distL="0" distR="0" wp14:anchorId="12E5C1D6" wp14:editId="0C6E3644">
            <wp:extent cx="2410691" cy="2021665"/>
            <wp:effectExtent l="0" t="0" r="2540" b="0"/>
            <wp:docPr id="1369098880" name="Image 4" descr="Une image contenant texte, triangl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98880" name="Image 4" descr="Une image contenant texte, triangle, Bleu électriqu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7302" cy="2178162"/>
                    </a:xfrm>
                    <a:prstGeom prst="rect">
                      <a:avLst/>
                    </a:prstGeom>
                  </pic:spPr>
                </pic:pic>
              </a:graphicData>
            </a:graphic>
          </wp:inline>
        </w:drawing>
      </w:r>
    </w:p>
    <w:p w14:paraId="021F9CA2" w14:textId="0A9C419E" w:rsidR="00B4715A" w:rsidRPr="00BF595A" w:rsidRDefault="00B4715A" w:rsidP="00B4715A">
      <w:pPr>
        <w:autoSpaceDE w:val="0"/>
        <w:autoSpaceDN w:val="0"/>
        <w:adjustRightInd w:val="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lastRenderedPageBreak/>
        <w:t xml:space="preserve">Les écueils : </w:t>
      </w:r>
    </w:p>
    <w:p w14:paraId="11C8A595" w14:textId="77777777" w:rsidR="00B4715A" w:rsidRDefault="00B4715A" w:rsidP="00B4715A">
      <w:pPr>
        <w:numPr>
          <w:ilvl w:val="0"/>
          <w:numId w:val="5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Mauvaises capacités relationnelles ;</w:t>
      </w:r>
    </w:p>
    <w:p w14:paraId="5984F77B" w14:textId="77777777" w:rsidR="00B4715A" w:rsidRDefault="00B4715A" w:rsidP="00B4715A">
      <w:pPr>
        <w:numPr>
          <w:ilvl w:val="0"/>
          <w:numId w:val="5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Inadaptation au changement ; </w:t>
      </w:r>
    </w:p>
    <w:p w14:paraId="5D171CEC" w14:textId="77777777" w:rsidR="00B4715A" w:rsidRDefault="00B4715A" w:rsidP="00B4715A">
      <w:pPr>
        <w:numPr>
          <w:ilvl w:val="0"/>
          <w:numId w:val="5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Narcissime envahissant</w:t>
      </w:r>
    </w:p>
    <w:p w14:paraId="5ABD7182" w14:textId="77777777" w:rsidR="00B4715A" w:rsidRDefault="00B4715A" w:rsidP="00B4715A">
      <w:pPr>
        <w:numPr>
          <w:ilvl w:val="0"/>
          <w:numId w:val="5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 xml:space="preserve">Faible cordialité </w:t>
      </w:r>
    </w:p>
    <w:p w14:paraId="30B87805" w14:textId="77777777" w:rsidR="00B4715A" w:rsidRDefault="00B4715A" w:rsidP="00B4715A">
      <w:pPr>
        <w:numPr>
          <w:ilvl w:val="0"/>
          <w:numId w:val="51"/>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118040"/>
        </w:rPr>
      </w:pPr>
      <w:r>
        <w:rPr>
          <w:rFonts w:ascii="Helvetica Neue" w:hAnsi="Helvetica Neue" w:cs="Helvetica Neue"/>
          <w:color w:val="000000"/>
          <w:kern w:val="0"/>
          <w:sz w:val="22"/>
          <w:szCs w:val="22"/>
          <w:u w:color="118040"/>
        </w:rPr>
        <w:t>Pusillanimité = excessive timidité, manque de courage</w:t>
      </w:r>
    </w:p>
    <w:p w14:paraId="2FE131F5"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6D464B2F" w14:textId="77777777" w:rsidR="00B4715A" w:rsidRDefault="00B4715A" w:rsidP="00B4715A">
      <w:pPr>
        <w:autoSpaceDE w:val="0"/>
        <w:autoSpaceDN w:val="0"/>
        <w:adjustRightInd w:val="0"/>
        <w:rPr>
          <w:rFonts w:ascii="Helvetica Neue" w:hAnsi="Helvetica Neue" w:cs="Helvetica Neue"/>
          <w:color w:val="118040"/>
          <w:kern w:val="0"/>
          <w:u w:val="single" w:color="118040"/>
        </w:rPr>
      </w:pPr>
      <w:r>
        <w:rPr>
          <w:rFonts w:ascii="Helvetica Neue" w:hAnsi="Helvetica Neue" w:cs="Helvetica Neue"/>
          <w:color w:val="118040"/>
          <w:kern w:val="0"/>
          <w:u w:val="single" w:color="118040"/>
        </w:rPr>
        <w:t xml:space="preserve">C) Éléments théoriques des styles de comportement des dirigeants </w:t>
      </w:r>
    </w:p>
    <w:p w14:paraId="3CBF3958" w14:textId="77777777" w:rsidR="00B4715A" w:rsidRDefault="00B4715A" w:rsidP="00B4715A">
      <w:pPr>
        <w:autoSpaceDE w:val="0"/>
        <w:autoSpaceDN w:val="0"/>
        <w:adjustRightInd w:val="0"/>
        <w:rPr>
          <w:rFonts w:ascii="Helvetica Neue" w:hAnsi="Helvetica Neue" w:cs="Helvetica Neue"/>
          <w:color w:val="000000"/>
          <w:kern w:val="0"/>
          <w:sz w:val="22"/>
          <w:szCs w:val="22"/>
          <w:u w:color="118040"/>
        </w:rPr>
      </w:pPr>
    </w:p>
    <w:p w14:paraId="0F07B4C5" w14:textId="77777777" w:rsidR="00B4715A" w:rsidRDefault="00B4715A" w:rsidP="00B4715A">
      <w:pPr>
        <w:numPr>
          <w:ilvl w:val="0"/>
          <w:numId w:val="52"/>
        </w:numPr>
        <w:tabs>
          <w:tab w:val="left" w:pos="20"/>
          <w:tab w:val="left" w:pos="360"/>
        </w:tabs>
        <w:autoSpaceDE w:val="0"/>
        <w:autoSpaceDN w:val="0"/>
        <w:adjustRightInd w:val="0"/>
        <w:ind w:left="36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 xml:space="preserve">Évolution des théories sur le leadership </w:t>
      </w:r>
    </w:p>
    <w:p w14:paraId="35AEAE3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95DC30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70s : approche normative fondées sur des prescriptions de comportement : le « bon leader ».</w:t>
      </w:r>
    </w:p>
    <w:p w14:paraId="6D10B278"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80s: approche descriptive de Mintzberg sur les activités du manager. </w:t>
      </w:r>
    </w:p>
    <w:p w14:paraId="349BA340"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Mintzberg voit 3 rôles : rôle interpersonnel, rôle informationnel, rôle décisionnel.</w:t>
      </w:r>
    </w:p>
    <w:p w14:paraId="51D29941"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90s: vers le « leadership charismatique ».</w:t>
      </w:r>
    </w:p>
    <w:p w14:paraId="174E25A3"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C069B95"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Rq : Le leader apparait comme le vecteur de valeur et symbole. </w:t>
      </w:r>
    </w:p>
    <w:p w14:paraId="148B73E8"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1EB1438C" w14:textId="77777777" w:rsidR="007D1B56" w:rsidRDefault="007D1B56" w:rsidP="00B4715A">
      <w:pPr>
        <w:autoSpaceDE w:val="0"/>
        <w:autoSpaceDN w:val="0"/>
        <w:adjustRightInd w:val="0"/>
        <w:rPr>
          <w:rFonts w:ascii="Helvetica Neue" w:hAnsi="Helvetica Neue" w:cs="Helvetica Neue"/>
          <w:color w:val="0000FF"/>
          <w:kern w:val="0"/>
          <w:sz w:val="22"/>
          <w:szCs w:val="22"/>
          <w:u w:val="single" w:color="0000FF"/>
        </w:rPr>
      </w:pPr>
    </w:p>
    <w:p w14:paraId="44EA376A" w14:textId="561FD813" w:rsidR="00B4715A" w:rsidRDefault="00B4715A" w:rsidP="00B4715A">
      <w:pPr>
        <w:autoSpaceDE w:val="0"/>
        <w:autoSpaceDN w:val="0"/>
        <w:adjustRightInd w:val="0"/>
        <w:rPr>
          <w:rFonts w:ascii="Helvetica Neue" w:hAnsi="Helvetica Neue" w:cs="Helvetica Neue"/>
          <w:color w:val="0000FF"/>
          <w:kern w:val="0"/>
          <w:sz w:val="22"/>
          <w:szCs w:val="22"/>
          <w:u w:val="single" w:color="0000FF"/>
        </w:rPr>
      </w:pPr>
      <w:r>
        <w:rPr>
          <w:rFonts w:ascii="Helvetica Neue" w:hAnsi="Helvetica Neue" w:cs="Helvetica Neue"/>
          <w:color w:val="0000FF"/>
          <w:kern w:val="0"/>
          <w:sz w:val="22"/>
          <w:szCs w:val="22"/>
          <w:u w:val="single" w:color="0000FF"/>
        </w:rPr>
        <w:t>2. La grille managériales de Blake et Mouton</w:t>
      </w:r>
    </w:p>
    <w:p w14:paraId="685CB6D2"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7DE83E9" w14:textId="77777777" w:rsidR="00B4715A" w:rsidRPr="00B4715A" w:rsidRDefault="00B4715A" w:rsidP="00B4715A">
      <w:pPr>
        <w:autoSpaceDE w:val="0"/>
        <w:autoSpaceDN w:val="0"/>
        <w:adjustRightInd w:val="0"/>
        <w:rPr>
          <w:rFonts w:ascii="Helvetica Neue" w:hAnsi="Helvetica Neue" w:cs="Helvetica Neue"/>
          <w:color w:val="000000"/>
          <w:kern w:val="0"/>
          <w:sz w:val="22"/>
          <w:szCs w:val="22"/>
          <w:u w:color="0000FF"/>
          <w:lang w:val="en-US"/>
        </w:rPr>
      </w:pPr>
      <w:r w:rsidRPr="00B4715A">
        <w:rPr>
          <w:rFonts w:ascii="Helvetica Neue" w:hAnsi="Helvetica Neue" w:cs="Helvetica Neue"/>
          <w:color w:val="000000"/>
          <w:kern w:val="0"/>
          <w:sz w:val="22"/>
          <w:szCs w:val="22"/>
          <w:u w:color="0000FF"/>
          <w:lang w:val="en-US"/>
        </w:rPr>
        <w:t>The managerial grid (1964)</w:t>
      </w:r>
    </w:p>
    <w:p w14:paraId="3E775185" w14:textId="77777777" w:rsidR="00B4715A" w:rsidRPr="00B4715A" w:rsidRDefault="00B4715A" w:rsidP="00B4715A">
      <w:pPr>
        <w:autoSpaceDE w:val="0"/>
        <w:autoSpaceDN w:val="0"/>
        <w:adjustRightInd w:val="0"/>
        <w:rPr>
          <w:rFonts w:ascii="Helvetica Neue" w:hAnsi="Helvetica Neue" w:cs="Helvetica Neue"/>
          <w:color w:val="000000"/>
          <w:kern w:val="0"/>
          <w:sz w:val="22"/>
          <w:szCs w:val="22"/>
          <w:u w:color="0000FF"/>
          <w:lang w:val="en-US"/>
        </w:rPr>
      </w:pPr>
    </w:p>
    <w:p w14:paraId="027F26EC" w14:textId="77777777" w:rsidR="00B4715A" w:rsidRPr="00891E8C" w:rsidRDefault="00B4715A" w:rsidP="00B4715A">
      <w:pPr>
        <w:autoSpaceDE w:val="0"/>
        <w:autoSpaceDN w:val="0"/>
        <w:adjustRightInd w:val="0"/>
        <w:rPr>
          <w:rFonts w:ascii="Helvetica Neue" w:hAnsi="Helvetica Neue" w:cs="Helvetica Neue"/>
          <w:color w:val="000000"/>
          <w:kern w:val="0"/>
          <w:sz w:val="22"/>
          <w:szCs w:val="22"/>
          <w:u w:color="0000FF"/>
          <w:lang w:val="en-US"/>
        </w:rPr>
      </w:pPr>
      <w:r w:rsidRPr="00891E8C">
        <w:rPr>
          <w:rFonts w:ascii="Helvetica Neue" w:hAnsi="Helvetica Neue" w:cs="Helvetica Neue"/>
          <w:color w:val="000000"/>
          <w:kern w:val="0"/>
          <w:sz w:val="22"/>
          <w:szCs w:val="22"/>
          <w:u w:color="0000FF"/>
          <w:lang w:val="en-US"/>
        </w:rPr>
        <w:t xml:space="preserve">Dr. Robert Blake (1918-2004)  Dr. Jane Mouton  </w:t>
      </w:r>
    </w:p>
    <w:p w14:paraId="358213FE" w14:textId="77777777" w:rsidR="00BF595A" w:rsidRPr="00891E8C" w:rsidRDefault="00BF595A" w:rsidP="00B4715A">
      <w:pPr>
        <w:autoSpaceDE w:val="0"/>
        <w:autoSpaceDN w:val="0"/>
        <w:adjustRightInd w:val="0"/>
        <w:rPr>
          <w:rFonts w:ascii="Helvetica Neue" w:hAnsi="Helvetica Neue" w:cs="Helvetica Neue"/>
          <w:color w:val="000000"/>
          <w:kern w:val="0"/>
          <w:sz w:val="22"/>
          <w:szCs w:val="22"/>
          <w:u w:color="0000FF"/>
          <w:lang w:val="en-US"/>
        </w:rPr>
      </w:pPr>
    </w:p>
    <w:p w14:paraId="68DDD3C3" w14:textId="77777777" w:rsidR="00BF6881" w:rsidRPr="00891E8C" w:rsidRDefault="00BF6881" w:rsidP="00B4715A">
      <w:pPr>
        <w:autoSpaceDE w:val="0"/>
        <w:autoSpaceDN w:val="0"/>
        <w:adjustRightInd w:val="0"/>
        <w:rPr>
          <w:rFonts w:ascii="Helvetica Neue" w:hAnsi="Helvetica Neue" w:cs="Helvetica Neue"/>
          <w:color w:val="000000"/>
          <w:kern w:val="0"/>
          <w:sz w:val="22"/>
          <w:szCs w:val="22"/>
          <w:u w:color="0000FF"/>
          <w:lang w:val="en-US"/>
        </w:rPr>
      </w:pPr>
    </w:p>
    <w:p w14:paraId="41E7690E" w14:textId="28E16E3B" w:rsidR="00BF595A" w:rsidRPr="00B4715A" w:rsidRDefault="00BF595A" w:rsidP="00B4715A">
      <w:pPr>
        <w:autoSpaceDE w:val="0"/>
        <w:autoSpaceDN w:val="0"/>
        <w:adjustRightInd w:val="0"/>
        <w:rPr>
          <w:rFonts w:ascii="Helvetica Neue" w:hAnsi="Helvetica Neue" w:cs="Helvetica Neue"/>
          <w:color w:val="000000"/>
          <w:kern w:val="0"/>
          <w:sz w:val="22"/>
          <w:szCs w:val="22"/>
          <w:u w:color="0000FF"/>
          <w:lang w:val="en-US"/>
        </w:rPr>
      </w:pPr>
      <w:r w:rsidRPr="00BF595A">
        <w:rPr>
          <w:rFonts w:ascii="Helvetica Neue" w:hAnsi="Helvetica Neue" w:cs="Helvetica Neue"/>
          <w:noProof/>
          <w:color w:val="000000"/>
          <w:kern w:val="0"/>
          <w:sz w:val="22"/>
          <w:szCs w:val="22"/>
          <w:u w:color="0000FF"/>
          <w:lang w:val="en-US"/>
        </w:rPr>
        <w:lastRenderedPageBreak/>
        <w:drawing>
          <wp:inline distT="0" distB="0" distL="0" distR="0" wp14:anchorId="6B4E9BE2" wp14:editId="0D1828C3">
            <wp:extent cx="5972810" cy="5266690"/>
            <wp:effectExtent l="0" t="0" r="0" b="3810"/>
            <wp:docPr id="10474216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1606" name="Image 1" descr="Une image contenant texte, capture d’écran, Police, nombre&#10;&#10;Description générée automatiquement"/>
                    <pic:cNvPicPr/>
                  </pic:nvPicPr>
                  <pic:blipFill>
                    <a:blip r:embed="rId16"/>
                    <a:stretch>
                      <a:fillRect/>
                    </a:stretch>
                  </pic:blipFill>
                  <pic:spPr>
                    <a:xfrm>
                      <a:off x="0" y="0"/>
                      <a:ext cx="5972810" cy="5266690"/>
                    </a:xfrm>
                    <a:prstGeom prst="rect">
                      <a:avLst/>
                    </a:prstGeom>
                  </pic:spPr>
                </pic:pic>
              </a:graphicData>
            </a:graphic>
          </wp:inline>
        </w:drawing>
      </w:r>
    </w:p>
    <w:p w14:paraId="6304E9C6" w14:textId="77777777" w:rsidR="00B4715A" w:rsidRPr="00B4715A" w:rsidRDefault="00B4715A" w:rsidP="00B4715A">
      <w:pPr>
        <w:autoSpaceDE w:val="0"/>
        <w:autoSpaceDN w:val="0"/>
        <w:adjustRightInd w:val="0"/>
        <w:rPr>
          <w:rFonts w:ascii="Helvetica Neue" w:hAnsi="Helvetica Neue" w:cs="Helvetica Neue"/>
          <w:color w:val="000000"/>
          <w:kern w:val="0"/>
          <w:sz w:val="22"/>
          <w:szCs w:val="22"/>
          <w:u w:color="0000FF"/>
          <w:lang w:val="en-US"/>
        </w:rPr>
      </w:pPr>
    </w:p>
    <w:p w14:paraId="4E893A0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Blake et Mouton ont pris appuis sur des travaux de Kurt Lewin mettant en évidence les relations entre les types de leadership (autoritaire, démocratique et laisser faire, la productivité et le climat du groupe). Ils ont dégagé une typologie des styles de management comportant 2 dimensions : </w:t>
      </w:r>
    </w:p>
    <w:p w14:paraId="018515DD" w14:textId="77777777" w:rsidR="00B4715A" w:rsidRDefault="00B4715A" w:rsidP="00B4715A">
      <w:pPr>
        <w:numPr>
          <w:ilvl w:val="0"/>
          <w:numId w:val="5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l’intérêt envers l’élément humain </w:t>
      </w:r>
    </w:p>
    <w:p w14:paraId="69A46C8A" w14:textId="77777777" w:rsidR="00B4715A" w:rsidRDefault="00B4715A" w:rsidP="00B4715A">
      <w:pPr>
        <w:numPr>
          <w:ilvl w:val="0"/>
          <w:numId w:val="53"/>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l’intérêt porté à la production</w:t>
      </w:r>
    </w:p>
    <w:p w14:paraId="63E4DF3F"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5E55558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ABE9CCC"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D91EA8B" w14:textId="77777777" w:rsidR="00B4715A" w:rsidRDefault="00B4715A" w:rsidP="00B4715A">
      <w:pPr>
        <w:numPr>
          <w:ilvl w:val="0"/>
          <w:numId w:val="5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Style 9.1 l’autocrate c’est l’approche la plus taylorienne on s’intéresse à la production et quasiment pas au hommes</w:t>
      </w:r>
    </w:p>
    <w:p w14:paraId="71DFA551" w14:textId="77777777" w:rsidR="00B4715A" w:rsidRDefault="00B4715A" w:rsidP="00B4715A">
      <w:pPr>
        <w:numPr>
          <w:ilvl w:val="0"/>
          <w:numId w:val="5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1.1 c’est le laisser faire ou le laxisme c’est ce que Blake et Mouton appelle le management appauvrit càd que le dirigeant garde de la distance vis à vis de ses subordonnés </w:t>
      </w:r>
    </w:p>
    <w:p w14:paraId="2BD617ED" w14:textId="77777777" w:rsidR="00B4715A" w:rsidRDefault="00B4715A" w:rsidP="00B4715A">
      <w:pPr>
        <w:numPr>
          <w:ilvl w:val="0"/>
          <w:numId w:val="5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Style 1.9 le leader social Blake et Mouton appelle ça le management country club : une grande attention portée aux besoins des collaborateurs, établissement d’un bon climat de travail</w:t>
      </w:r>
    </w:p>
    <w:p w14:paraId="4F60B08B" w14:textId="77777777" w:rsidR="00B4715A" w:rsidRDefault="00B4715A" w:rsidP="00B4715A">
      <w:pPr>
        <w:numPr>
          <w:ilvl w:val="0"/>
          <w:numId w:val="5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lastRenderedPageBreak/>
        <w:t>Style intermédiaire :  le leader cherche des compromis entre les impératifs de la production et le maintient d’un bon moral</w:t>
      </w:r>
    </w:p>
    <w:p w14:paraId="4B61AF58" w14:textId="77777777" w:rsidR="00B4715A" w:rsidRDefault="00B4715A" w:rsidP="00B4715A">
      <w:pPr>
        <w:numPr>
          <w:ilvl w:val="0"/>
          <w:numId w:val="54"/>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9.9 c’est le style intégrateur, c’est un management fondé sur le travail d’équipe, la confiance, le respect mutuel. Même si c’est apparement idéal ce n’est pas toujours facile à mettre en pratique </w:t>
      </w:r>
    </w:p>
    <w:p w14:paraId="7D909D8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2FF94194"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0855A150"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Blake et Mouton considèrent le style 9.9 comme étant le plus efficace, et expliquent qu’il peut se compléter avec les style 9.1 et 5.5 ou 1.9. </w:t>
      </w:r>
    </w:p>
    <w:p w14:paraId="581A25AB"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A l’usage, cet outil peut s’avérer un peu trop manichéen : certains managers très dirigistes obtiennent pourtant d’excellents résultats, au contraire de certains autres pourtant très participatifs. Ainsi cette grille nous montre que l’on peut procéder à différents dosages.</w:t>
      </w:r>
    </w:p>
    <w:p w14:paraId="7E240661"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715C1B5"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FF"/>
          <w:kern w:val="0"/>
          <w:sz w:val="22"/>
          <w:szCs w:val="22"/>
          <w:u w:val="single" w:color="0000FF"/>
        </w:rPr>
        <w:t>3. La complémentarité des analyses</w:t>
      </w:r>
      <w:r>
        <w:rPr>
          <w:rFonts w:ascii="Helvetica Neue" w:hAnsi="Helvetica Neue" w:cs="Helvetica Neue"/>
          <w:color w:val="000000"/>
          <w:kern w:val="0"/>
          <w:sz w:val="22"/>
          <w:szCs w:val="22"/>
          <w:u w:color="0000FF"/>
        </w:rPr>
        <w:t xml:space="preserve"> </w:t>
      </w:r>
    </w:p>
    <w:p w14:paraId="28B50A02"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444DAC9E"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Différents auteurs proposent des typologies en positionnant le curseur de l’autorité à différents degré. </w:t>
      </w:r>
    </w:p>
    <w:p w14:paraId="72E40495"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3090CA81" w14:textId="77777777" w:rsidR="00B4715A" w:rsidRDefault="00B4715A" w:rsidP="00B4715A">
      <w:pPr>
        <w:numPr>
          <w:ilvl w:val="0"/>
          <w:numId w:val="55"/>
        </w:numPr>
        <w:tabs>
          <w:tab w:val="left" w:pos="20"/>
          <w:tab w:val="left" w:pos="360"/>
        </w:tabs>
        <w:autoSpaceDE w:val="0"/>
        <w:autoSpaceDN w:val="0"/>
        <w:adjustRightInd w:val="0"/>
        <w:ind w:left="360"/>
        <w:rPr>
          <w:rFonts w:ascii="Helvetica Neue" w:hAnsi="Helvetica Neue" w:cs="Helvetica Neue"/>
          <w:color w:val="996633"/>
          <w:kern w:val="0"/>
          <w:sz w:val="22"/>
          <w:szCs w:val="22"/>
          <w:u w:color="0000FF"/>
        </w:rPr>
      </w:pPr>
      <w:r>
        <w:rPr>
          <w:rFonts w:ascii="Helvetica Neue" w:hAnsi="Helvetica Neue" w:cs="Helvetica Neue"/>
          <w:color w:val="996633"/>
          <w:kern w:val="0"/>
          <w:sz w:val="22"/>
          <w:szCs w:val="22"/>
          <w:u w:color="0000FF"/>
        </w:rPr>
        <w:t xml:space="preserve">L’analyse de R. Likert </w:t>
      </w:r>
    </w:p>
    <w:p w14:paraId="3DB592CD"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79CD9770"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Il définit 4 styles de direction :</w:t>
      </w:r>
    </w:p>
    <w:p w14:paraId="5F37A324" w14:textId="77777777" w:rsidR="00B4715A" w:rsidRDefault="00B4715A" w:rsidP="00B4715A">
      <w:pPr>
        <w:numPr>
          <w:ilvl w:val="0"/>
          <w:numId w:val="5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b/>
          <w:bCs/>
          <w:color w:val="000000"/>
          <w:kern w:val="0"/>
          <w:sz w:val="22"/>
          <w:szCs w:val="22"/>
          <w:u w:color="0000FF"/>
        </w:rPr>
        <w:t>Autoritaire</w:t>
      </w:r>
      <w:r>
        <w:rPr>
          <w:rFonts w:ascii="Helvetica Neue" w:hAnsi="Helvetica Neue" w:cs="Helvetica Neue"/>
          <w:color w:val="000000"/>
          <w:kern w:val="0"/>
          <w:sz w:val="22"/>
          <w:szCs w:val="22"/>
          <w:u w:color="0000FF"/>
        </w:rPr>
        <w:t xml:space="preserve"> : Fondé sur la crainte et le respect des ordres reçus. Pas de consultation des subordonnés, communication à sens unique.</w:t>
      </w:r>
    </w:p>
    <w:p w14:paraId="747A74DE" w14:textId="77777777" w:rsidR="00B4715A" w:rsidRDefault="00B4715A" w:rsidP="00B4715A">
      <w:pPr>
        <w:numPr>
          <w:ilvl w:val="0"/>
          <w:numId w:val="5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b/>
          <w:bCs/>
          <w:color w:val="000000"/>
          <w:kern w:val="0"/>
          <w:sz w:val="22"/>
          <w:szCs w:val="22"/>
          <w:u w:color="0000FF"/>
        </w:rPr>
        <w:t>Paternaliste</w:t>
      </w:r>
      <w:r>
        <w:rPr>
          <w:rFonts w:ascii="Helvetica Neue" w:hAnsi="Helvetica Neue" w:cs="Helvetica Neue"/>
          <w:color w:val="000000"/>
          <w:kern w:val="0"/>
          <w:sz w:val="22"/>
          <w:szCs w:val="22"/>
          <w:u w:color="0000FF"/>
        </w:rPr>
        <w:t xml:space="preserve"> : Fondé sur une autorité bienveillante. Faible décentralisation. Récompenses comme moyenne d’incitation. Soumission.</w:t>
      </w:r>
    </w:p>
    <w:p w14:paraId="18E24BDB" w14:textId="77777777" w:rsidR="00B4715A" w:rsidRDefault="00B4715A" w:rsidP="00B4715A">
      <w:pPr>
        <w:numPr>
          <w:ilvl w:val="0"/>
          <w:numId w:val="5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b/>
          <w:bCs/>
          <w:color w:val="000000"/>
          <w:kern w:val="0"/>
          <w:sz w:val="22"/>
          <w:szCs w:val="22"/>
          <w:u w:color="0000FF"/>
        </w:rPr>
        <w:t xml:space="preserve">Consultatif </w:t>
      </w:r>
      <w:r>
        <w:rPr>
          <w:rFonts w:ascii="Helvetica Neue" w:hAnsi="Helvetica Neue" w:cs="Helvetica Neue"/>
          <w:color w:val="000000"/>
          <w:kern w:val="0"/>
          <w:sz w:val="22"/>
          <w:szCs w:val="22"/>
          <w:u w:color="0000FF"/>
        </w:rPr>
        <w:t xml:space="preserve">: La direction prend une décision après avoir écouté l’avis des salariés. Le travail en équipe est encouragé. Toutefois, les subordonnés ont peu d’influence véritable. </w:t>
      </w:r>
    </w:p>
    <w:p w14:paraId="3C84D6EB" w14:textId="77777777" w:rsidR="00B4715A" w:rsidRDefault="00B4715A" w:rsidP="00B4715A">
      <w:pPr>
        <w:numPr>
          <w:ilvl w:val="0"/>
          <w:numId w:val="56"/>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b/>
          <w:bCs/>
          <w:color w:val="000000"/>
          <w:kern w:val="0"/>
          <w:sz w:val="22"/>
          <w:szCs w:val="22"/>
          <w:u w:color="0000FF"/>
        </w:rPr>
        <w:t>Participatif</w:t>
      </w:r>
      <w:r>
        <w:rPr>
          <w:rFonts w:ascii="Helvetica Neue" w:hAnsi="Helvetica Neue" w:cs="Helvetica Neue"/>
          <w:color w:val="000000"/>
          <w:kern w:val="0"/>
          <w:sz w:val="22"/>
          <w:szCs w:val="22"/>
          <w:u w:color="0000FF"/>
        </w:rPr>
        <w:t xml:space="preserve"> : Les décisions sont prises de façon consensuelle. La coopération est forte, l’information circule librement.</w:t>
      </w:r>
    </w:p>
    <w:p w14:paraId="4F35BE5A"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Le 4ème type de gouvernement càd le type participatif à la faveur de Likert : « Il est partisan de la responsabilité de groupe, de la décision par consensus et de la fixation d’objectifs par le groupe. </w:t>
      </w:r>
    </w:p>
    <w:p w14:paraId="5BD45963" w14:textId="77777777" w:rsidR="00B4715A" w:rsidRDefault="00B4715A" w:rsidP="00B4715A">
      <w:pPr>
        <w:autoSpaceDE w:val="0"/>
        <w:autoSpaceDN w:val="0"/>
        <w:adjustRightInd w:val="0"/>
        <w:rPr>
          <w:rFonts w:ascii="Helvetica Neue" w:hAnsi="Helvetica Neue" w:cs="Helvetica Neue"/>
          <w:color w:val="996633"/>
          <w:kern w:val="0"/>
          <w:sz w:val="22"/>
          <w:szCs w:val="22"/>
          <w:u w:color="0000FF"/>
        </w:rPr>
      </w:pPr>
    </w:p>
    <w:p w14:paraId="538DAE62"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119AF30B"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165E8AD6"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75A13F40"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338D14E4"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013C523D"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6091089E"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62DB689B" w14:textId="77777777" w:rsidR="00BF595A" w:rsidRDefault="00BF595A" w:rsidP="00B4715A">
      <w:pPr>
        <w:autoSpaceDE w:val="0"/>
        <w:autoSpaceDN w:val="0"/>
        <w:adjustRightInd w:val="0"/>
        <w:rPr>
          <w:rFonts w:ascii="Helvetica Neue" w:hAnsi="Helvetica Neue" w:cs="Helvetica Neue"/>
          <w:color w:val="996633"/>
          <w:kern w:val="0"/>
          <w:sz w:val="22"/>
          <w:szCs w:val="22"/>
          <w:u w:color="0000FF"/>
        </w:rPr>
      </w:pPr>
    </w:p>
    <w:p w14:paraId="1087ABA9" w14:textId="7A5367F2" w:rsidR="00B4715A" w:rsidRPr="00BF6881" w:rsidRDefault="00B4715A" w:rsidP="00BF6881">
      <w:pPr>
        <w:autoSpaceDE w:val="0"/>
        <w:autoSpaceDN w:val="0"/>
        <w:adjustRightInd w:val="0"/>
        <w:rPr>
          <w:rFonts w:ascii="Helvetica Neue" w:hAnsi="Helvetica Neue" w:cs="Helvetica Neue"/>
          <w:color w:val="996633"/>
          <w:kern w:val="0"/>
          <w:sz w:val="22"/>
          <w:szCs w:val="22"/>
          <w:u w:color="0000FF"/>
        </w:rPr>
      </w:pPr>
      <w:r>
        <w:rPr>
          <w:rFonts w:ascii="Helvetica Neue" w:hAnsi="Helvetica Neue" w:cs="Helvetica Neue"/>
          <w:color w:val="996633"/>
          <w:kern w:val="0"/>
          <w:sz w:val="22"/>
          <w:szCs w:val="22"/>
          <w:u w:color="0000FF"/>
        </w:rPr>
        <w:t>b. L’approche de Tannenbaum et Schmidt</w:t>
      </w:r>
    </w:p>
    <w:p w14:paraId="0B86DCA1" w14:textId="16EAB9F6" w:rsidR="00B4715A" w:rsidRDefault="00B4715A" w:rsidP="00BF59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lastRenderedPageBreak/>
        <w:t xml:space="preserve">                                                </w:t>
      </w:r>
      <w:r w:rsidR="00BF595A">
        <w:rPr>
          <w:rFonts w:ascii="Helvetica Neue" w:hAnsi="Helvetica Neue" w:cs="Helvetica Neue"/>
          <w:noProof/>
          <w:color w:val="000000"/>
          <w:kern w:val="0"/>
          <w:sz w:val="22"/>
          <w:szCs w:val="22"/>
          <w:u w:color="0000FF"/>
        </w:rPr>
        <w:drawing>
          <wp:inline distT="0" distB="0" distL="0" distR="0" wp14:anchorId="45ECCF0F" wp14:editId="6CE22D56">
            <wp:extent cx="5972810" cy="4926330"/>
            <wp:effectExtent l="0" t="0" r="0" b="1270"/>
            <wp:docPr id="2102341145" name="Image 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1145" name="Image 5" descr="Une image contenant texte, capture d’écran, Police,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72810" cy="4926330"/>
                    </a:xfrm>
                    <a:prstGeom prst="rect">
                      <a:avLst/>
                    </a:prstGeom>
                  </pic:spPr>
                </pic:pic>
              </a:graphicData>
            </a:graphic>
          </wp:inline>
        </w:drawing>
      </w:r>
    </w:p>
    <w:p w14:paraId="4FCAB64C"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55CBA25A" w14:textId="205A7A17" w:rsidR="00B4715A" w:rsidRDefault="00B4715A" w:rsidP="00BF6881">
      <w:pPr>
        <w:autoSpaceDE w:val="0"/>
        <w:autoSpaceDN w:val="0"/>
        <w:adjustRightInd w:val="0"/>
        <w:rPr>
          <w:rFonts w:ascii="Helvetica Neue" w:hAnsi="Helvetica Neue" w:cs="Helvetica Neue"/>
          <w:color w:val="000000"/>
          <w:kern w:val="0"/>
          <w:sz w:val="22"/>
          <w:szCs w:val="22"/>
          <w:u w:color="0000FF"/>
        </w:rPr>
      </w:pPr>
    </w:p>
    <w:p w14:paraId="00203D20"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p>
    <w:p w14:paraId="6FD5B3B6" w14:textId="77777777" w:rsidR="00B4715A" w:rsidRDefault="00B4715A" w:rsidP="00B4715A">
      <w:pPr>
        <w:autoSpaceDE w:val="0"/>
        <w:autoSpaceDN w:val="0"/>
        <w:adjustRightInd w:val="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Dans un article paru en 1973 dans la prestigieuse revue Harvard Business Tannenbaum et Schimdt exposent une grille de leadership sur un axe allant de l’autocratie à la démocratie et l’autonomie des subordonnés. Leur originalité est de proposer un continuum de 7 types de commandements : </w:t>
      </w:r>
    </w:p>
    <w:p w14:paraId="745C4B12"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1 : le dirigeant décide seul </w:t>
      </w:r>
    </w:p>
    <w:p w14:paraId="13B8E6A8"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2 : le dirigeant « vend » ses décisions </w:t>
      </w:r>
    </w:p>
    <w:p w14:paraId="37756AE9"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3 : il présente ses idées et suscite des questions pour demander l’avis des collaborateurs </w:t>
      </w:r>
    </w:p>
    <w:p w14:paraId="2E93491C"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Style 4 : il présente sa décision comme n’étant pas encore définitive :  c’est une décision conditionnelle qu’il se déclare prêt à changer</w:t>
      </w:r>
    </w:p>
    <w:p w14:paraId="63687031"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5 : il expose la situation, il demande des suggestions et il prend sa décision </w:t>
      </w:r>
    </w:p>
    <w:p w14:paraId="38A4EA68"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 xml:space="preserve">Style 6 : il définit le cadre d’action et les limites puis il demande aux collaborateurs de prendre des décisions à l’intérieur de ces limites </w:t>
      </w:r>
    </w:p>
    <w:p w14:paraId="29C1731F" w14:textId="77777777" w:rsidR="00B4715A" w:rsidRDefault="00B4715A" w:rsidP="00B4715A">
      <w:pPr>
        <w:numPr>
          <w:ilvl w:val="0"/>
          <w:numId w:val="57"/>
        </w:numPr>
        <w:tabs>
          <w:tab w:val="left" w:pos="20"/>
          <w:tab w:val="left" w:pos="240"/>
        </w:tabs>
        <w:autoSpaceDE w:val="0"/>
        <w:autoSpaceDN w:val="0"/>
        <w:adjustRightInd w:val="0"/>
        <w:ind w:left="240" w:hanging="240"/>
        <w:rPr>
          <w:rFonts w:ascii="Helvetica Neue" w:hAnsi="Helvetica Neue" w:cs="Helvetica Neue"/>
          <w:color w:val="000000"/>
          <w:kern w:val="0"/>
          <w:sz w:val="22"/>
          <w:szCs w:val="22"/>
          <w:u w:color="0000FF"/>
        </w:rPr>
      </w:pPr>
      <w:r>
        <w:rPr>
          <w:rFonts w:ascii="Helvetica Neue" w:hAnsi="Helvetica Neue" w:cs="Helvetica Neue"/>
          <w:color w:val="000000"/>
          <w:kern w:val="0"/>
          <w:sz w:val="22"/>
          <w:szCs w:val="22"/>
          <w:u w:color="0000FF"/>
        </w:rPr>
        <w:t>Style 7 : le dirigeant permet aux collaborateurs d’agir tant que certaines contraintes sont respectées et dans le cadre réservé aux supérieurs hiérarchiques. Il ne s’occupe pas des détails et il collabore avec les employés pour établir ce qu’il faut faire et comment le faire.</w:t>
      </w:r>
    </w:p>
    <w:p w14:paraId="619100CA" w14:textId="77777777" w:rsidR="00B4715A" w:rsidRDefault="00B4715A"/>
    <w:sectPr w:rsidR="00B4715A" w:rsidSect="001874C4">
      <w:headerReference w:type="even" r:id="rId18"/>
      <w:headerReference w:type="default" r:id="rId19"/>
      <w:footerReference w:type="even" r:id="rId20"/>
      <w:footerReference w:type="default" r:id="rId21"/>
      <w:headerReference w:type="first" r:id="rId22"/>
      <w:footerReference w:type="first" r:id="rId23"/>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3685A" w14:textId="77777777" w:rsidR="00E1224E" w:rsidRDefault="00E1224E" w:rsidP="002E443D">
      <w:r>
        <w:separator/>
      </w:r>
    </w:p>
  </w:endnote>
  <w:endnote w:type="continuationSeparator" w:id="0">
    <w:p w14:paraId="27923E69" w14:textId="77777777" w:rsidR="00E1224E" w:rsidRDefault="00E1224E" w:rsidP="002E4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A47D9" w14:textId="77777777" w:rsidR="002E443D" w:rsidRDefault="002E44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937383"/>
      <w:docPartObj>
        <w:docPartGallery w:val="Page Numbers (Bottom of Page)"/>
        <w:docPartUnique/>
      </w:docPartObj>
    </w:sdtPr>
    <w:sdtContent>
      <w:p w14:paraId="30D542F4" w14:textId="4194D2B5" w:rsidR="002E443D" w:rsidRDefault="002E443D">
        <w:pPr>
          <w:pStyle w:val="Pieddepage"/>
          <w:jc w:val="right"/>
        </w:pPr>
        <w:r>
          <w:fldChar w:fldCharType="begin"/>
        </w:r>
        <w:r>
          <w:instrText>PAGE   \* MERGEFORMAT</w:instrText>
        </w:r>
        <w:r>
          <w:fldChar w:fldCharType="separate"/>
        </w:r>
        <w:r>
          <w:t>2</w:t>
        </w:r>
        <w:r>
          <w:fldChar w:fldCharType="end"/>
        </w:r>
      </w:p>
    </w:sdtContent>
  </w:sdt>
  <w:p w14:paraId="5F6FFEB5" w14:textId="77777777" w:rsidR="002E443D" w:rsidRDefault="002E443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0B65C" w14:textId="77777777" w:rsidR="002E443D" w:rsidRDefault="002E44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4F29C" w14:textId="77777777" w:rsidR="00E1224E" w:rsidRDefault="00E1224E" w:rsidP="002E443D">
      <w:r>
        <w:separator/>
      </w:r>
    </w:p>
  </w:footnote>
  <w:footnote w:type="continuationSeparator" w:id="0">
    <w:p w14:paraId="61D146F2" w14:textId="77777777" w:rsidR="00E1224E" w:rsidRDefault="00E1224E" w:rsidP="002E4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2D38D" w14:textId="77777777" w:rsidR="002E443D" w:rsidRDefault="002E44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56346" w14:textId="77777777" w:rsidR="002E443D" w:rsidRDefault="002E443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BA988" w14:textId="77777777" w:rsidR="002E443D" w:rsidRDefault="002E44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91802396">
    <w:abstractNumId w:val="0"/>
  </w:num>
  <w:num w:numId="2" w16cid:durableId="1089159955">
    <w:abstractNumId w:val="1"/>
  </w:num>
  <w:num w:numId="3" w16cid:durableId="1735077378">
    <w:abstractNumId w:val="2"/>
  </w:num>
  <w:num w:numId="4" w16cid:durableId="1311254475">
    <w:abstractNumId w:val="3"/>
  </w:num>
  <w:num w:numId="5" w16cid:durableId="1322469538">
    <w:abstractNumId w:val="4"/>
  </w:num>
  <w:num w:numId="6" w16cid:durableId="845248988">
    <w:abstractNumId w:val="5"/>
  </w:num>
  <w:num w:numId="7" w16cid:durableId="1108084659">
    <w:abstractNumId w:val="6"/>
  </w:num>
  <w:num w:numId="8" w16cid:durableId="458451005">
    <w:abstractNumId w:val="7"/>
  </w:num>
  <w:num w:numId="9" w16cid:durableId="961037502">
    <w:abstractNumId w:val="8"/>
  </w:num>
  <w:num w:numId="10" w16cid:durableId="1702239872">
    <w:abstractNumId w:val="9"/>
  </w:num>
  <w:num w:numId="11" w16cid:durableId="1424649488">
    <w:abstractNumId w:val="10"/>
  </w:num>
  <w:num w:numId="12" w16cid:durableId="1140464800">
    <w:abstractNumId w:val="11"/>
  </w:num>
  <w:num w:numId="13" w16cid:durableId="1385524644">
    <w:abstractNumId w:val="12"/>
  </w:num>
  <w:num w:numId="14" w16cid:durableId="1904681184">
    <w:abstractNumId w:val="13"/>
  </w:num>
  <w:num w:numId="15" w16cid:durableId="1560479756">
    <w:abstractNumId w:val="14"/>
  </w:num>
  <w:num w:numId="16" w16cid:durableId="1387872233">
    <w:abstractNumId w:val="15"/>
  </w:num>
  <w:num w:numId="17" w16cid:durableId="545213910">
    <w:abstractNumId w:val="16"/>
  </w:num>
  <w:num w:numId="18" w16cid:durableId="1303731994">
    <w:abstractNumId w:val="17"/>
  </w:num>
  <w:num w:numId="19" w16cid:durableId="666597650">
    <w:abstractNumId w:val="18"/>
  </w:num>
  <w:num w:numId="20" w16cid:durableId="2083600074">
    <w:abstractNumId w:val="19"/>
  </w:num>
  <w:num w:numId="21" w16cid:durableId="340206720">
    <w:abstractNumId w:val="20"/>
  </w:num>
  <w:num w:numId="22" w16cid:durableId="1783649072">
    <w:abstractNumId w:val="21"/>
  </w:num>
  <w:num w:numId="23" w16cid:durableId="413209138">
    <w:abstractNumId w:val="22"/>
  </w:num>
  <w:num w:numId="24" w16cid:durableId="1215048192">
    <w:abstractNumId w:val="23"/>
  </w:num>
  <w:num w:numId="25" w16cid:durableId="218591786">
    <w:abstractNumId w:val="24"/>
  </w:num>
  <w:num w:numId="26" w16cid:durableId="2085955148">
    <w:abstractNumId w:val="25"/>
  </w:num>
  <w:num w:numId="27" w16cid:durableId="1549955073">
    <w:abstractNumId w:val="26"/>
  </w:num>
  <w:num w:numId="28" w16cid:durableId="817963108">
    <w:abstractNumId w:val="27"/>
  </w:num>
  <w:num w:numId="29" w16cid:durableId="1729764810">
    <w:abstractNumId w:val="28"/>
  </w:num>
  <w:num w:numId="30" w16cid:durableId="2084404764">
    <w:abstractNumId w:val="29"/>
  </w:num>
  <w:num w:numId="31" w16cid:durableId="1452748338">
    <w:abstractNumId w:val="30"/>
  </w:num>
  <w:num w:numId="32" w16cid:durableId="1808626161">
    <w:abstractNumId w:val="31"/>
  </w:num>
  <w:num w:numId="33" w16cid:durableId="1843933817">
    <w:abstractNumId w:val="32"/>
  </w:num>
  <w:num w:numId="34" w16cid:durableId="177697516">
    <w:abstractNumId w:val="33"/>
  </w:num>
  <w:num w:numId="35" w16cid:durableId="363140710">
    <w:abstractNumId w:val="34"/>
  </w:num>
  <w:num w:numId="36" w16cid:durableId="1772122250">
    <w:abstractNumId w:val="35"/>
  </w:num>
  <w:num w:numId="37" w16cid:durableId="690685412">
    <w:abstractNumId w:val="36"/>
  </w:num>
  <w:num w:numId="38" w16cid:durableId="996300088">
    <w:abstractNumId w:val="37"/>
  </w:num>
  <w:num w:numId="39" w16cid:durableId="159200504">
    <w:abstractNumId w:val="38"/>
  </w:num>
  <w:num w:numId="40" w16cid:durableId="1249776411">
    <w:abstractNumId w:val="39"/>
  </w:num>
  <w:num w:numId="41" w16cid:durableId="916980992">
    <w:abstractNumId w:val="40"/>
  </w:num>
  <w:num w:numId="42" w16cid:durableId="2006932783">
    <w:abstractNumId w:val="41"/>
  </w:num>
  <w:num w:numId="43" w16cid:durableId="378745996">
    <w:abstractNumId w:val="42"/>
  </w:num>
  <w:num w:numId="44" w16cid:durableId="304624139">
    <w:abstractNumId w:val="43"/>
  </w:num>
  <w:num w:numId="45" w16cid:durableId="426660606">
    <w:abstractNumId w:val="44"/>
  </w:num>
  <w:num w:numId="46" w16cid:durableId="876699923">
    <w:abstractNumId w:val="45"/>
  </w:num>
  <w:num w:numId="47" w16cid:durableId="1587151443">
    <w:abstractNumId w:val="46"/>
  </w:num>
  <w:num w:numId="48" w16cid:durableId="1381244906">
    <w:abstractNumId w:val="47"/>
  </w:num>
  <w:num w:numId="49" w16cid:durableId="445078200">
    <w:abstractNumId w:val="48"/>
  </w:num>
  <w:num w:numId="50" w16cid:durableId="2106881084">
    <w:abstractNumId w:val="49"/>
  </w:num>
  <w:num w:numId="51" w16cid:durableId="1928928176">
    <w:abstractNumId w:val="50"/>
  </w:num>
  <w:num w:numId="52" w16cid:durableId="1443694773">
    <w:abstractNumId w:val="51"/>
  </w:num>
  <w:num w:numId="53" w16cid:durableId="743382541">
    <w:abstractNumId w:val="52"/>
  </w:num>
  <w:num w:numId="54" w16cid:durableId="498347398">
    <w:abstractNumId w:val="53"/>
  </w:num>
  <w:num w:numId="55" w16cid:durableId="664862830">
    <w:abstractNumId w:val="54"/>
  </w:num>
  <w:num w:numId="56" w16cid:durableId="595282808">
    <w:abstractNumId w:val="55"/>
  </w:num>
  <w:num w:numId="57" w16cid:durableId="208217462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5A"/>
    <w:rsid w:val="00031354"/>
    <w:rsid w:val="00070E48"/>
    <w:rsid w:val="00073A3C"/>
    <w:rsid w:val="000E5CA9"/>
    <w:rsid w:val="00144A13"/>
    <w:rsid w:val="001D5693"/>
    <w:rsid w:val="002E14F9"/>
    <w:rsid w:val="002E443D"/>
    <w:rsid w:val="004573E4"/>
    <w:rsid w:val="00623C8F"/>
    <w:rsid w:val="00631303"/>
    <w:rsid w:val="00662EC4"/>
    <w:rsid w:val="006D025C"/>
    <w:rsid w:val="007D1B56"/>
    <w:rsid w:val="00804798"/>
    <w:rsid w:val="008350AA"/>
    <w:rsid w:val="00851C4F"/>
    <w:rsid w:val="00891E8C"/>
    <w:rsid w:val="008C74F4"/>
    <w:rsid w:val="00915B72"/>
    <w:rsid w:val="00937CF6"/>
    <w:rsid w:val="00A71195"/>
    <w:rsid w:val="00B07C35"/>
    <w:rsid w:val="00B3125E"/>
    <w:rsid w:val="00B4715A"/>
    <w:rsid w:val="00BF595A"/>
    <w:rsid w:val="00BF6881"/>
    <w:rsid w:val="00CB3637"/>
    <w:rsid w:val="00D61D2F"/>
    <w:rsid w:val="00DD7893"/>
    <w:rsid w:val="00E1224E"/>
    <w:rsid w:val="00F83A6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F62"/>
  <w15:chartTrackingRefBased/>
  <w15:docId w15:val="{A14F248D-6B8D-894C-94F1-5DBA17B3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715A"/>
    <w:pPr>
      <w:ind w:left="720"/>
      <w:contextualSpacing/>
    </w:pPr>
  </w:style>
  <w:style w:type="paragraph" w:styleId="En-tte">
    <w:name w:val="header"/>
    <w:basedOn w:val="Normal"/>
    <w:link w:val="En-tteCar"/>
    <w:uiPriority w:val="99"/>
    <w:unhideWhenUsed/>
    <w:rsid w:val="002E443D"/>
    <w:pPr>
      <w:tabs>
        <w:tab w:val="center" w:pos="4536"/>
        <w:tab w:val="right" w:pos="9072"/>
      </w:tabs>
    </w:pPr>
  </w:style>
  <w:style w:type="character" w:customStyle="1" w:styleId="En-tteCar">
    <w:name w:val="En-tête Car"/>
    <w:basedOn w:val="Policepardfaut"/>
    <w:link w:val="En-tte"/>
    <w:uiPriority w:val="99"/>
    <w:rsid w:val="002E443D"/>
  </w:style>
  <w:style w:type="paragraph" w:styleId="Pieddepage">
    <w:name w:val="footer"/>
    <w:basedOn w:val="Normal"/>
    <w:link w:val="PieddepageCar"/>
    <w:uiPriority w:val="99"/>
    <w:unhideWhenUsed/>
    <w:rsid w:val="002E443D"/>
    <w:pPr>
      <w:tabs>
        <w:tab w:val="center" w:pos="4536"/>
        <w:tab w:val="right" w:pos="9072"/>
      </w:tabs>
    </w:pPr>
  </w:style>
  <w:style w:type="character" w:customStyle="1" w:styleId="PieddepageCar">
    <w:name w:val="Pied de page Car"/>
    <w:basedOn w:val="Policepardfaut"/>
    <w:link w:val="Pieddepage"/>
    <w:uiPriority w:val="99"/>
    <w:rsid w:val="002E4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34</Pages>
  <Words>9176</Words>
  <Characters>50471</Characters>
  <Application>Microsoft Office Word</Application>
  <DocSecurity>0</DocSecurity>
  <Lines>420</Lines>
  <Paragraphs>119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Sabourin Loic</dc:creator>
  <cp:keywords/>
  <dc:description/>
  <cp:lastModifiedBy>Darl Kenia Celestin</cp:lastModifiedBy>
  <cp:revision>5</cp:revision>
  <dcterms:created xsi:type="dcterms:W3CDTF">2023-12-22T07:46:00Z</dcterms:created>
  <dcterms:modified xsi:type="dcterms:W3CDTF">2024-06-09T15:52:00Z</dcterms:modified>
</cp:coreProperties>
</file>