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A2DA" w14:textId="079B9704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Sales Performance Analysis Report: First Quarter 2025</w:t>
      </w:r>
      <w:r w:rsidRPr="00921FDC">
        <w:pict w14:anchorId="3BA079A8">
          <v:rect id="_x0000_i1061" style="width:730.65pt;height:1.5pt" o:hrpct="0" o:hralign="center" o:hrstd="t" o:hr="t" fillcolor="#a0a0a0" stroked="f"/>
        </w:pict>
      </w:r>
    </w:p>
    <w:p w14:paraId="04FA4BA2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1. Executive Summary</w:t>
      </w:r>
    </w:p>
    <w:p w14:paraId="11342F71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This report presents a detailed analysis of sales performance for the first quarter of 2025. The findings are derived from the provided sales dataset visualized in the Power BI dashboard.</w:t>
      </w:r>
    </w:p>
    <w:p w14:paraId="1A0CAE43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The quarter was a success, achieving </w:t>
      </w:r>
      <w:r w:rsidRPr="00921FDC">
        <w:rPr>
          <w:b/>
          <w:bCs/>
          <w:lang w:val="en-US"/>
        </w:rPr>
        <w:t>$44,000 in Total Sales</w:t>
      </w:r>
      <w:r w:rsidRPr="00921FDC">
        <w:rPr>
          <w:lang w:val="en-US"/>
        </w:rPr>
        <w:t> from the sale of </w:t>
      </w:r>
      <w:r w:rsidRPr="00921FDC">
        <w:rPr>
          <w:b/>
          <w:bCs/>
          <w:lang w:val="en-US"/>
        </w:rPr>
        <w:t>196 individual units</w:t>
      </w:r>
      <w:r w:rsidRPr="00921FDC">
        <w:rPr>
          <w:lang w:val="en-US"/>
        </w:rPr>
        <w:t>. Performance was overwhelmingly driven by the </w:t>
      </w:r>
      <w:r w:rsidRPr="00921FDC">
        <w:rPr>
          <w:b/>
          <w:bCs/>
          <w:lang w:val="en-US"/>
        </w:rPr>
        <w:t>Electronics</w:t>
      </w:r>
      <w:r w:rsidRPr="00921FDC">
        <w:rPr>
          <w:lang w:val="en-US"/>
        </w:rPr>
        <w:t> category, which accounted for the vast majority of revenue. </w:t>
      </w:r>
      <w:r w:rsidRPr="00921FDC">
        <w:rPr>
          <w:b/>
          <w:bCs/>
          <w:lang w:val="en-US"/>
        </w:rPr>
        <w:t>Laptops</w:t>
      </w:r>
      <w:r w:rsidRPr="00921FDC">
        <w:rPr>
          <w:lang w:val="en-US"/>
        </w:rPr>
        <w:t> and </w:t>
      </w:r>
      <w:r w:rsidRPr="00921FDC">
        <w:rPr>
          <w:b/>
          <w:bCs/>
          <w:lang w:val="en-US"/>
        </w:rPr>
        <w:t>Smartphones</w:t>
      </w:r>
      <w:r w:rsidRPr="00921FDC">
        <w:rPr>
          <w:lang w:val="en-US"/>
        </w:rPr>
        <w:t> have been identified as the company's flagship products, significantly outpacing all other items in sales revenue.</w:t>
      </w:r>
    </w:p>
    <w:p w14:paraId="7385FA42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While revenue is strong, it is highly concentrated in a few key products. This report provides actionable recommendations to capitalize on current strengths while suggesting strategies to diversify revenue streams and increase average transaction value.</w:t>
      </w:r>
    </w:p>
    <w:p w14:paraId="75DE9F79" w14:textId="77777777" w:rsidR="00921FDC" w:rsidRPr="00921FDC" w:rsidRDefault="00921FDC" w:rsidP="00921FDC">
      <w:r w:rsidRPr="00921FDC">
        <w:pict w14:anchorId="1667F8E0">
          <v:rect id="_x0000_i1062" style="width:730.65pt;height:1.5pt" o:hrpct="0" o:hralign="center" o:hrstd="t" o:hr="t" fillcolor="#a0a0a0" stroked="f"/>
        </w:pict>
      </w:r>
    </w:p>
    <w:p w14:paraId="7898DB91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2. Overall Performance Metrics (Q1 2025)</w:t>
      </w:r>
    </w:p>
    <w:p w14:paraId="1B2C3833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The headline figures from the dashboard provide a snapshot of a strong start to the year.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1781"/>
      </w:tblGrid>
      <w:tr w:rsidR="00921FDC" w:rsidRPr="00921FDC" w14:paraId="4C21EF0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74AD02" w14:textId="77777777" w:rsidR="00921FDC" w:rsidRPr="00921FDC" w:rsidRDefault="00921FDC" w:rsidP="00921FDC">
            <w:pPr>
              <w:rPr>
                <w:b/>
                <w:bCs/>
              </w:rPr>
            </w:pPr>
            <w:r w:rsidRPr="00921FDC">
              <w:rPr>
                <w:b/>
                <w:bCs/>
              </w:rPr>
              <w:t>Key Performance Indicator (KPI)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1DED35" w14:textId="77777777" w:rsidR="00921FDC" w:rsidRPr="00921FDC" w:rsidRDefault="00921FDC" w:rsidP="00921FDC">
            <w:pPr>
              <w:rPr>
                <w:b/>
                <w:bCs/>
              </w:rPr>
            </w:pPr>
            <w:r w:rsidRPr="00921FDC">
              <w:rPr>
                <w:b/>
                <w:bCs/>
              </w:rPr>
              <w:t>Q1 2025 Result</w:t>
            </w:r>
          </w:p>
        </w:tc>
      </w:tr>
      <w:tr w:rsidR="00921FDC" w:rsidRPr="00921FDC" w14:paraId="4E572DA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DBEB82" w14:textId="77777777" w:rsidR="00921FDC" w:rsidRPr="00921FDC" w:rsidRDefault="00921FDC" w:rsidP="00921FDC">
            <w:r w:rsidRPr="00921FDC">
              <w:rPr>
                <w:b/>
                <w:bCs/>
              </w:rPr>
              <w:t>Sum of Total Sales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E6BFC2" w14:textId="77777777" w:rsidR="00921FDC" w:rsidRPr="00921FDC" w:rsidRDefault="00921FDC" w:rsidP="00921FDC">
            <w:r w:rsidRPr="00921FDC">
              <w:rPr>
                <w:b/>
                <w:bCs/>
              </w:rPr>
              <w:t>$44,000</w:t>
            </w:r>
          </w:p>
        </w:tc>
      </w:tr>
      <w:tr w:rsidR="00921FDC" w:rsidRPr="00921FDC" w14:paraId="76C3652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80022B" w14:textId="77777777" w:rsidR="00921FDC" w:rsidRPr="00921FDC" w:rsidRDefault="00921FDC" w:rsidP="00921FDC">
            <w:r w:rsidRPr="00921FDC">
              <w:rPr>
                <w:b/>
                <w:bCs/>
              </w:rPr>
              <w:t>Total Quantity Sold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DFE791" w14:textId="77777777" w:rsidR="00921FDC" w:rsidRPr="00921FDC" w:rsidRDefault="00921FDC" w:rsidP="00921FDC">
            <w:r w:rsidRPr="00921FDC">
              <w:rPr>
                <w:b/>
                <w:bCs/>
              </w:rPr>
              <w:t>196 Units</w:t>
            </w:r>
          </w:p>
        </w:tc>
      </w:tr>
    </w:tbl>
    <w:p w14:paraId="410BF5A6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These metrics establish a solid baseline for performance tracking throughout the remainder of the fiscal year.</w:t>
      </w:r>
    </w:p>
    <w:p w14:paraId="02DBC231" w14:textId="77777777" w:rsidR="00921FDC" w:rsidRPr="00921FDC" w:rsidRDefault="00921FDC" w:rsidP="00921FDC">
      <w:r w:rsidRPr="00921FDC">
        <w:pict w14:anchorId="2DC370DC">
          <v:rect id="_x0000_i1063" style="width:730.65pt;height:1.5pt" o:hrpct="0" o:hralign="center" o:hrstd="t" o:hr="t" fillcolor="#a0a0a0" stroked="f"/>
        </w:pict>
      </w:r>
    </w:p>
    <w:p w14:paraId="43B57FF5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3. Detailed Performance Analysis</w:t>
      </w:r>
    </w:p>
    <w:p w14:paraId="24FAAFA7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3.1. Sales by Category</w:t>
      </w:r>
    </w:p>
    <w:p w14:paraId="40315563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The "Total Sales by Category" visualization reveals a significant imbalance in revenue contribution across the company's product categories.</w:t>
      </w:r>
    </w:p>
    <w:p w14:paraId="3FA587E3" w14:textId="77777777" w:rsidR="00921FDC" w:rsidRPr="00921FDC" w:rsidRDefault="00921FDC" w:rsidP="00921FDC">
      <w:pPr>
        <w:numPr>
          <w:ilvl w:val="0"/>
          <w:numId w:val="1"/>
        </w:numPr>
      </w:pPr>
      <w:r w:rsidRPr="00921FDC">
        <w:rPr>
          <w:b/>
          <w:bCs/>
          <w:lang w:val="en-US"/>
        </w:rPr>
        <w:t>Electronics:</w:t>
      </w:r>
      <w:r w:rsidRPr="00921FDC">
        <w:rPr>
          <w:lang w:val="en-US"/>
        </w:rPr>
        <w:t> This category is the cornerstone of our revenue, contributing approximately </w:t>
      </w:r>
      <w:r w:rsidRPr="00921FDC">
        <w:rPr>
          <w:b/>
          <w:bCs/>
          <w:lang w:val="en-US"/>
        </w:rPr>
        <w:t>84.4%</w:t>
      </w:r>
      <w:r w:rsidRPr="00921FDC">
        <w:rPr>
          <w:lang w:val="en-US"/>
        </w:rPr>
        <w:t xml:space="preserve"> of total sales. </w:t>
      </w:r>
      <w:r w:rsidRPr="00921FDC">
        <w:t>This dominance is driven by high-ticket items.</w:t>
      </w:r>
    </w:p>
    <w:p w14:paraId="4C5AEFE6" w14:textId="77777777" w:rsidR="00921FDC" w:rsidRPr="00921FDC" w:rsidRDefault="00921FDC" w:rsidP="00921FDC">
      <w:pPr>
        <w:numPr>
          <w:ilvl w:val="0"/>
          <w:numId w:val="1"/>
        </w:numPr>
        <w:rPr>
          <w:lang w:val="en-US"/>
        </w:rPr>
      </w:pPr>
      <w:r w:rsidRPr="00921FDC">
        <w:rPr>
          <w:b/>
          <w:bCs/>
          <w:lang w:val="en-US"/>
        </w:rPr>
        <w:t>Furniture:</w:t>
      </w:r>
      <w:r w:rsidRPr="00921FDC">
        <w:rPr>
          <w:lang w:val="en-US"/>
        </w:rPr>
        <w:t> The second-largest category, showing potential for growth but currently representing a smaller portion of the overall sales mix.</w:t>
      </w:r>
    </w:p>
    <w:p w14:paraId="57B21BA0" w14:textId="77777777" w:rsidR="00921FDC" w:rsidRPr="00921FDC" w:rsidRDefault="00921FDC" w:rsidP="00921FDC">
      <w:pPr>
        <w:numPr>
          <w:ilvl w:val="0"/>
          <w:numId w:val="1"/>
        </w:numPr>
        <w:rPr>
          <w:lang w:val="en-US"/>
        </w:rPr>
      </w:pPr>
      <w:r w:rsidRPr="00921FDC">
        <w:rPr>
          <w:b/>
          <w:bCs/>
          <w:lang w:val="en-US"/>
        </w:rPr>
        <w:t>Accessories:</w:t>
      </w:r>
      <w:r w:rsidRPr="00921FDC">
        <w:rPr>
          <w:lang w:val="en-US"/>
        </w:rPr>
        <w:t> This category, while contributing the least to total revenue (approx. </w:t>
      </w:r>
      <w:r w:rsidRPr="00921FDC">
        <w:rPr>
          <w:b/>
          <w:bCs/>
          <w:lang w:val="en-US"/>
        </w:rPr>
        <w:t>7.8%</w:t>
      </w:r>
      <w:r w:rsidRPr="00921FDC">
        <w:rPr>
          <w:lang w:val="en-US"/>
        </w:rPr>
        <w:t>), likely represents a high volume of transactions and holds strategic importance for customer engagement and add-on sales.</w:t>
      </w:r>
    </w:p>
    <w:p w14:paraId="66DAB77E" w14:textId="77777777" w:rsidR="00921FDC" w:rsidRPr="00921FDC" w:rsidRDefault="00921FDC" w:rsidP="00921FDC">
      <w:pPr>
        <w:rPr>
          <w:lang w:val="en-US"/>
        </w:rPr>
      </w:pPr>
      <w:r w:rsidRPr="00921FDC">
        <w:rPr>
          <w:b/>
          <w:bCs/>
          <w:lang w:val="en-US"/>
        </w:rPr>
        <w:t>Insight:</w:t>
      </w:r>
      <w:r w:rsidRPr="00921FDC">
        <w:rPr>
          <w:lang w:val="en-US"/>
        </w:rPr>
        <w:t> The company is currently heavily reliant on the Electronics category. Diversifying revenue by boosting the Furniture and Accessories categories should be a key strategic goal.</w:t>
      </w:r>
    </w:p>
    <w:p w14:paraId="6FBE4BF7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3.2. Sales by Product</w:t>
      </w:r>
    </w:p>
    <w:p w14:paraId="727531D9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lastRenderedPageBreak/>
        <w:t>The "Total Sales by Product" analysis identifies clear market leaders and provides a hierarchy of our product portfolio based on revenue.</w:t>
      </w:r>
    </w:p>
    <w:p w14:paraId="15063A0F" w14:textId="77777777" w:rsidR="00921FDC" w:rsidRPr="00921FDC" w:rsidRDefault="00921FDC" w:rsidP="00921FDC">
      <w:r w:rsidRPr="00921FDC">
        <w:rPr>
          <w:b/>
          <w:bCs/>
        </w:rPr>
        <w:t>Tier 1 Products (Market Leaders</w:t>
      </w:r>
      <w:proofErr w:type="gramStart"/>
      <w:r w:rsidRPr="00921FDC">
        <w:rPr>
          <w:b/>
          <w:bCs/>
        </w:rPr>
        <w:t>):</w:t>
      </w:r>
      <w:proofErr w:type="gramEnd"/>
    </w:p>
    <w:p w14:paraId="2AEE1E67" w14:textId="77777777" w:rsidR="00921FDC" w:rsidRPr="00921FDC" w:rsidRDefault="00921FDC" w:rsidP="00921FDC">
      <w:pPr>
        <w:numPr>
          <w:ilvl w:val="0"/>
          <w:numId w:val="2"/>
        </w:numPr>
        <w:rPr>
          <w:lang w:val="en-US"/>
        </w:rPr>
      </w:pPr>
      <w:r w:rsidRPr="00921FDC">
        <w:rPr>
          <w:b/>
          <w:bCs/>
          <w:lang w:val="en-US"/>
        </w:rPr>
        <w:t>Laptop:</w:t>
      </w:r>
      <w:r w:rsidRPr="00921FDC">
        <w:rPr>
          <w:lang w:val="en-US"/>
        </w:rPr>
        <w:t> The undisputed top-performing product, generating the most revenue.</w:t>
      </w:r>
    </w:p>
    <w:p w14:paraId="0C111DCD" w14:textId="77777777" w:rsidR="00921FDC" w:rsidRPr="00921FDC" w:rsidRDefault="00921FDC" w:rsidP="00921FDC">
      <w:pPr>
        <w:numPr>
          <w:ilvl w:val="0"/>
          <w:numId w:val="2"/>
        </w:numPr>
        <w:rPr>
          <w:lang w:val="en-US"/>
        </w:rPr>
      </w:pPr>
      <w:r w:rsidRPr="00921FDC">
        <w:rPr>
          <w:b/>
          <w:bCs/>
          <w:lang w:val="en-US"/>
        </w:rPr>
        <w:t>Smartphone:</w:t>
      </w:r>
      <w:r w:rsidRPr="00921FDC">
        <w:rPr>
          <w:lang w:val="en-US"/>
        </w:rPr>
        <w:t> A strong second, cementing its position as a core product.</w:t>
      </w:r>
    </w:p>
    <w:p w14:paraId="07B106C9" w14:textId="77777777" w:rsidR="00921FDC" w:rsidRPr="00921FDC" w:rsidRDefault="00921FDC" w:rsidP="00921FDC">
      <w:pPr>
        <w:numPr>
          <w:ilvl w:val="0"/>
          <w:numId w:val="2"/>
        </w:numPr>
        <w:rPr>
          <w:lang w:val="en-US"/>
        </w:rPr>
      </w:pPr>
      <w:r w:rsidRPr="00921FDC">
        <w:rPr>
          <w:b/>
          <w:bCs/>
          <w:lang w:val="en-US"/>
        </w:rPr>
        <w:t>Tablet:</w:t>
      </w:r>
      <w:r w:rsidRPr="00921FDC">
        <w:rPr>
          <w:lang w:val="en-US"/>
        </w:rPr>
        <w:t> Consistently performs well, rounding out our top three revenue drivers.</w:t>
      </w:r>
    </w:p>
    <w:p w14:paraId="2D5E012C" w14:textId="77777777" w:rsidR="00921FDC" w:rsidRPr="00921FDC" w:rsidRDefault="00921FDC" w:rsidP="00921FDC">
      <w:r w:rsidRPr="00921FDC">
        <w:rPr>
          <w:b/>
          <w:bCs/>
        </w:rPr>
        <w:t>Tier 2 Products (Significant Contributors</w:t>
      </w:r>
      <w:proofErr w:type="gramStart"/>
      <w:r w:rsidRPr="00921FDC">
        <w:rPr>
          <w:b/>
          <w:bCs/>
        </w:rPr>
        <w:t>):</w:t>
      </w:r>
      <w:proofErr w:type="gramEnd"/>
    </w:p>
    <w:p w14:paraId="0A5FB8A6" w14:textId="77777777" w:rsidR="00921FDC" w:rsidRPr="00921FDC" w:rsidRDefault="00921FDC" w:rsidP="00921FDC">
      <w:pPr>
        <w:numPr>
          <w:ilvl w:val="0"/>
          <w:numId w:val="3"/>
        </w:numPr>
      </w:pPr>
      <w:r w:rsidRPr="00921FDC">
        <w:t>Smartwatch</w:t>
      </w:r>
    </w:p>
    <w:p w14:paraId="153B6C9C" w14:textId="77777777" w:rsidR="00921FDC" w:rsidRPr="00921FDC" w:rsidRDefault="00921FDC" w:rsidP="00921FDC">
      <w:pPr>
        <w:numPr>
          <w:ilvl w:val="0"/>
          <w:numId w:val="3"/>
        </w:numPr>
      </w:pPr>
      <w:r w:rsidRPr="00921FDC">
        <w:t>Monitor</w:t>
      </w:r>
    </w:p>
    <w:p w14:paraId="23C247E8" w14:textId="77777777" w:rsidR="00921FDC" w:rsidRPr="00921FDC" w:rsidRDefault="00921FDC" w:rsidP="00921FDC">
      <w:pPr>
        <w:numPr>
          <w:ilvl w:val="0"/>
          <w:numId w:val="3"/>
        </w:numPr>
      </w:pPr>
      <w:r w:rsidRPr="00921FDC">
        <w:t>Office Desk</w:t>
      </w:r>
    </w:p>
    <w:p w14:paraId="6F4D61B3" w14:textId="77777777" w:rsidR="00921FDC" w:rsidRPr="00921FDC" w:rsidRDefault="00921FDC" w:rsidP="00921FDC">
      <w:pPr>
        <w:rPr>
          <w:lang w:val="en-US"/>
        </w:rPr>
      </w:pPr>
      <w:r w:rsidRPr="00921FDC">
        <w:rPr>
          <w:b/>
          <w:bCs/>
          <w:lang w:val="en-US"/>
        </w:rPr>
        <w:t>Insight:</w:t>
      </w:r>
      <w:r w:rsidRPr="00921FDC">
        <w:rPr>
          <w:lang w:val="en-US"/>
        </w:rPr>
        <w:t> The top three products are the primary engines of our sales success. Marketing, inventory, and sales strategies must be aligned to support and maximize the potential of these flagship items.</w:t>
      </w:r>
    </w:p>
    <w:p w14:paraId="06AA08BE" w14:textId="77777777" w:rsidR="00921FDC" w:rsidRPr="00921FDC" w:rsidRDefault="00921FDC" w:rsidP="00921FDC">
      <w:r w:rsidRPr="00921FDC">
        <w:pict w14:anchorId="3DCD6656">
          <v:rect id="_x0000_i1064" style="width:730.65pt;height:1.5pt" o:hrpct="0" o:hralign="center" o:hrstd="t" o:hr="t" fillcolor="#a0a0a0" stroked="f"/>
        </w:pict>
      </w:r>
    </w:p>
    <w:p w14:paraId="441E061D" w14:textId="77777777" w:rsidR="00921FDC" w:rsidRPr="00921FDC" w:rsidRDefault="00921FDC" w:rsidP="00921FDC">
      <w:pPr>
        <w:rPr>
          <w:b/>
          <w:bCs/>
        </w:rPr>
      </w:pPr>
      <w:r w:rsidRPr="00921FDC">
        <w:rPr>
          <w:b/>
          <w:bCs/>
        </w:rPr>
        <w:t>4. Strategic Insights &amp; Observations</w:t>
      </w:r>
    </w:p>
    <w:p w14:paraId="4EDD5D00" w14:textId="77777777" w:rsidR="00921FDC" w:rsidRPr="00921FDC" w:rsidRDefault="00921FDC" w:rsidP="00921FDC">
      <w:pPr>
        <w:numPr>
          <w:ilvl w:val="0"/>
          <w:numId w:val="4"/>
        </w:numPr>
        <w:rPr>
          <w:lang w:val="en-US"/>
        </w:rPr>
      </w:pPr>
      <w:r w:rsidRPr="00921FDC">
        <w:rPr>
          <w:b/>
          <w:bCs/>
          <w:lang w:val="en-US"/>
        </w:rPr>
        <w:t>High-Value, Low-Mix Dependency:</w:t>
      </w:r>
      <w:r w:rsidRPr="00921FDC">
        <w:rPr>
          <w:lang w:val="en-US"/>
        </w:rPr>
        <w:t> Our financial success this quarter is tied to a small number of high-value electronic products. While this is profitable, it also represents a concentration risk.</w:t>
      </w:r>
    </w:p>
    <w:p w14:paraId="1D45BA5E" w14:textId="77777777" w:rsidR="00921FDC" w:rsidRPr="00921FDC" w:rsidRDefault="00921FDC" w:rsidP="00921FDC">
      <w:pPr>
        <w:numPr>
          <w:ilvl w:val="0"/>
          <w:numId w:val="4"/>
        </w:numPr>
        <w:rPr>
          <w:lang w:val="en-US"/>
        </w:rPr>
      </w:pPr>
      <w:r w:rsidRPr="00921FDC">
        <w:rPr>
          <w:b/>
          <w:bCs/>
          <w:lang w:val="en-US"/>
        </w:rPr>
        <w:t>The "Accessory Opportunity":</w:t>
      </w:r>
      <w:r w:rsidRPr="00921FDC">
        <w:rPr>
          <w:lang w:val="en-US"/>
        </w:rPr>
        <w:t> Accessories are characterized by low revenue per item but likely high sales volume and margins. They represent a significant, largely untapped opportunity to increase the average order value through strategic bundling and cross-selling.</w:t>
      </w:r>
    </w:p>
    <w:p w14:paraId="170B7B2C" w14:textId="77777777" w:rsidR="00921FDC" w:rsidRPr="00921FDC" w:rsidRDefault="00921FDC" w:rsidP="00921FDC">
      <w:pPr>
        <w:numPr>
          <w:ilvl w:val="0"/>
          <w:numId w:val="4"/>
        </w:numPr>
        <w:rPr>
          <w:lang w:val="en-US"/>
        </w:rPr>
      </w:pPr>
      <w:r w:rsidRPr="00921FDC">
        <w:rPr>
          <w:b/>
          <w:bCs/>
          <w:lang w:val="en-US"/>
        </w:rPr>
        <w:t>Baseline for Growth:</w:t>
      </w:r>
      <w:r w:rsidRPr="00921FDC">
        <w:rPr>
          <w:lang w:val="en-US"/>
        </w:rPr>
        <w:t> With all sales recorded in 2025, we have a clean and robust dataset to use as a benchmark for measuring growth in the upcoming quarters (Q2-Q4).</w:t>
      </w:r>
    </w:p>
    <w:p w14:paraId="2E81045A" w14:textId="77777777" w:rsidR="00921FDC" w:rsidRPr="00921FDC" w:rsidRDefault="00921FDC" w:rsidP="00921FDC">
      <w:r w:rsidRPr="00921FDC">
        <w:pict w14:anchorId="0BDBD6D9">
          <v:rect id="_x0000_i1065" style="width:730.65pt;height:1.5pt" o:hrpct="0" o:hralign="center" o:hrstd="t" o:hr="t" fillcolor="#a0a0a0" stroked="f"/>
        </w:pict>
      </w:r>
    </w:p>
    <w:p w14:paraId="2690C178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5. Actionable Recommendations</w:t>
      </w:r>
    </w:p>
    <w:p w14:paraId="1A5AEB18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Based on the analysis, the following actions are recommended:</w:t>
      </w:r>
    </w:p>
    <w:p w14:paraId="2CF9AAAC" w14:textId="77777777" w:rsidR="00921FDC" w:rsidRPr="00921FDC" w:rsidRDefault="00921FDC" w:rsidP="00921FDC">
      <w:pPr>
        <w:numPr>
          <w:ilvl w:val="0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Maximize Top-Tier Product Sales:</w:t>
      </w:r>
    </w:p>
    <w:p w14:paraId="01154FBF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Action:</w:t>
      </w:r>
      <w:r w:rsidRPr="00921FDC">
        <w:rPr>
          <w:lang w:val="en-US"/>
        </w:rPr>
        <w:t> Launch targeted digital marketing campaigns focusing on the features and benefits of Laptops, Smartphones, and Tablets.</w:t>
      </w:r>
    </w:p>
    <w:p w14:paraId="29A0FBE6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Goal:</w:t>
      </w:r>
      <w:r w:rsidRPr="00921FDC">
        <w:rPr>
          <w:lang w:val="en-US"/>
        </w:rPr>
        <w:t> Increase sales of these key products by 15% in Q2.</w:t>
      </w:r>
    </w:p>
    <w:p w14:paraId="1FEC7229" w14:textId="77777777" w:rsidR="00921FDC" w:rsidRPr="00921FDC" w:rsidRDefault="00921FDC" w:rsidP="00921FDC">
      <w:pPr>
        <w:numPr>
          <w:ilvl w:val="0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Implement a Cross-Selling &amp; Bundling Strategy:</w:t>
      </w:r>
    </w:p>
    <w:p w14:paraId="4CE45870" w14:textId="77777777" w:rsidR="00921FDC" w:rsidRPr="00921FDC" w:rsidRDefault="00921FDC" w:rsidP="00921FDC">
      <w:pPr>
        <w:numPr>
          <w:ilvl w:val="1"/>
          <w:numId w:val="5"/>
        </w:numPr>
      </w:pPr>
      <w:r w:rsidRPr="00921FDC">
        <w:rPr>
          <w:b/>
          <w:bCs/>
          <w:lang w:val="en-US"/>
        </w:rPr>
        <w:t>Action:</w:t>
      </w:r>
      <w:r w:rsidRPr="00921FDC">
        <w:rPr>
          <w:lang w:val="en-US"/>
        </w:rPr>
        <w:t xml:space="preserve"> Create "Work from Home" or "Productivity" bundles that pair a Laptop or Monitor with high-margin accessories like a Keyboard, Mouse, and USB Hub. </w:t>
      </w:r>
      <w:r w:rsidRPr="00921FDC">
        <w:t>Offer these bundles at a slight discount.</w:t>
      </w:r>
    </w:p>
    <w:p w14:paraId="6F219218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Goal:</w:t>
      </w:r>
      <w:r w:rsidRPr="00921FDC">
        <w:rPr>
          <w:lang w:val="en-US"/>
        </w:rPr>
        <w:t> Increase the average transaction value and lift sales in the Accessories category by 25%.</w:t>
      </w:r>
    </w:p>
    <w:p w14:paraId="75EE9D4C" w14:textId="77777777" w:rsidR="00921FDC" w:rsidRPr="00921FDC" w:rsidRDefault="00921FDC" w:rsidP="00921FDC">
      <w:pPr>
        <w:numPr>
          <w:ilvl w:val="0"/>
          <w:numId w:val="5"/>
        </w:numPr>
      </w:pPr>
      <w:r w:rsidRPr="00921FDC">
        <w:rPr>
          <w:b/>
          <w:bCs/>
        </w:rPr>
        <w:lastRenderedPageBreak/>
        <w:t xml:space="preserve">Develop Underserved </w:t>
      </w:r>
      <w:proofErr w:type="gramStart"/>
      <w:r w:rsidRPr="00921FDC">
        <w:rPr>
          <w:b/>
          <w:bCs/>
        </w:rPr>
        <w:t>Categories:</w:t>
      </w:r>
      <w:proofErr w:type="gramEnd"/>
    </w:p>
    <w:p w14:paraId="5E15731B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Action:</w:t>
      </w:r>
      <w:r w:rsidRPr="00921FDC">
        <w:rPr>
          <w:lang w:val="en-US"/>
        </w:rPr>
        <w:t> Allocate a portion of the marketing budget to promote the Furniture category. Highlight the quality and utility of Office Desks and Desk Chairs.</w:t>
      </w:r>
    </w:p>
    <w:p w14:paraId="77EDAE71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Goal:</w:t>
      </w:r>
      <w:r w:rsidRPr="00921FDC">
        <w:rPr>
          <w:lang w:val="en-US"/>
        </w:rPr>
        <w:t> Grow the Furniture category's share of total revenue by 5% over the next two quarters.</w:t>
      </w:r>
    </w:p>
    <w:p w14:paraId="744A2ADF" w14:textId="77777777" w:rsidR="00921FDC" w:rsidRPr="00921FDC" w:rsidRDefault="00921FDC" w:rsidP="00921FDC">
      <w:pPr>
        <w:numPr>
          <w:ilvl w:val="0"/>
          <w:numId w:val="5"/>
        </w:numPr>
      </w:pPr>
      <w:r w:rsidRPr="00921FDC">
        <w:rPr>
          <w:b/>
          <w:bCs/>
        </w:rPr>
        <w:t xml:space="preserve">Optimize Inventory </w:t>
      </w:r>
      <w:proofErr w:type="gramStart"/>
      <w:r w:rsidRPr="00921FDC">
        <w:rPr>
          <w:b/>
          <w:bCs/>
        </w:rPr>
        <w:t>Management:</w:t>
      </w:r>
      <w:proofErr w:type="gramEnd"/>
    </w:p>
    <w:p w14:paraId="5C5B96BC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Action:</w:t>
      </w:r>
      <w:r w:rsidRPr="00921FDC">
        <w:rPr>
          <w:lang w:val="en-US"/>
        </w:rPr>
        <w:t> Ensure robust stock levels for Tier 1 products to prevent stockouts. Use the sales data to forecast demand for the upcoming quarter more accurately.</w:t>
      </w:r>
    </w:p>
    <w:p w14:paraId="40B28F86" w14:textId="77777777" w:rsidR="00921FDC" w:rsidRPr="00921FDC" w:rsidRDefault="00921FDC" w:rsidP="00921FDC">
      <w:pPr>
        <w:numPr>
          <w:ilvl w:val="1"/>
          <w:numId w:val="5"/>
        </w:numPr>
        <w:rPr>
          <w:lang w:val="en-US"/>
        </w:rPr>
      </w:pPr>
      <w:r w:rsidRPr="00921FDC">
        <w:rPr>
          <w:b/>
          <w:bCs/>
          <w:lang w:val="en-US"/>
        </w:rPr>
        <w:t>Goal:</w:t>
      </w:r>
      <w:r w:rsidRPr="00921FDC">
        <w:rPr>
          <w:lang w:val="en-US"/>
        </w:rPr>
        <w:t> Maintain a 98% in-stock rate for all Tier 1 products.</w:t>
      </w:r>
    </w:p>
    <w:p w14:paraId="1D38F0BB" w14:textId="77777777" w:rsidR="00921FDC" w:rsidRPr="00921FDC" w:rsidRDefault="00921FDC" w:rsidP="00921FDC">
      <w:r w:rsidRPr="00921FDC">
        <w:pict w14:anchorId="0BCE0200">
          <v:rect id="_x0000_i1066" style="width:730.65pt;height:1.5pt" o:hrpct="0" o:hralign="center" o:hrstd="t" o:hr="t" fillcolor="#a0a0a0" stroked="f"/>
        </w:pict>
      </w:r>
    </w:p>
    <w:p w14:paraId="2C7802BD" w14:textId="77777777" w:rsidR="00921FDC" w:rsidRPr="00921FDC" w:rsidRDefault="00921FDC" w:rsidP="00921FDC">
      <w:pPr>
        <w:rPr>
          <w:b/>
          <w:bCs/>
          <w:lang w:val="en-US"/>
        </w:rPr>
      </w:pPr>
      <w:r w:rsidRPr="00921FDC">
        <w:rPr>
          <w:b/>
          <w:bCs/>
          <w:lang w:val="en-US"/>
        </w:rPr>
        <w:t>6. Conclusion</w:t>
      </w:r>
    </w:p>
    <w:p w14:paraId="130DC71B" w14:textId="77777777" w:rsidR="00921FDC" w:rsidRPr="00921FDC" w:rsidRDefault="00921FDC" w:rsidP="00921FDC">
      <w:pPr>
        <w:rPr>
          <w:lang w:val="en-US"/>
        </w:rPr>
      </w:pPr>
      <w:r w:rsidRPr="00921FDC">
        <w:rPr>
          <w:lang w:val="en-US"/>
        </w:rPr>
        <w:t>The first quarter of 2025 has been highly successful, driven by exceptional performance in the Electronics category. The insights from this Power BI dashboard provide a clear roadmap for future action. By focusing on our top-performing products, strategically growing our other categories, and implementing smart sales tactics like bundling, we are well-positioned for sustained growth throughout the rest of the year.</w:t>
      </w:r>
    </w:p>
    <w:p w14:paraId="724C7481" w14:textId="77777777" w:rsidR="00F93B11" w:rsidRPr="00921FDC" w:rsidRDefault="00F93B11">
      <w:pPr>
        <w:rPr>
          <w:lang w:val="en-US"/>
        </w:rPr>
      </w:pPr>
    </w:p>
    <w:sectPr w:rsidR="00F93B11" w:rsidRPr="00921F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7AB2"/>
    <w:multiLevelType w:val="multilevel"/>
    <w:tmpl w:val="B1F6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67C46"/>
    <w:multiLevelType w:val="multilevel"/>
    <w:tmpl w:val="C4AA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3321B"/>
    <w:multiLevelType w:val="multilevel"/>
    <w:tmpl w:val="DFA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81F97"/>
    <w:multiLevelType w:val="multilevel"/>
    <w:tmpl w:val="358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8831F9"/>
    <w:multiLevelType w:val="multilevel"/>
    <w:tmpl w:val="A2C0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790310">
    <w:abstractNumId w:val="2"/>
  </w:num>
  <w:num w:numId="2" w16cid:durableId="2138796215">
    <w:abstractNumId w:val="3"/>
  </w:num>
  <w:num w:numId="3" w16cid:durableId="1391148936">
    <w:abstractNumId w:val="4"/>
  </w:num>
  <w:num w:numId="4" w16cid:durableId="1615792372">
    <w:abstractNumId w:val="0"/>
  </w:num>
  <w:num w:numId="5" w16cid:durableId="1683973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DA"/>
    <w:rsid w:val="001D7CDA"/>
    <w:rsid w:val="007E196B"/>
    <w:rsid w:val="00921FDC"/>
    <w:rsid w:val="00F9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806D9"/>
  <w15:chartTrackingRefBased/>
  <w15:docId w15:val="{AECA5DA9-9F4E-45E3-9C75-FFB10C22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D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7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7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D7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D7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D7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D7CD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D7CD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D7CD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D7CD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D7CD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D7C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D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D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D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D7CD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7CD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7CD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7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D7CD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D7C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783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 hi</dc:creator>
  <cp:keywords/>
  <dc:description/>
  <cp:lastModifiedBy>hello hi</cp:lastModifiedBy>
  <cp:revision>2</cp:revision>
  <dcterms:created xsi:type="dcterms:W3CDTF">2025-11-05T11:43:00Z</dcterms:created>
  <dcterms:modified xsi:type="dcterms:W3CDTF">2025-11-05T11:43:00Z</dcterms:modified>
</cp:coreProperties>
</file>