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étape-19-livrables-sécurité-android"/>
    <w:p>
      <w:pPr>
        <w:pStyle w:val="Heading1"/>
      </w:pPr>
      <w:r>
        <w:t xml:space="preserve">Étape 19 — Livrables sécurité Android</w:t>
      </w:r>
    </w:p>
    <w:bookmarkStart w:id="20" w:name="définition-du-rooting-4-phrases"/>
    <w:p>
      <w:pPr>
        <w:pStyle w:val="Heading2"/>
      </w:pPr>
      <w:r>
        <w:t xml:space="preserve">1. Définition du rooting (4 phrases)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rooting</w:t>
      </w:r>
      <w:r>
        <w:t xml:space="preserve"> </w:t>
      </w:r>
      <w:r>
        <w:t xml:space="preserve">est le processus permettant d’obtenir des privilèges administrateur complets sur un appareil Android.</w:t>
      </w:r>
      <w:r>
        <w:t xml:space="preserve"> </w:t>
      </w:r>
      <w:r>
        <w:t xml:space="preserve">Il donne à l’utilisateur un accès total au système de fichiers, aux applications protégées et aux paramètres internes du système.</w:t>
      </w:r>
      <w:r>
        <w:t xml:space="preserve"> </w:t>
      </w:r>
      <w:r>
        <w:t xml:space="preserve">Cette opération permet d’installer des modules avancés, de supprimer des restrictions constructeur ou d’analyser la sécurité du système.</w:t>
      </w:r>
      <w:r>
        <w:t xml:space="preserve"> </w:t>
      </w:r>
      <w:r>
        <w:t xml:space="preserve">Cependant, le rooting affaiblit les mécanismes de protection natifs et peut exposer l’appareil à des risques de sécurité importants.</w:t>
      </w:r>
    </w:p>
    <w:p>
      <w:r>
        <w:pict>
          <v:rect style="width:0;height:1.5pt" o:hralign="center" o:hrstd="t" o:hr="t"/>
        </w:pict>
      </w:r>
    </w:p>
    <w:bookmarkEnd w:id="20"/>
    <w:bookmarkStart w:id="21" w:name="X4f582e369bd00b6a64d6e3752c0ae40cab70b3b"/>
    <w:p>
      <w:pPr>
        <w:pStyle w:val="Heading2"/>
      </w:pPr>
      <w:r>
        <w:t xml:space="preserve">2. Schéma simple — Verified Boot / AVB (chaîne de confiance)</w:t>
      </w:r>
    </w:p>
    <w:p>
      <w:pPr>
        <w:pStyle w:val="SourceCode"/>
      </w:pPr>
      <w:r>
        <w:rPr>
          <w:rStyle w:val="VerbatimChar"/>
        </w:rPr>
        <w:t xml:space="preserve">[Boot ROM matériel]</w:t>
      </w:r>
      <w:r>
        <w:br/>
      </w:r>
      <w:r>
        <w:rPr>
          <w:rStyle w:val="VerbatimChar"/>
        </w:rPr>
        <w:t xml:space="preserve">        ↓ vérifie signature</w:t>
      </w:r>
      <w:r>
        <w:br/>
      </w:r>
      <w:r>
        <w:rPr>
          <w:rStyle w:val="VerbatimChar"/>
        </w:rPr>
        <w:t xml:space="preserve">[Bootloader]</w:t>
      </w:r>
      <w:r>
        <w:br/>
      </w:r>
      <w:r>
        <w:rPr>
          <w:rStyle w:val="VerbatimChar"/>
        </w:rPr>
        <w:t xml:space="preserve">        ↓ vérifie partition boot</w:t>
      </w:r>
      <w:r>
        <w:br/>
      </w:r>
      <w:r>
        <w:rPr>
          <w:rStyle w:val="VerbatimChar"/>
        </w:rPr>
        <w:t xml:space="preserve">[Kernel Android]</w:t>
      </w:r>
      <w:r>
        <w:br/>
      </w:r>
      <w:r>
        <w:rPr>
          <w:rStyle w:val="VerbatimChar"/>
        </w:rPr>
        <w:t xml:space="preserve">        ↓ vérifie system/vendor</w:t>
      </w:r>
      <w:r>
        <w:br/>
      </w:r>
      <w:r>
        <w:rPr>
          <w:rStyle w:val="VerbatimChar"/>
        </w:rPr>
        <w:t xml:space="preserve">[Système Android démarré]</w:t>
      </w:r>
    </w:p>
    <w:p>
      <w:pPr>
        <w:pStyle w:val="FirstParagraph"/>
      </w:pPr>
      <w:r>
        <w:rPr>
          <w:b/>
          <w:bCs/>
        </w:rPr>
        <w:t xml:space="preserve">Principe :</w:t>
      </w:r>
      <w:r>
        <w:t xml:space="preserve"> </w:t>
      </w:r>
      <w:r>
        <w:t xml:space="preserve">Chaque étape vérifie cryptographiquement l’intégrité de la suivante.</w:t>
      </w:r>
      <w:r>
        <w:t xml:space="preserve"> </w:t>
      </w:r>
      <w:r>
        <w:t xml:space="preserve">Si une modification non autorisée est détectée → démarrage bloqué ou mode sécurisé.</w:t>
      </w:r>
    </w:p>
    <w:p>
      <w:r>
        <w:pict>
          <v:rect style="width:0;height:1.5pt" o:hralign="center" o:hrstd="t" o:hr="t"/>
        </w:pict>
      </w:r>
    </w:p>
    <w:bookmarkEnd w:id="21"/>
    <w:bookmarkStart w:id="22" w:name="risques-et-mesures-défensives"/>
    <w:p>
      <w:pPr>
        <w:pStyle w:val="Heading2"/>
      </w:pPr>
      <w:r>
        <w:t xml:space="preserve">3. Risques et mesures défensives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872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Risques liés au root</w:t>
            </w:r>
          </w:p>
        </w:tc>
        <w:tc>
          <w:tcPr/>
          <w:p>
            <w:pPr>
              <w:pStyle w:val="Compact"/>
            </w:pPr>
            <w:r>
              <w:t xml:space="preserve">Mesures défensives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Installation de malwares système</w:t>
            </w:r>
          </w:p>
        </w:tc>
        <w:tc>
          <w:tcPr/>
          <w:p>
            <w:pPr>
              <w:pStyle w:val="Compact"/>
            </w:pPr>
            <w:r>
              <w:t xml:space="preserve">Utiliser antivirus mobile et sources fiables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Vol de données sensibles</w:t>
            </w:r>
          </w:p>
        </w:tc>
        <w:tc>
          <w:tcPr/>
          <w:p>
            <w:pPr>
              <w:pStyle w:val="Compact"/>
            </w:pPr>
            <w:r>
              <w:t xml:space="preserve">Chiffrement + verrouillage biométrique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Désactivation des protections Android</w:t>
            </w:r>
          </w:p>
        </w:tc>
        <w:tc>
          <w:tcPr/>
          <w:p>
            <w:pPr>
              <w:pStyle w:val="Compact"/>
            </w:pPr>
            <w:r>
              <w:t xml:space="preserve">Maintenir Verified Boot actif si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Accès root abusif par apps</w:t>
            </w:r>
          </w:p>
        </w:tc>
        <w:tc>
          <w:tcPr/>
          <w:p>
            <w:pPr>
              <w:pStyle w:val="Compact"/>
            </w:pPr>
            <w:r>
              <w:t xml:space="preserve">Gestionnaire de permissions root (Magisk denylist)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Instabilité du système</w:t>
            </w:r>
          </w:p>
        </w:tc>
        <w:tc>
          <w:tcPr/>
          <w:p>
            <w:pPr>
              <w:pStyle w:val="Compact"/>
            </w:pPr>
            <w:r>
              <w:t xml:space="preserve">Sauvegarde complète avant modification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Perte de garantie constructeur</w:t>
            </w:r>
          </w:p>
        </w:tc>
        <w:tc>
          <w:tcPr/>
          <w:p>
            <w:pPr>
              <w:pStyle w:val="Compact"/>
            </w:pPr>
            <w:r>
              <w:t xml:space="preserve">Root uniquement sur appareil de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Attaques réseau avancées</w:t>
            </w:r>
          </w:p>
        </w:tc>
        <w:tc>
          <w:tcPr/>
          <w:p>
            <w:pPr>
              <w:pStyle w:val="Compact"/>
            </w:pPr>
            <w:r>
              <w:t xml:space="preserve">VPN + filtrage pare-feu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Compromission permanente</w:t>
            </w:r>
          </w:p>
        </w:tc>
        <w:tc>
          <w:tcPr/>
          <w:p>
            <w:pPr>
              <w:pStyle w:val="Compact"/>
            </w:pPr>
            <w:r>
              <w:t xml:space="preserve">Possibilité de factory reset et réinstallation ROM officielle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masvs-2-exigences-résumées"/>
    <w:p>
      <w:pPr>
        <w:pStyle w:val="Heading2"/>
      </w:pPr>
      <w:r>
        <w:t xml:space="preserve">4. MASVS — 2 exigences résumées</w:t>
      </w:r>
    </w:p>
    <w:p>
      <w:pPr>
        <w:pStyle w:val="FirstParagraph"/>
      </w:pPr>
      <w:r>
        <w:t xml:space="preserve">Référence : standard mobile de sécurité de entity[</w:t>
      </w:r>
      <w:r>
        <w:t xml:space="preserve">“organization”</w:t>
      </w:r>
      <w:r>
        <w:t xml:space="preserve">,</w:t>
      </w:r>
      <w:r>
        <w:t xml:space="preserve">“OWASP”</w:t>
      </w:r>
      <w:r>
        <w:t xml:space="preserve">,</w:t>
      </w:r>
      <w:r>
        <w:t xml:space="preserve">“security nonprofit”</w:t>
      </w:r>
      <w:r>
        <w:t xml:space="preserve">].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MASVS-RESILIENCE :</w:t>
      </w:r>
      <w:r>
        <w:t xml:space="preserve"> </w:t>
      </w:r>
      <w:r>
        <w:t xml:space="preserve">L’application doit détecter un environnement compromis (root, debug, émulateur) et adapter son comportement.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MASVS-DATA-STORAGE :</w:t>
      </w:r>
      <w:r>
        <w:t xml:space="preserve"> </w:t>
      </w:r>
      <w:r>
        <w:t xml:space="preserve">Les données sensibles doivent être chiffrées et ne jamais être stockées en clair dans le système ou les logs.</w:t>
      </w:r>
    </w:p>
    <w:p>
      <w:r>
        <w:pict>
          <v:rect style="width:0;height:1.5pt" o:hralign="center" o:hrstd="t" o:hr="t"/>
        </w:pict>
      </w:r>
    </w:p>
    <w:bookmarkEnd w:id="23"/>
    <w:bookmarkStart w:id="24" w:name="mastg-2-idées-de-tests"/>
    <w:p>
      <w:pPr>
        <w:pStyle w:val="Heading2"/>
      </w:pPr>
      <w:r>
        <w:t xml:space="preserve">5. MASTG — 2 idées de tests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Test de détection du root :</w:t>
      </w:r>
      <w:r>
        <w:t xml:space="preserve"> </w:t>
      </w:r>
      <w:r>
        <w:t xml:space="preserve">Vérifier si l’application identifie correctement la présence de</w:t>
      </w:r>
      <w:r>
        <w:t xml:space="preserve"> </w:t>
      </w:r>
      <w:r>
        <w:rPr>
          <w:rStyle w:val="VerbatimChar"/>
        </w:rPr>
        <w:t xml:space="preserve">su</w:t>
      </w:r>
      <w:r>
        <w:t xml:space="preserve">, Magisk ou d’un bootloader déverrouillé.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Test de protection des données locales :</w:t>
      </w:r>
      <w:r>
        <w:t xml:space="preserve"> </w:t>
      </w:r>
      <w:r>
        <w:t xml:space="preserve">Examiner les fichiers internes (</w:t>
      </w:r>
      <w:r>
        <w:rPr>
          <w:rStyle w:val="VerbatimChar"/>
        </w:rPr>
        <w:t xml:space="preserve">/data/data/...</w:t>
      </w:r>
      <w:r>
        <w:t xml:space="preserve">) pour confirmer l’absence d’informations sensibles non chiffrées.</w:t>
      </w:r>
    </w:p>
    <w:p>
      <w:r>
        <w:pict>
          <v:rect style="width:0;height:1.5pt" o:hralign="center" o:hrstd="t" o:hr="t"/>
        </w:pict>
      </w:r>
    </w:p>
    <w:bookmarkEnd w:id="24"/>
    <w:bookmarkStart w:id="25" w:name="fiche-environnement-exemple-rempli"/>
    <w:p>
      <w:pPr>
        <w:pStyle w:val="Heading2"/>
      </w:pPr>
      <w:r>
        <w:t xml:space="preserve">6. Fiche environnement (exemple rempli)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Appareil</w:t>
            </w:r>
          </w:p>
        </w:tc>
        <w:tc>
          <w:tcPr/>
          <w:p>
            <w:pPr>
              <w:pStyle w:val="Compact"/>
            </w:pPr>
            <w:r>
              <w:t xml:space="preserve">Smartphone Android de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Android</w:t>
            </w:r>
          </w:p>
        </w:tc>
        <w:tc>
          <w:tcPr/>
          <w:p>
            <w:pPr>
              <w:pStyle w:val="Compact"/>
            </w:pPr>
            <w:r>
              <w:t xml:space="preserve">Android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Bootloader</w:t>
            </w:r>
          </w:p>
        </w:tc>
        <w:tc>
          <w:tcPr/>
          <w:p>
            <w:pPr>
              <w:pStyle w:val="Compact"/>
            </w:pPr>
            <w:r>
              <w:t xml:space="preserve">Déverrouillé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Actif (Magisk)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Outils utilisés</w:t>
            </w:r>
          </w:p>
        </w:tc>
        <w:tc>
          <w:tcPr/>
          <w:p>
            <w:pPr>
              <w:pStyle w:val="Compact"/>
            </w:pPr>
            <w:r>
              <w:t xml:space="preserve">ADB, Fastboot, Logcat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Analyse sécurité et tests MASVS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checklist-reset-preuves"/>
    <w:p>
      <w:pPr>
        <w:pStyle w:val="Heading2"/>
      </w:pPr>
      <w:r>
        <w:t xml:space="preserve">7. Checklist reset + preuves</w:t>
      </w:r>
    </w:p>
    <w:bookmarkStart w:id="26" w:name="étapes-effectuées"/>
    <w:p>
      <w:pPr>
        <w:pStyle w:val="Heading3"/>
      </w:pPr>
      <w:r>
        <w:t xml:space="preserve">Étapes effectuées</w:t>
      </w:r>
    </w:p>
    <w:p>
      <w:pPr>
        <w:pStyle w:val="Compact"/>
        <w:numPr>
          <w:ilvl w:val="0"/>
          <w:numId w:val="1003"/>
        </w:numPr>
      </w:pPr>
      <w:r>
        <w:t xml:space="preserve">Sauvegarde des données utilisateur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Commande ADB :</w:t>
      </w:r>
      <w:r>
        <w:t xml:space="preserve"> </w:t>
      </w:r>
      <w:r>
        <w:rPr>
          <w:rStyle w:val="VerbatimChar"/>
        </w:rPr>
        <w:t xml:space="preserve">adb reboot recovery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Wipe</w:t>
      </w:r>
      <w:r>
        <w:t xml:space="preserve"> </w:t>
      </w:r>
      <w:r>
        <w:rPr>
          <w:b/>
          <w:bCs/>
        </w:rPr>
        <w:t xml:space="preserve">data / cache / dalvik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Redémarrage système propre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Vérification absence root</w:t>
      </w:r>
    </w:p>
    <w:bookmarkEnd w:id="26"/>
    <w:bookmarkStart w:id="27" w:name="preuves-à-joindre-dans-le-rapport"/>
    <w:p>
      <w:pPr>
        <w:pStyle w:val="Heading3"/>
      </w:pPr>
      <w:r>
        <w:t xml:space="preserve">Preuves à joindre dans le rapport</w:t>
      </w:r>
    </w:p>
    <w:p>
      <w:pPr>
        <w:pStyle w:val="Compact"/>
        <w:numPr>
          <w:ilvl w:val="0"/>
          <w:numId w:val="1004"/>
        </w:numPr>
      </w:pPr>
      <w:r>
        <w:t xml:space="preserve">Capture écran commandes 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Capture menu recovery (wipe réussi)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Capture démarrage Android initial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Capture application de vérification root =</w:t>
      </w:r>
      <w:r>
        <w:t xml:space="preserve"> </w:t>
      </w:r>
      <w:r>
        <w:rPr>
          <w:b/>
          <w:bCs/>
        </w:rPr>
        <w:t xml:space="preserve">Not rooted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seil-de-présentation"/>
    <w:p>
      <w:pPr>
        <w:pStyle w:val="Heading2"/>
      </w:pPr>
      <w:r>
        <w:t xml:space="preserve">8. Conseil de présentation</w:t>
      </w:r>
    </w:p>
    <w:p>
      <w:pPr>
        <w:pStyle w:val="FirstParagraph"/>
      </w:pPr>
      <w:r>
        <w:t xml:space="preserve">Pour un rapport de sécurité clair :</w:t>
      </w:r>
    </w:p>
    <w:p>
      <w:pPr>
        <w:pStyle w:val="Compact"/>
        <w:numPr>
          <w:ilvl w:val="0"/>
          <w:numId w:val="1005"/>
        </w:numPr>
      </w:pPr>
      <w:r>
        <w:t xml:space="preserve">Utiliser</w:t>
      </w:r>
      <w:r>
        <w:t xml:space="preserve"> </w:t>
      </w:r>
      <w:r>
        <w:rPr>
          <w:b/>
          <w:bCs/>
        </w:rPr>
        <w:t xml:space="preserve">tableaux</w:t>
      </w:r>
      <w:r>
        <w:t xml:space="preserve"> </w:t>
      </w:r>
      <w:r>
        <w:t xml:space="preserve">pour risques et exigences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Préférer des</w:t>
      </w:r>
      <w:r>
        <w:t xml:space="preserve"> </w:t>
      </w:r>
      <w:r>
        <w:rPr>
          <w:b/>
          <w:bCs/>
        </w:rPr>
        <w:t xml:space="preserve">listes à puces</w:t>
      </w:r>
      <w:r>
        <w:t xml:space="preserve"> </w:t>
      </w:r>
      <w:r>
        <w:t xml:space="preserve">pour procédures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Ajouter des</w:t>
      </w:r>
      <w:r>
        <w:t xml:space="preserve"> </w:t>
      </w:r>
      <w:r>
        <w:rPr>
          <w:b/>
          <w:bCs/>
        </w:rPr>
        <w:t xml:space="preserve">schémas simples</w:t>
      </w:r>
      <w:r>
        <w:t xml:space="preserve"> </w:t>
      </w:r>
      <w:r>
        <w:t xml:space="preserve">de chaîne de confiance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Employer un vocabulaire compréhensible par des</w:t>
      </w:r>
      <w:r>
        <w:t xml:space="preserve"> </w:t>
      </w:r>
      <w:r>
        <w:rPr>
          <w:b/>
          <w:bCs/>
        </w:rPr>
        <w:t xml:space="preserve">non-spécialistes</w:t>
      </w:r>
    </w:p>
    <w:p>
      <w:pPr>
        <w:pStyle w:val="FirstParagraph"/>
      </w:pPr>
      <w:r>
        <w:t xml:space="preserve">Un bon rapport de cybersécurité doit être</w:t>
      </w:r>
      <w:r>
        <w:t xml:space="preserve"> </w:t>
      </w:r>
      <w:r>
        <w:rPr>
          <w:b/>
          <w:bCs/>
        </w:rPr>
        <w:t xml:space="preserve">techniquement précis</w:t>
      </w:r>
      <w:r>
        <w:t xml:space="preserve"> </w:t>
      </w:r>
      <w:r>
        <w:t xml:space="preserve">mais aussi</w:t>
      </w:r>
      <w:r>
        <w:t xml:space="preserve"> </w:t>
      </w:r>
      <w:r>
        <w:rPr>
          <w:b/>
          <w:bCs/>
        </w:rPr>
        <w:t xml:space="preserve">facile à lire</w:t>
      </w:r>
      <w: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2026-02-14T12:47:15Z</dcterms:created>
  <dcterms:modified xsi:type="dcterms:W3CDTF">2026-02-14T12:47:15Z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