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Fauzan Hanif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Business Analys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Fauzan Hanif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HDxBzLH22RqstPxKvTuI4tDvDg==">CgMxLjAaJwoBMBIiCiAIBCocCgtBQUFCZmFIZndNRRAIGgtBQUFCZmFIZndNRSLvAgoLQUFBQmZhSGZ3TUUSxQIKC0FBQUJmYUhmd01FEgtBQUFCZmFIZndNR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XRFNWxIVDlVNU1HajhoY3M1cjgyNHlUWmowTWxscV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2025-03-06T02:41:00Z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