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ФЕДЕРАЛЬНОЕ ГОСУДАРСТВЕННОЕ АВТОНОМНОЕ ОБРАЗОВАТЕЛЬНОЕ УЧРЕЖДЕНИЕ ВЫСШЕГО ОБРАЗОВАНИЯ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«НАЦИОНАЛЬНЫЙ ИССЛЕДОВАТЕЛЬСКИЙ УНИВЕРСИТЕТ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«ВЫСШАЯ ШКОЛА ЭКОНОМИКИ»</w:t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МОСКОВСКИЙ ИНСТИТУТ ЭЛЕКТРОНИКИ И МАТЕМАТИКИ им. А. Н. ТИХОНОВА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36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Уровень образования: Бакалавриат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2"/>
          <w:szCs w:val="32"/>
        </w:rPr>
        <w:t xml:space="preserve">Тематический план график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по курсу Дисциплина по выбору</w:t>
      </w:r>
    </w:p>
    <w:p>
      <w:pPr>
        <w:spacing w:after="48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«Проведение композиционного анализа с использованием инструментальных средств Code Scoring и Solar appScreener»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Москва, 2026</w:t>
      </w:r>
    </w:p>
    <w:p>
      <w:pPr>
        <w:pageBreakBefore/>
      </w:pPr>
      <w:r>
        <w:br/>
      </w:r>
    </w:p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Календарно-тематический план курса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100"/>
        <w:gridCol w:w="1200"/>
        <w:gridCol w:w="1430"/>
        <w:gridCol w:w="1230"/>
      </w:tblGrid>
      <w:tr>
        <w:tc>
          <w:tcPr>
            <w:tcW w:type="dxa" w:w="9360"/>
            <w:gridSpan w:val="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Календарно-тематический план по курсу «Проведение композиционного анализа с использованием инструментальных средств Code Scoring и Solar appScreener»</w:t>
            </w:r>
          </w:p>
        </w:tc>
      </w:tr>
      <w:tr>
        <w:trPr>
          <w:tblHeader/>
        </w:trPr>
        <w:tc>
          <w:tcPr>
            <w:tcW w:type="dxa" w:w="44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Номера и наименование тем</w:t>
            </w:r>
          </w:p>
        </w:tc>
        <w:tc>
          <w:tcPr>
            <w:tcW w:type="dxa" w:w="11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Всего часов</w:t>
            </w:r>
          </w:p>
        </w:tc>
        <w:tc>
          <w:tcPr>
            <w:tcW w:type="dxa" w:w="3860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 том числе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Лекций</w:t>
            </w:r>
          </w:p>
        </w:tc>
        <w:tc>
          <w:tcPr>
            <w:tcW w:type="dxa" w:w="14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Практических занятий</w:t>
            </w:r>
          </w:p>
        </w:tc>
        <w:tc>
          <w:tcPr>
            <w:tcW w:type="dxa" w:w="12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Самост. занятий</w:t>
            </w:r>
          </w:p>
        </w:tc>
      </w:tr>
      <w:tr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Тема 1. Основы композиционного анализа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4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2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Тема 2. ГОСТ Р 56939-2024 и требования к безопасной разработке ПО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4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2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Тема 3. Запуск анализа в Code Scoring и получение исходных артефактов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4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2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Тема 4. OSA-анализ в Solar appScreener и работа с отчетами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4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2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Тема 5. Анализ уязвимостей и интерпретация результатов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4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2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Тема 6. Автоматизация SCA и оценка изменений зависимостей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4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2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Итого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76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24</w:t>
            </w:r>
          </w:p>
        </w:tc>
        <w:tc>
          <w:tcPr>
            <w:tcW w:type="dxa" w:w="14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22</w:t>
            </w:r>
          </w:p>
        </w:tc>
        <w:tc>
          <w:tcPr>
            <w:tcW w:type="dxa" w:w="12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30</w:t>
            </w:r>
          </w:p>
        </w:tc>
      </w:tr>
      <w:tr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Отчетность: экзамен (тематические тесты, отчеты по практикумам, активность на семинаре)</w:t>
            </w:r>
          </w:p>
        </w:tc>
        <w:tc>
          <w:tcPr>
            <w:tcW w:type="dxa" w:w="4960"/>
            <w:gridSpan w:val="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 окончании модуля</w:t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40" w:befor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План занятий</w:t>
      </w:r>
    </w:p>
    <w:p>
      <w:pPr>
        <w:spacing w:after="120" w:before="24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ЗАНЯТИЕ 1.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Основы композиционного анализа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Аннотация: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Вводное занятие посвящено базовым понятиям, применимым к композиционному анализу программного обеспечения. Рассматриваются SCA (Software Composition Analysis), open source компоненты, прямые и транзитивные зависимости, SBOM (Software Bill of Materials), лицензии, уязвимости и риски цепочки поставок (supply chain). Студенты знакомятся с местом SCA в жизненном цикле разработки безопасного ПО и подходами к управлению рисками использования сторонних компонентов. На семинаре разбирается состав тестового проекта: студенты учатся находить сведения о компонентах и готовятся к практической работе с инструментальными средствами Code Scoring и Solar appScreener.</w:t>
      </w:r>
    </w:p>
    <w:p>
      <w:pPr>
        <w:spacing w:after="6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Занятие рассчитано на 10 академических часов.</w:t>
      </w:r>
    </w:p>
    <w:p>
      <w:pPr>
        <w:spacing w:after="60" w:before="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Вид занятия: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лекция, семинар, самостоятельное задание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Практическое задание: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Тематический тест по теме «Основы композиционного анализа».</w:t>
      </w:r>
    </w:p>
    <w:p>
      <w:pPr>
        <w:spacing w:after="120" w:before="24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ЗАНЯТИЕ 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ГОСТ Р 56939-2024 и требования к безопасной разработке ПО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Аннотация: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 занятии рассматриваются требования к разработке безопасного программного обеспечения и место композиционного анализа в жизненном цикле ПО. Студенты изучают требования ГОСТ Р 56939-2024 «Защита информации. Разработка безопасного программного обеспечения. Общие требования», подходы к управлению использованием сторонних компонентов, фиксации состава зависимостей, работе с отчетами и применению результатов SCA для снижения рисков разработки. Обсуждается соотношение требований ГОСТ Р 56939-2024 с другими стандартами жизненного цикла (ГОСТ Р 57193–2016, ГОСТ Р ИСО/МЭК 12207–2010, ГОСТ Р ИСО/МЭК 15288–2005).</w:t>
      </w:r>
    </w:p>
    <w:p>
      <w:pPr>
        <w:spacing w:after="6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Занятие рассчитано на 12 академических часов.</w:t>
      </w:r>
    </w:p>
    <w:p>
      <w:pPr>
        <w:spacing w:after="60" w:before="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Вид занятия: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лекция, семинар, самостоятельное задание</w:t>
      </w:r>
    </w:p>
    <w:p>
      <w:pPr>
        <w:spacing w:after="60" w:before="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Самостоятельное задание: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Самостоятельная работа № 1: роль SCA в требованиях ГОСТ Р 56939-2024 — подготовка краткого аналитического отчета.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Практическое задание: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Тематический тест по теме «ГОСТ Р 56939-2024 и безопасная разработка ПО».</w:t>
      </w:r>
    </w:p>
    <w:p>
      <w:pPr>
        <w:spacing w:after="120" w:before="24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ЗАНЯТИЕ 3.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Запуск анализа в Code Scoring и получение исходных артефактов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Аннотация: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Занятие включает лекционное знакомство с инструментом Code Scoring и практическую работу по видеоролику Практикума 1. Студенты запускают SCA-анализ тестового проекта через Jenkins, открывают проект в Code Scoring, проверяют историю сканирований, выгружают SBOM в формате CycloneDX и PDF-отчет, фиксируют количество зависимостей, уязвимостей, уровни критичности, языки и лицензии. По итогам работы заполняется первичная сводная таблица компонентов, версий и лицензий — она используется как исходный материал для последующих занятий по Solar appScreener и анализу уязвимостей.</w:t>
      </w:r>
    </w:p>
    <w:p>
      <w:pPr>
        <w:spacing w:after="6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Занятие рассчитано на 14 академических часов.</w:t>
      </w:r>
    </w:p>
    <w:p>
      <w:pPr>
        <w:spacing w:after="60" w:before="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Вид занятия: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лекция, практическое занятие, самостоятельное задание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Практическое задание: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Практикум № 1 (часть 1): запуск композиционного анализа тестового проекта в Code Scoring, получение SBOM и PDF-отчета, заполнение первичной сводной таблицы компонентов.</w:t>
      </w:r>
    </w:p>
    <w:p>
      <w:pPr>
        <w:spacing w:after="120" w:before="24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ЗАНЯТИЕ 4.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OSA-анализ в Solar appScreener и работа с отчетами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Аннотация: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Занятие включает лекционное знакомство с инструментом Solar appScreener и практическую работу по видеоролику Практикума 1 (продолжение). Студенты переходят в режим анализа сторонних компонентов (OSA — Open Source Analysis), запускают OSA-анализ по подготовленному ранее CycloneDX SBOM, изучают разделы обзора, истории сканирований и подробных результатов, сохраняют отчет и заносят первичные показатели в сводную таблицу компонентов, версий и лицензий. Особое внимание уделяется сопоставлению результатов двух инструментов — Code Scoring и Solar appScreener — на материалах одного и того же тестового проекта.</w:t>
      </w:r>
    </w:p>
    <w:p>
      <w:pPr>
        <w:spacing w:after="6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Занятие рассчитано на 14 академических часов.</w:t>
      </w:r>
    </w:p>
    <w:p>
      <w:pPr>
        <w:spacing w:after="60" w:before="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Вид занятия: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лекция, практическое занятие, самостоятельное задание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Практическое задание: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Практикум № 1 (часть 2): запуск OSA-анализа в Solar appScreener по CycloneDX SBOM, экспорт отчета, дополнение сводной таблицы компонентов; тематический тест по теме «Инструментальное средство Solar appScreener».</w:t>
      </w:r>
    </w:p>
    <w:p>
      <w:pPr>
        <w:spacing w:after="120" w:before="24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ЗАНЯТИЕ 5.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Анализ уязвимостей и интерпретация результатов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Аннотация: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Тема основана на видеоролике Практикума 2 и посвящена содержательному разбору результатов анализа. Студенты работают с разделами Vulnerabilities, Dependencies и Policy alerts в Code Scoring, а также с обзором, подробными результатами и сканированиями в Solar appScreener. По итогам выполняется сводная таблица уязвимостей с указанием компонента, версии, критичности, оценки CVSS, типа зависимости (прямая или транзитивная), отражения в отчетах и различий между инструментами. Особое внимание уделяется интерпретации расхождений в результатах и формированию обоснованных выводов о рисках.</w:t>
      </w:r>
    </w:p>
    <w:p>
      <w:pPr>
        <w:spacing w:after="6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Занятие рассчитано на 12 академических часов.</w:t>
      </w:r>
    </w:p>
    <w:p>
      <w:pPr>
        <w:spacing w:after="60" w:before="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Вид занятия: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лекция, практическое занятие, самостоятельное задание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Практическое задание: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Практикум № 2: подготовка сводной таблицы уязвимостей по результатам сканирований Code Scoring и Solar appScreener, оформление сравнительного анализа двух инструментов.</w:t>
      </w:r>
    </w:p>
    <w:p>
      <w:pPr>
        <w:spacing w:after="120" w:before="24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ЗАНЯТИЕ 6.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Автоматизация SCA и оценка изменений зависимостей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Аннотация: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Тема основана на видеоролике Практикума 3 и рассматривает автоматизированный запуск композиционного анализа с использованием пайплайна. Студенты адаптируют шаблон пайплайна под тестовый проект, выполняют два последовательных запуска — до и после изменения одной зависимости, сохраняют артефакты Code Scoring и Solar appScreener и сравнивают изменения состава компонентов, числа зависимостей, уязвимостей, критичности и policy alerts. На занятии также обсуждаются практические способы снижения риска: обновление версии компонента, замена библиотеки на альтернативу, патчинг и изоляция компонента. По итогам формируется итоговый отчет по курсу, который используется при сдаче экзамена.</w:t>
      </w:r>
    </w:p>
    <w:p>
      <w:pPr>
        <w:spacing w:after="6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Занятие рассчитано на 14 академических часов.</w:t>
      </w:r>
    </w:p>
    <w:p>
      <w:pPr>
        <w:spacing w:after="60" w:before="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Вид занятия: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лекция, практическое занятие, самостоятельное задание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Практическое задание: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Практикум № 3: настройка пайплайна SCA, выполнение двух запусков (до и после изменения зависимости), подготовка сравнительного отчета об изменениях.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По окончании курса проводится экзамен с учетом результатов тематических тестов, трех практикумов и активности на семинарах.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Тематический план-график по курсу SCA</dc:title>
  <dc:creator>НИУ ВШЭ — МИЭМ им. А. Н. Тихонова</dc:creator>
  <cp:lastModifiedBy>Un-named</cp:lastModifiedBy>
  <cp:revision>1</cp:revision>
  <dcterms:created xsi:type="dcterms:W3CDTF">2026-05-14T12:46:32.455Z</dcterms:created>
  <dcterms:modified xsi:type="dcterms:W3CDTF">2026-05-14T12:46:32.476Z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