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7C4" w:rsidRPr="00A80BF8" w:rsidRDefault="00C037C4" w:rsidP="00C037C4">
      <w:pPr>
        <w:pStyle w:val="Heading1"/>
        <w:bidi/>
        <w:rPr>
          <w:highlight w:val="cyan"/>
        </w:rPr>
      </w:pPr>
      <w:r w:rsidRPr="00A80BF8">
        <w:rPr>
          <w:highlight w:val="cyan"/>
          <w:rtl/>
        </w:rPr>
        <w:t>أهمية النصيحة لله ولرسوله وللمؤمنين</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قال الله سبحانه وتعالى على لسان هود عليه السَّلام "أُبَلِّغُكُمْ رِسَالَاتِ رَبِّي وَأَنَا لَكُمْ نَاصِحٌ أَمِينٌ</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 xml:space="preserve">  [الأعراف: 68]</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وقال سبحانه على لسان صالِح عليه السَّلام "فَتَوَلَّىٰ عَنْهُمْ وَقَالَ يَا قَوْمِ لَقَدْ أَبْلَغْتُكُمْ رِسَالَةَ رَبِّي وَنَصَحْتُ لَكُمْ وَلَـٰكِن لَّا تُحِبُّونَ النَّاصِحِينَ" الأعراف ﴿٧٩﴾</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 xml:space="preserve">وقال تعالى مبينا أن لا عذر لأحد في ترك النصيحة (لَيْسَ عَلَى الضُّعَفَاءِ وَلا عَلَى الْمَرْضَى وَلا عَلَى الَّذِينَ لا يَجِدُونَ مَا يُنْفِقُونَ حَرَجٌ إِذَا نَصَحُوا للهِ وَرَسُولِه) [التوبة:91]، </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والنصيحة وظيفةٌ الأنبياء، قال الله تعالى على لسان نوحٍ عليه السَّلام " أُبَلِّغُكُمْ رِسَالَاتِ رَبِّي وَأَنْصَحُ لَكُمْ وَأَعْلَمُ مِنَ اللَّهِ مَا لَا تَعْلَمُونَ" [الأعراف: 62]</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ابي هريرة رضي الله عنه أن رسول الله صلى الله عليه وسلم قال: إنَّ اللهَ يرضى لكم ثلاثًا، ويسخَطُ لكم ثلاثًا؛ يرضى لكم أن تعبُدوه ولا تشركوا به شيئًا، وأن تعتَصِموا بحبل اللهِ جميعًا، وأن تُناصِحوا من ولَّاهُ اللهِ أمرَكم، ويكره لكم: قيلَ وقالَ، وكثرةَ السؤالِ، وإضاعةَ المالِ" حديث صحيح. صحيح الأدب المفرد 343</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ابي هريرة رضي الله عنه أن النبي صلى الله عليه وسلم قال: المؤمِنُ مِرآةُ المؤمِنِ، و المؤمِنُ أخُو المؤمِنِ، يَكُفُّ عليه ضَيْعَتَهُ ويَحوطُهُ من ورَائِهِ" حديث حسن رواه ابوداود ، صحيح الجامع 6656</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 xml:space="preserve">وعن أبي هريرةَ رضي الله عنه قالَ: </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المؤمِنُ مرآةُ المؤمنِ إذا رأى فيهِ عَيبًا أصلحَهُ" إسناده حسن، صحيح الأدب المفرد 177</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عقبة بن عامر رضي الله عنه أن النبي صلى الله عليه وسلم قال: المسلمُ أخو المسلمِ، ولا يحلُّ لمسلمٍ باعَ من أخيهِ بيعًا يعلم فيهِ عيبًا إلَّا بيَّنَهُ لَهُ" حديث إسناده حسن ، ابن حجر العسقلاني في فتح الباري 4/364</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ابي هريرة رضي الله عنه أن رسول الله صلى الله عليه وسلم قال :إن الدينَ النصيحةُ، إن الدينَ النصيحةُ، إن الدينَ النصيحةُ. قالوا: لمَن يا رسولَ اللهِ؟ قال: للهِ ولكتابِه ولرسولِه ولأئمةِ المسلمين وعامَّتِهم" حديث حسن صحيح رواه النسائي ، صحيح النسائي 4210</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عياض بن غنم عن رسول الله صلى الله عليه وسلم أنه قال : "مَن أرادَ أن يَنصَحَ لِذي سُلطانٍ فلا يُبدِهِ عَلانيةً ولَكِن يأخذُ بيدِهِ فيخلوا بهِ فإن قبلَ منهُ فذاكَ وإلَّا كانَ قد أدَّى الَّذي عليهِ" حديث إسناده صحيح ، تخريج كتاب السنة ،1096</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ابي هريرة رضي الله عنه أن رسول الله صلى الله عليه وسلم قال: من أُفتِي بغيرِ علمٍ كان إثمُه على من أفتاه. وفي زيادةٍ : ومن أشار على أخيه بأمرٍ يعلَمُ أنَّ الرُّشدَ في غيرِه فقد خانه" حديث حسن ، رواه ابوداود 3657</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pStyle w:val="Heading1"/>
        <w:bidi/>
        <w:rPr>
          <w:highlight w:val="cyan"/>
        </w:rPr>
      </w:pPr>
      <w:r w:rsidRPr="00A80BF8">
        <w:rPr>
          <w:highlight w:val="cyan"/>
          <w:rtl/>
        </w:rPr>
        <w:lastRenderedPageBreak/>
        <w:t>من اقول السلف الصالح رحمهم الله في النصحية</w:t>
      </w:r>
      <w:r w:rsidRPr="00A80BF8">
        <w:rPr>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الحسَنُ البصريُّ رحمه الله "ما زال لله ناسٌ يَنصحون لله في عباده، ويَنصحون لعباد الله في حقِّ الله عليهم، ويَعملون له في الأرض بالنَّصيحة، أولئك خُلفاء الله في الأرض" شرح البخاري (1/ 130) لابن بطال</w:t>
      </w:r>
      <w:r w:rsidRPr="00A80BF8">
        <w:rPr>
          <w:rFonts w:ascii="Traditional Arabic" w:hAnsi="Traditional Arabic" w:cs="Traditional Arabic"/>
          <w:sz w:val="32"/>
          <w:szCs w:val="32"/>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قال الحارث المحاسبيُّ رحمه </w:t>
      </w:r>
      <w:proofErr w:type="gramStart"/>
      <w:r w:rsidRPr="00A80BF8">
        <w:rPr>
          <w:rFonts w:ascii="Traditional Arabic" w:hAnsi="Traditional Arabic" w:cs="Traditional Arabic"/>
          <w:sz w:val="32"/>
          <w:szCs w:val="32"/>
          <w:highlight w:val="cyan"/>
          <w:rtl/>
        </w:rPr>
        <w:t>الله :</w:t>
      </w:r>
      <w:proofErr w:type="gramEnd"/>
      <w:r w:rsidRPr="00A80BF8">
        <w:rPr>
          <w:rFonts w:ascii="Traditional Arabic" w:hAnsi="Traditional Arabic" w:cs="Traditional Arabic"/>
          <w:sz w:val="32"/>
          <w:szCs w:val="32"/>
          <w:highlight w:val="cyan"/>
          <w:rtl/>
        </w:rPr>
        <w:t xml:space="preserve"> اعلم أنَّ مَن نصحك فقد أحبَّك، ومن داهنك فقد غشَّك، ومن لم يَقبل نصيحتك فليس بأخٍ "رسالة المسترشدين</w:t>
      </w:r>
      <w:r w:rsidRPr="00A80BF8">
        <w:rPr>
          <w:rFonts w:ascii="Traditional Arabic" w:hAnsi="Traditional Arabic" w:cs="Traditional Arabic"/>
          <w:sz w:val="32"/>
          <w:szCs w:val="32"/>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وقال الحسن: قال بعض أصحاب النبي صلى الله عليه وسلم: والذي نفسي بيده إن شئتم لأقسمن لكم بالله، إن أحب عباد الله إلى الله الذين يحببون الله إلى عباده ويحببون عباد الله إلى الله، ويسعون في الأرض </w:t>
      </w:r>
      <w:proofErr w:type="gramStart"/>
      <w:r w:rsidRPr="00A80BF8">
        <w:rPr>
          <w:rFonts w:ascii="Traditional Arabic" w:hAnsi="Traditional Arabic" w:cs="Traditional Arabic"/>
          <w:sz w:val="32"/>
          <w:szCs w:val="32"/>
          <w:highlight w:val="cyan"/>
          <w:rtl/>
        </w:rPr>
        <w:t>بالنصيحة</w:t>
      </w:r>
      <w:r w:rsidRPr="00A80BF8">
        <w:rPr>
          <w:rFonts w:ascii="Traditional Arabic" w:hAnsi="Traditional Arabic" w:cs="Traditional Arabic"/>
          <w:sz w:val="32"/>
          <w:szCs w:val="32"/>
          <w:highlight w:val="cyan"/>
        </w:rPr>
        <w:t xml:space="preserve"> .</w:t>
      </w:r>
      <w:proofErr w:type="gramEnd"/>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وقال الفضيل بن عياض رحمه الله: ما أدرك عندنا من أدرك بكثرة الصلاة والصيام، وإنما أدرك عندنا بسخاء الأنفس، وسلامة الصدور، والنصح للأمة</w:t>
      </w:r>
      <w:r w:rsidRPr="00A80BF8">
        <w:rPr>
          <w:rFonts w:ascii="Traditional Arabic" w:hAnsi="Traditional Arabic" w:cs="Traditional Arabic"/>
          <w:sz w:val="32"/>
          <w:szCs w:val="32"/>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وقال عبدالعزيز بن أبي روَّاد: "كان مَن كان قبلكم إذا رأى الرَّجلُ مِن أخيه شيئًا يأمره في رفق، فيُؤجَر في أمره ونَهيِه، وإنَّ أحدَ هؤلاء يخرق بصاحبه، فيستغضب أخاه، ويَهتك سِتره" جامع العلوم والحكم</w:t>
      </w: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1</w:t>
      </w: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225</w:t>
      </w:r>
      <w:r w:rsidRPr="00A80BF8">
        <w:rPr>
          <w:rFonts w:ascii="Traditional Arabic" w:hAnsi="Traditional Arabic" w:cs="Traditional Arabic"/>
          <w:sz w:val="32"/>
          <w:szCs w:val="32"/>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وقال الفُضيل بن عياض - رحمه الله -: المؤمن يَستر ويَنصح، والفاجر يهتك ويُعيِّر</w:t>
      </w:r>
      <w:r w:rsidRPr="00A80BF8">
        <w:rPr>
          <w:rFonts w:ascii="Traditional Arabic" w:hAnsi="Traditional Arabic" w:cs="Traditional Arabic"/>
          <w:sz w:val="32"/>
          <w:szCs w:val="32"/>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وسُئِل ابن عبَّاس رضي الله عنهما عن أمر السُّلطان بالمعروف، ونَهيه عن المُنكَر، فقال: إنْ كنتَ فاعلاً ولا بدَّ، ففيما بينك وبينه. "جامع العلوم والحكم</w:t>
      </w: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1</w:t>
      </w: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225</w:t>
      </w:r>
      <w:r w:rsidRPr="00A80BF8">
        <w:rPr>
          <w:rFonts w:ascii="Traditional Arabic" w:hAnsi="Traditional Arabic" w:cs="Traditional Arabic"/>
          <w:sz w:val="32"/>
          <w:szCs w:val="32"/>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وقد قال الله تعالى لنبيه عليه الصَّلاة والسَّلام </w:t>
      </w:r>
      <w:proofErr w:type="gramStart"/>
      <w:r w:rsidRPr="00A80BF8">
        <w:rPr>
          <w:rFonts w:ascii="Traditional Arabic" w:hAnsi="Traditional Arabic" w:cs="Traditional Arabic"/>
          <w:sz w:val="32"/>
          <w:szCs w:val="32"/>
          <w:highlight w:val="cyan"/>
          <w:rtl/>
        </w:rPr>
        <w:t>" و</w:t>
      </w:r>
      <w:proofErr w:type="gramEnd"/>
      <w:r w:rsidRPr="00A80BF8">
        <w:rPr>
          <w:rFonts w:ascii="Traditional Arabic" w:hAnsi="Traditional Arabic" w:cs="Traditional Arabic"/>
          <w:sz w:val="32"/>
          <w:szCs w:val="32"/>
          <w:highlight w:val="cyan"/>
          <w:rtl/>
        </w:rPr>
        <w:t>َقُلْ لَهُمْ فِي أَنْفُسِهِمْ قَوْلًا بَلِيغًا " [النساء: 63]؛ أيْ: وانصَحْهم فيما بينك وبينهم بكلامٍ بليغ، رادعٍ لهم</w:t>
      </w:r>
      <w:r w:rsidRPr="00A80BF8">
        <w:rPr>
          <w:rFonts w:ascii="Traditional Arabic" w:hAnsi="Traditional Arabic" w:cs="Traditional Arabic"/>
          <w:sz w:val="32"/>
          <w:szCs w:val="32"/>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الإمام الشافعي -رحمه الله-: "مَنْ وَعَظَ أخَاهُ سِرًّا فقد نَصَحَه وزَانَه، ومَنْ وَعَظَهُ عَلانِيَةً فَقَدْ فَضَحَهُ وشَانَه". (الإحياء 2 / 182)</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قال الحافظ ابن رجب رحمه الله: (</w:t>
      </w:r>
      <w:proofErr w:type="gramStart"/>
      <w:r w:rsidRPr="00A80BF8">
        <w:rPr>
          <w:rFonts w:ascii="Traditional Arabic" w:hAnsi="Traditional Arabic" w:cs="Traditional Arabic"/>
          <w:sz w:val="32"/>
          <w:szCs w:val="32"/>
          <w:highlight w:val="cyan"/>
          <w:rtl/>
        </w:rPr>
        <w:t>( وكان</w:t>
      </w:r>
      <w:proofErr w:type="gramEnd"/>
      <w:r w:rsidRPr="00A80BF8">
        <w:rPr>
          <w:rFonts w:ascii="Traditional Arabic" w:hAnsi="Traditional Arabic" w:cs="Traditional Arabic"/>
          <w:sz w:val="32"/>
          <w:szCs w:val="32"/>
          <w:highlight w:val="cyan"/>
          <w:rtl/>
        </w:rPr>
        <w:t xml:space="preserve"> السلف إذا أرادوا نصيحة أحد، وعظوه سراً، )) حتى قال بعضهم: (( من وعظ أخاه فيما بينه وبينه، فهي نصيحة، ومن وعظه على رؤوس الناس فإنما وبخه ))</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 xml:space="preserve">كن مخلصا لله وحده في نصحك للآخرين ، وان تكون عاملا لتلك النصيحة، وتأكد من صحة ما تنصح به، وتخير الوقت المناسب لها، وتحسس العوامل النفسية المهيئة عند المنصوح لتكون النصيحة أدعى للقبول، وكن حكيما في انتقاء الكلمات والعبارات الجميلة المناسبة، واظهر حبك وإخلاصك لمن تنصحه، ولا تتكبر عليه ولا تغلظ له القول، ومهد لنصيحتك بطريقة يميل بها قلبه اليك، اجعل النصحية سرا بينك وبين المنصوح، واحذر ان تتحول النصيحة الى جدال </w:t>
      </w:r>
      <w:proofErr w:type="gramStart"/>
      <w:r w:rsidRPr="00A80BF8">
        <w:rPr>
          <w:rFonts w:ascii="Traditional Arabic" w:hAnsi="Traditional Arabic" w:cs="Traditional Arabic"/>
          <w:sz w:val="32"/>
          <w:szCs w:val="32"/>
          <w:highlight w:val="cyan"/>
          <w:rtl/>
        </w:rPr>
        <w:t>ومراء</w:t>
      </w:r>
      <w:r w:rsidRPr="00A80BF8">
        <w:rPr>
          <w:rFonts w:ascii="Traditional Arabic" w:hAnsi="Traditional Arabic" w:cs="Traditional Arabic"/>
          <w:sz w:val="32"/>
          <w:szCs w:val="32"/>
          <w:highlight w:val="cyan"/>
        </w:rPr>
        <w:t xml:space="preserve"> .</w:t>
      </w:r>
      <w:proofErr w:type="gramEnd"/>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وقد أنشد الإمام الشافعي</w:t>
      </w:r>
      <w:r w:rsidRPr="00A80BF8">
        <w:rPr>
          <w:rFonts w:ascii="Traditional Arabic" w:hAnsi="Traditional Arabic" w:cs="Traditional Arabic"/>
          <w:sz w:val="32"/>
          <w:szCs w:val="32"/>
          <w:highlight w:val="cyan"/>
        </w:rPr>
        <w:t>:</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تَعَمَّدْنِي بِنُصْحِكَ فِي انْفِرَادِي         وَجَنِّبْنِي النَّصِيحَةَ فِي الْجَمَاعَهْ</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فَإِنَّ النُّصْحَ بَيْنَ النَّاسِ نَوْعٌ           مِنَ التَّوْبِيخِ لاَ أَرْضَى اسْتِمَاعَهْ</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فَإِنْ خَالَفْتَنِي وَعَصَيْتَ قَوْلِي           فَلاَ تَغْضَبْ إِذَا لَمْ تُعْطَ طَاعَهْ</w:t>
      </w:r>
    </w:p>
    <w:p w:rsidR="00C037C4" w:rsidRPr="00A80BF8" w:rsidRDefault="00C037C4" w:rsidP="00C037C4">
      <w:pPr>
        <w:bidi/>
        <w:spacing w:after="0" w:line="240" w:lineRule="auto"/>
        <w:rPr>
          <w:rFonts w:ascii="Traditional Arabic" w:hAnsi="Traditional Arabic" w:cs="Traditional Arabic"/>
          <w:sz w:val="32"/>
          <w:szCs w:val="32"/>
          <w:highlight w:val="cyan"/>
        </w:rPr>
      </w:pP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sz w:val="32"/>
          <w:szCs w:val="32"/>
          <w:highlight w:val="cyan"/>
          <w:rtl/>
        </w:rPr>
        <w:t>وأنشد أبا الأسودِ الدُّؤلِيَّ فيمن لا يعمل بما ينصح به غيره</w:t>
      </w:r>
      <w:r w:rsidRPr="00A80BF8">
        <w:rPr>
          <w:rFonts w:ascii="Traditional Arabic" w:hAnsi="Traditional Arabic" w:cs="Traditional Arabic"/>
          <w:sz w:val="32"/>
          <w:szCs w:val="32"/>
          <w:highlight w:val="cyan"/>
        </w:rPr>
        <w:t xml:space="preserve"> .</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يَا أَيُّهَا الرَّجُلُ الْمُعَلِّمُ غَيْرَهُ                  هَلاَّ لِنَفْسِكَ كَانَ ذَا التَّعْلِيمُ</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تَصِفُ الدَّوَاءَ لِذِي السِّقَامِ مِنَ الضَّنَا       كَيْ يَشْتَفِي مِنْهُ وَأَنْتَ سَقِيمُ</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لاَ تَنْهَ عَنْ خُلُقٍ وَتَأْتِيَ مِثْلَهُ                عَارٌ عَلَيْكَ إِذَا فَعَلْتَ عَظِيمُ</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ابْدَأْ بِنَفْسِكَ فَانْهَهَا عَنْ غَيِّهَا              فَإِذَا انْتَهَتْ عَنْهُ فَأَنْتَ حَكِيمُ</w:t>
      </w:r>
    </w:p>
    <w:p w:rsidR="00C037C4" w:rsidRPr="00A80BF8" w:rsidRDefault="00C037C4" w:rsidP="00C037C4">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فَهُنَاكَ يَقْبَلُ مَا تَقُولُ وَيَقْتَدِي             بِالقَوْلِ مِنْكَ وَيَنْفَعُ التَّعْلِيمُ</w:t>
      </w:r>
    </w:p>
    <w:p w:rsidR="004D7351" w:rsidRDefault="004D7351" w:rsidP="004D7351">
      <w:pPr>
        <w:shd w:val="clear" w:color="auto" w:fill="FFFFFF"/>
        <w:rPr>
          <w:rFonts w:ascii="Traditional Arabic" w:hAnsi="Traditional Arabic" w:cs="Traditional Arabic"/>
          <w:sz w:val="32"/>
          <w:szCs w:val="32"/>
          <w:rtl/>
        </w:rPr>
      </w:pPr>
    </w:p>
    <w:p w:rsidR="004D7351" w:rsidRPr="005F534A" w:rsidRDefault="004D7351" w:rsidP="004D7351">
      <w:pPr>
        <w:shd w:val="clear" w:color="auto" w:fill="FFFFFF"/>
        <w:rPr>
          <w:rFonts w:ascii="Traditional Arabic" w:hAnsi="Traditional Arabic" w:cs="Traditional Arabic"/>
          <w:sz w:val="32"/>
          <w:szCs w:val="32"/>
          <w:highlight w:val="yellow"/>
        </w:rPr>
      </w:pPr>
      <w:r w:rsidRPr="005F534A">
        <w:rPr>
          <w:rFonts w:ascii="Traditional Arabic" w:hAnsi="Traditional Arabic" w:cs="Traditional Arabic"/>
          <w:sz w:val="32"/>
          <w:szCs w:val="32"/>
          <w:highlight w:val="yellow"/>
          <w:rtl/>
        </w:rPr>
        <w:t>أُخَيَّ انْصَحْ وَ لَا تَفْضَحْ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وَ عَاتِبْ دُوْنَ أَنْ تَجْرَحْ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سَامِحْ ْ مَنْ أَسَاءَ وَ قُلْ</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عَسَى رَبُّ الوَرَى يَسْمَحْ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َإِنْ ضَاقَتْ بِكَ الدُّنْيَا</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تَفَكَّرْ فِيْ {أَلَمْ  نَشْرَحْ}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سَلْ مَوْلَاكَ  تَيْسِيْراً</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لَعَلَّ    الله   أَنْ  يَفْتَحْ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تَابِعْ خَيْرَ  مَبْعُوثٍ  </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وَ لُذْ بِالْبَابِ  لَا تَبْرَحْ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دَعْ مَا قَدْ هَوِيْتَ وَ خُذْ</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هَوَى  المُخْتَارِ ذَا أَصْلَحْ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لَا  تَرْكَنْ إِلَى عَقْلِكْ</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فَعَقْلُ المُصْطَفَى أًرْجَحْ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لَا  تَحْقِدْ  عَلَى أَحَدٍ </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فَذُوْ  الأَحْقَادِ  مَا أَفْلَحْ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بِعْ    دُنْيَاك َ  بِالْعُقْبَى </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فَنِعْمَ  الْبَيْعُ   وَ الْمَرْبَحْ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ذَاتَ  الْبَيْنِ   أَصْلِحْهَا</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           يَنَالَ  الفَوْز ِ مَنْ أَصْلَحْ</w:t>
      </w:r>
    </w:p>
    <w:p w:rsidR="004D7351" w:rsidRPr="005F534A" w:rsidRDefault="004D7351" w:rsidP="004D7351">
      <w:pPr>
        <w:shd w:val="clear" w:color="auto" w:fill="FFFFFF"/>
        <w:rPr>
          <w:rFonts w:ascii="Traditional Arabic" w:hAnsi="Traditional Arabic" w:cs="Traditional Arabic"/>
          <w:sz w:val="32"/>
          <w:szCs w:val="32"/>
          <w:highlight w:val="yellow"/>
          <w:rtl/>
        </w:rPr>
      </w:pPr>
      <w:r w:rsidRPr="005F534A">
        <w:rPr>
          <w:rFonts w:ascii="Traditional Arabic" w:hAnsi="Traditional Arabic" w:cs="Traditional Arabic"/>
          <w:sz w:val="32"/>
          <w:szCs w:val="32"/>
          <w:highlight w:val="yellow"/>
          <w:rtl/>
        </w:rPr>
        <w:t>وَ صَلِّ عَلَى الْحَبِيْبِ تَفزْ</w:t>
      </w:r>
    </w:p>
    <w:p w:rsidR="004D7351" w:rsidRPr="00A402EA" w:rsidRDefault="004D7351" w:rsidP="004D7351">
      <w:pPr>
        <w:shd w:val="clear" w:color="auto" w:fill="FFFFFF"/>
        <w:rPr>
          <w:rFonts w:ascii="Traditional Arabic" w:hAnsi="Traditional Arabic" w:cs="Traditional Arabic"/>
          <w:sz w:val="32"/>
          <w:szCs w:val="32"/>
          <w:rtl/>
        </w:rPr>
      </w:pPr>
      <w:r w:rsidRPr="005F534A">
        <w:rPr>
          <w:rFonts w:ascii="Traditional Arabic" w:hAnsi="Traditional Arabic" w:cs="Traditional Arabic"/>
          <w:sz w:val="32"/>
          <w:szCs w:val="32"/>
          <w:highlight w:val="yellow"/>
          <w:rtl/>
        </w:rPr>
        <w:t>          و دوماً  بِالسَّلَامِ اصْدَحْ</w:t>
      </w:r>
    </w:p>
    <w:p w:rsidR="006C6751" w:rsidRPr="00286B42" w:rsidRDefault="006C6751" w:rsidP="006C6751">
      <w:pPr>
        <w:bidi/>
        <w:spacing w:after="0" w:line="240" w:lineRule="auto"/>
        <w:rPr>
          <w:rFonts w:ascii="Traditional Arabic" w:hAnsi="Traditional Arabic" w:cs="Traditional Arabic"/>
          <w:sz w:val="32"/>
          <w:szCs w:val="32"/>
          <w:rtl/>
        </w:rPr>
      </w:pPr>
    </w:p>
    <w:p w:rsidR="006C6751" w:rsidRPr="008B7CE6" w:rsidRDefault="006C6751" w:rsidP="006C6751">
      <w:pPr>
        <w:bidi/>
        <w:spacing w:after="0" w:line="240" w:lineRule="auto"/>
        <w:rPr>
          <w:rFonts w:ascii="Traditional Arabic" w:hAnsi="Traditional Arabic" w:cs="Traditional Arabic"/>
          <w:sz w:val="32"/>
          <w:szCs w:val="32"/>
        </w:rPr>
      </w:pPr>
      <w:r w:rsidRPr="008B7CE6">
        <w:rPr>
          <w:rFonts w:ascii="Traditional Arabic" w:hAnsi="Traditional Arabic" w:cs="Traditional Arabic"/>
          <w:sz w:val="32"/>
          <w:szCs w:val="32"/>
          <w:rtl/>
        </w:rPr>
        <w:t>- إنَّ أحَبَّ الكلامِ إلى اللهِ أن يقول العبدُ : سبحانك اللهمَّ و بحمدِك ، و تبارك اسمُك ، و تعالَى جَدُّك ، و لا إله غيرُك . و إنَّ أبغضَ الكلامِ إلى الله أن يقول الرجلُ للرجلِ : اتَّقِ اللهَ ، فيقول عليك بنفسِك</w:t>
      </w:r>
    </w:p>
    <w:p w:rsidR="006C6751" w:rsidRPr="008B7CE6" w:rsidRDefault="006C6751" w:rsidP="006C6751">
      <w:pPr>
        <w:bidi/>
        <w:spacing w:after="0" w:line="240" w:lineRule="auto"/>
        <w:rPr>
          <w:rFonts w:ascii="Traditional Arabic" w:hAnsi="Traditional Arabic" w:cs="Traditional Arabic"/>
          <w:sz w:val="32"/>
          <w:szCs w:val="32"/>
        </w:rPr>
      </w:pPr>
      <w:r w:rsidRPr="008B7CE6">
        <w:rPr>
          <w:rFonts w:ascii="Traditional Arabic" w:hAnsi="Traditional Arabic" w:cs="Traditional Arabic"/>
          <w:sz w:val="32"/>
          <w:szCs w:val="32"/>
          <w:rtl/>
        </w:rPr>
        <w:t>الراوي : عبدالله بن مسعود | المحدث : الألباني | المصدر : السلسلة الصحيحة</w:t>
      </w:r>
    </w:p>
    <w:p w:rsidR="006C6751" w:rsidRPr="008B7CE6" w:rsidRDefault="006C6751" w:rsidP="006C6751">
      <w:pPr>
        <w:bidi/>
        <w:spacing w:after="0" w:line="240" w:lineRule="auto"/>
        <w:rPr>
          <w:rFonts w:ascii="Traditional Arabic" w:hAnsi="Traditional Arabic" w:cs="Traditional Arabic"/>
          <w:sz w:val="32"/>
          <w:szCs w:val="32"/>
        </w:rPr>
      </w:pPr>
    </w:p>
    <w:p w:rsidR="006C6751" w:rsidRPr="008B7CE6" w:rsidRDefault="006C6751" w:rsidP="006C6751">
      <w:pPr>
        <w:bidi/>
        <w:spacing w:after="0" w:line="240" w:lineRule="auto"/>
        <w:rPr>
          <w:rFonts w:ascii="Traditional Arabic" w:hAnsi="Traditional Arabic" w:cs="Traditional Arabic"/>
          <w:sz w:val="32"/>
          <w:szCs w:val="32"/>
        </w:rPr>
      </w:pPr>
      <w:r w:rsidRPr="008B7CE6">
        <w:rPr>
          <w:rFonts w:ascii="Traditional Arabic" w:hAnsi="Traditional Arabic" w:cs="Traditional Arabic"/>
          <w:sz w:val="32"/>
          <w:szCs w:val="32"/>
          <w:rtl/>
        </w:rPr>
        <w:t>الصفحة أو الرقم: 2598 | خلاصة حكم المحدث : إسناده صحيح</w:t>
      </w:r>
    </w:p>
    <w:p w:rsidR="006C6751" w:rsidRPr="008B7CE6" w:rsidRDefault="006C6751" w:rsidP="006C6751">
      <w:pPr>
        <w:bidi/>
        <w:spacing w:after="0" w:line="240" w:lineRule="auto"/>
        <w:rPr>
          <w:rFonts w:ascii="Traditional Arabic" w:hAnsi="Traditional Arabic" w:cs="Traditional Arabic"/>
          <w:sz w:val="32"/>
          <w:szCs w:val="32"/>
        </w:rPr>
      </w:pPr>
    </w:p>
    <w:p w:rsidR="004D7351" w:rsidRDefault="004D7351" w:rsidP="004D7351">
      <w:pPr>
        <w:rPr>
          <w:rFonts w:ascii="Traditional Arabic" w:hAnsi="Traditional Arabic" w:cs="Traditional Arabic"/>
          <w:sz w:val="32"/>
          <w:szCs w:val="32"/>
          <w:rtl/>
        </w:rPr>
      </w:pPr>
      <w:bookmarkStart w:id="0" w:name="_GoBack"/>
      <w:bookmarkEnd w:id="0"/>
    </w:p>
    <w:p w:rsidR="00D96425" w:rsidRDefault="00D96425"/>
    <w:sectPr w:rsidR="00D96425" w:rsidSect="00C037C4">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C4"/>
    <w:rsid w:val="004D7351"/>
    <w:rsid w:val="006C6751"/>
    <w:rsid w:val="0093751E"/>
    <w:rsid w:val="00C037C4"/>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C9705-C15F-4947-8886-089F0C8B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7C4"/>
  </w:style>
  <w:style w:type="paragraph" w:styleId="Heading1">
    <w:name w:val="heading 1"/>
    <w:basedOn w:val="Normal"/>
    <w:next w:val="Normal"/>
    <w:link w:val="Heading1Char"/>
    <w:uiPriority w:val="9"/>
    <w:qFormat/>
    <w:rsid w:val="00C03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7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964</Words>
  <Characters>5501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أهمية النصيحة لله ولرسوله وللمؤمنين</vt:lpstr>
      <vt:lpstr>من اقول السلف الصالح رحمهم الله في النصحية:</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3</cp:revision>
  <dcterms:created xsi:type="dcterms:W3CDTF">2019-02-04T00:53:00Z</dcterms:created>
  <dcterms:modified xsi:type="dcterms:W3CDTF">2019-02-04T18:34:00Z</dcterms:modified>
</cp:coreProperties>
</file>