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31B" w:rsidRPr="00734C23" w:rsidRDefault="008C031B" w:rsidP="008C031B">
      <w:pPr>
        <w:pStyle w:val="Heading1"/>
        <w:tabs>
          <w:tab w:val="right" w:pos="9063"/>
        </w:tabs>
        <w:rPr>
          <w:rFonts w:ascii="Traditional Arabic" w:hAnsi="Traditional Arabic" w:cs="Traditional Arabic"/>
          <w:color w:val="auto"/>
          <w:rtl/>
        </w:rPr>
      </w:pPr>
      <w:r w:rsidRPr="00734C23">
        <w:rPr>
          <w:rFonts w:ascii="Traditional Arabic" w:hAnsi="Traditional Arabic" w:cs="Traditional Arabic"/>
          <w:color w:val="auto"/>
          <w:rtl/>
        </w:rPr>
        <w:t xml:space="preserve">ما يجوز قتله من الحيوانات وما لا يجوز </w:t>
      </w:r>
    </w:p>
    <w:p w:rsidR="008C031B" w:rsidRPr="00734C23" w:rsidRDefault="008C031B" w:rsidP="008C031B">
      <w:pPr>
        <w:tabs>
          <w:tab w:val="right" w:pos="9063"/>
        </w:tabs>
        <w:rPr>
          <w:rFonts w:ascii="Traditional Arabic" w:hAnsi="Traditional Arabic" w:cs="Traditional Arabic"/>
          <w:color w:val="auto"/>
          <w:sz w:val="32"/>
          <w:szCs w:val="32"/>
          <w:rtl/>
        </w:rPr>
      </w:pPr>
      <w:r w:rsidRPr="00734C23">
        <w:rPr>
          <w:rFonts w:ascii="Traditional Arabic" w:hAnsi="Traditional Arabic" w:cs="Traditional Arabic"/>
          <w:color w:val="auto"/>
          <w:sz w:val="32"/>
          <w:szCs w:val="32"/>
          <w:rtl/>
        </w:rPr>
        <w:t>عَنْ عَائِشَةَ رَضِي اللَّه عَنْهَا ، عَنِ النَّبِيِّ صَلَّى اللَّه عَلَيْهِ وَسَلَّمَ أَنَّهُ قَالَ : " خَمْسٌ فَوَاسِقُ ، يُقْتَلْنَ فِي الْحِلِّ وَالْحَرَمِ : الْحَيَّةُ ، وَالْغُرَابُ الْأَبْقَعُ ، وَالْفَأْرَةُ ، وَالْكَلْبُ الْعَقُورُ ، وَالْحُدَيَّا " [ أخرجه مسلم ] ، وفي رواية : " وَالْعَقْرَبُ بدل الحية " [ أخرجه مسلم ] .</w:t>
      </w:r>
    </w:p>
    <w:p w:rsidR="008C031B" w:rsidRPr="00734C23" w:rsidRDefault="008C031B" w:rsidP="008C031B">
      <w:pPr>
        <w:tabs>
          <w:tab w:val="right" w:pos="9063"/>
        </w:tabs>
        <w:rPr>
          <w:rFonts w:ascii="Traditional Arabic" w:hAnsi="Traditional Arabic" w:cs="Traditional Arabic"/>
          <w:color w:val="auto"/>
          <w:sz w:val="32"/>
          <w:szCs w:val="32"/>
          <w:rtl/>
        </w:rPr>
      </w:pPr>
    </w:p>
    <w:p w:rsidR="008C031B" w:rsidRPr="00734C23" w:rsidRDefault="008C031B" w:rsidP="008C031B">
      <w:pPr>
        <w:tabs>
          <w:tab w:val="right" w:pos="9063"/>
        </w:tabs>
        <w:rPr>
          <w:rFonts w:ascii="Traditional Arabic" w:hAnsi="Traditional Arabic" w:cs="Traditional Arabic"/>
          <w:color w:val="auto"/>
          <w:sz w:val="32"/>
          <w:szCs w:val="32"/>
          <w:rtl/>
        </w:rPr>
      </w:pPr>
      <w:r w:rsidRPr="00734C23">
        <w:rPr>
          <w:rFonts w:ascii="Traditional Arabic" w:hAnsi="Traditional Arabic" w:cs="Traditional Arabic"/>
          <w:color w:val="auto"/>
          <w:sz w:val="32"/>
          <w:szCs w:val="32"/>
          <w:rtl/>
        </w:rPr>
        <w:t>وعَنِ ابْنِ عَبَّاسٍ رضي الله عنهما قَالَ : إِنَّ النَّبِيَّ صَلَّى اللَّه عَلَيْهِ وَسَلَّمَ " نَهَى عَنْ قَتْلِ أَرْبَعٍ مِنَ الدَّوَابِّ : النَّمْلَةُ ، وَالنَّحْلَةُ ، وَالْهُدْهُدُ ، وَالصُّرَدُ " [ أخرجه أبو داود ] .قال ابن العربي في عارضة الأحوذي: 3/451 سنده صحيح</w:t>
      </w:r>
    </w:p>
    <w:p w:rsidR="008C031B" w:rsidRPr="00734C23" w:rsidRDefault="008C031B" w:rsidP="008C031B">
      <w:pPr>
        <w:tabs>
          <w:tab w:val="right" w:pos="9063"/>
        </w:tabs>
        <w:rPr>
          <w:rFonts w:ascii="Traditional Arabic" w:hAnsi="Traditional Arabic" w:cs="Traditional Arabic"/>
          <w:color w:val="auto"/>
          <w:sz w:val="32"/>
          <w:szCs w:val="32"/>
          <w:rtl/>
        </w:rPr>
      </w:pPr>
      <w:r w:rsidRPr="00734C23">
        <w:rPr>
          <w:rFonts w:ascii="Traditional Arabic" w:hAnsi="Traditional Arabic" w:cs="Traditional Arabic"/>
          <w:color w:val="auto"/>
          <w:sz w:val="32"/>
          <w:szCs w:val="32"/>
          <w:rtl/>
        </w:rPr>
        <w:t>وفي رواية وَالضِّفْدَعِ بدل النحلة [ أخرجه ابن ماجة ] .وقال السيوطي في الجامع الصغير 9500 حديث حسن .</w:t>
      </w:r>
    </w:p>
    <w:p w:rsidR="008C031B" w:rsidRPr="00734C23" w:rsidRDefault="008C031B" w:rsidP="008C031B">
      <w:pPr>
        <w:tabs>
          <w:tab w:val="right" w:pos="9063"/>
        </w:tabs>
        <w:rPr>
          <w:rFonts w:ascii="Traditional Arabic" w:hAnsi="Traditional Arabic" w:cs="Traditional Arabic"/>
          <w:color w:val="auto"/>
          <w:sz w:val="32"/>
          <w:szCs w:val="32"/>
          <w:rtl/>
        </w:rPr>
      </w:pPr>
      <w:r w:rsidRPr="00734C23">
        <w:rPr>
          <w:rFonts w:ascii="Traditional Arabic" w:hAnsi="Traditional Arabic" w:cs="Traditional Arabic"/>
          <w:color w:val="auto"/>
          <w:sz w:val="32"/>
          <w:szCs w:val="32"/>
          <w:rtl/>
        </w:rPr>
        <w:t>وَالصُّرَدُ طائِرٌ أكبرُ من العصفور ضخم الرَّأس والمنقار أبيضُ البطن أخضرُ الظَّهر يصيد صِغارَ الحشرات (معجم المعاني الجامع)</w:t>
      </w:r>
    </w:p>
    <w:p w:rsidR="008C031B" w:rsidRPr="00734C23" w:rsidRDefault="008C031B" w:rsidP="008C031B">
      <w:pPr>
        <w:tabs>
          <w:tab w:val="right" w:pos="9063"/>
        </w:tabs>
        <w:rPr>
          <w:rFonts w:ascii="Traditional Arabic" w:hAnsi="Traditional Arabic" w:cs="Traditional Arabic"/>
          <w:color w:val="auto"/>
          <w:sz w:val="32"/>
          <w:szCs w:val="32"/>
          <w:rtl/>
        </w:rPr>
      </w:pPr>
    </w:p>
    <w:p w:rsidR="008C031B" w:rsidRPr="00734C23" w:rsidRDefault="008C031B" w:rsidP="008C031B">
      <w:pPr>
        <w:tabs>
          <w:tab w:val="right" w:pos="9063"/>
        </w:tabs>
        <w:rPr>
          <w:rFonts w:ascii="Traditional Arabic" w:hAnsi="Traditional Arabic" w:cs="Traditional Arabic"/>
          <w:color w:val="auto"/>
          <w:sz w:val="32"/>
          <w:szCs w:val="32"/>
          <w:rtl/>
        </w:rPr>
      </w:pPr>
      <w:r w:rsidRPr="00734C23">
        <w:rPr>
          <w:rFonts w:ascii="Traditional Arabic" w:hAnsi="Traditional Arabic" w:cs="Traditional Arabic"/>
          <w:color w:val="auto"/>
          <w:sz w:val="32"/>
          <w:szCs w:val="32"/>
          <w:rtl/>
        </w:rPr>
        <w:t>وعن عبدالرحمن بن عثمان التيمي رضي الله عنه أنَّ طبيبًا سألَ النبي صلَّى اللَّه عليه وسلم ؟ عن ضُفدَعٍ يجعلُها في دواءٍ: فنَهاهُ النَّبِيُّ -صلَّى اللَّه عليه وسلم، عن قتلِها" حديث صحيح ، رواه ابو داود 3871.</w:t>
      </w:r>
    </w:p>
    <w:p w:rsidR="008C031B" w:rsidRPr="00734C23" w:rsidRDefault="008C031B" w:rsidP="008C031B">
      <w:pPr>
        <w:tabs>
          <w:tab w:val="right" w:pos="9063"/>
        </w:tabs>
        <w:rPr>
          <w:rFonts w:ascii="Traditional Arabic" w:hAnsi="Traditional Arabic" w:cs="Traditional Arabic"/>
          <w:color w:val="auto"/>
          <w:sz w:val="32"/>
          <w:szCs w:val="32"/>
          <w:rtl/>
        </w:rPr>
      </w:pPr>
    </w:p>
    <w:p w:rsidR="008C031B" w:rsidRPr="00734C23" w:rsidRDefault="008C031B" w:rsidP="008C031B">
      <w:pPr>
        <w:tabs>
          <w:tab w:val="right" w:pos="9063"/>
        </w:tabs>
        <w:rPr>
          <w:rFonts w:ascii="Traditional Arabic" w:hAnsi="Traditional Arabic" w:cs="Traditional Arabic"/>
          <w:color w:val="auto"/>
          <w:sz w:val="32"/>
          <w:szCs w:val="32"/>
          <w:rtl/>
        </w:rPr>
      </w:pPr>
      <w:r w:rsidRPr="00734C23">
        <w:rPr>
          <w:rFonts w:ascii="Traditional Arabic" w:hAnsi="Traditional Arabic" w:cs="Traditional Arabic"/>
          <w:color w:val="auto"/>
          <w:sz w:val="32"/>
          <w:szCs w:val="32"/>
          <w:rtl/>
        </w:rPr>
        <w:t>حديث ابن عمر رضي الله عنهما قال: سمعت رسول الله صل الله عليه وسلم يقول: " اقتُلوا الحيَّاتِ واقتُلوا ذات الطُّفْيَتَيْنِ والأبترَ، فإنَّهما يلتمِسانِ البصرَ ويُسقِطانِ الحَبَلَ ) رواه النسائي، وأبو داود، والترمذي وابن ماجه، وأحمد</w:t>
      </w:r>
      <w:r w:rsidRPr="00734C23">
        <w:rPr>
          <w:rFonts w:ascii="Traditional Arabic" w:hAnsi="Traditional Arabic" w:cs="Traditional Arabic"/>
          <w:color w:val="auto"/>
          <w:sz w:val="32"/>
          <w:szCs w:val="32"/>
        </w:rPr>
        <w:t>.</w:t>
      </w:r>
      <w:r w:rsidRPr="00734C23">
        <w:rPr>
          <w:rFonts w:ascii="Traditional Arabic" w:hAnsi="Traditional Arabic" w:cs="Traditional Arabic"/>
          <w:color w:val="auto"/>
          <w:sz w:val="32"/>
          <w:szCs w:val="32"/>
          <w:rtl/>
        </w:rPr>
        <w:t xml:space="preserve"> [ثم أورَده مِن طريقٍ آخَرَ] عن النَّبيِّ صلَّى اللهُ عليه وسلَّم بذلك وقال: فمَن وجَد ذا الطُّفْيَتَيْنِ والأبترَ فلم يقتُلْهما فليس منَّا " رواه ابن حبان في صحيحه 5638. قال ابن عمر: فرآني أبو لبابة أو زيد بن الخطاب وأنا أطارد حية فنهاني، فقلت: إن رسول الله صلى الله عليه وسلم أمر بقتلهن، فقال: إنه قد نهى بعد ذلك عن قتل ذوات البيوت. متفق عليه. شرح السنة للبغوي 12/191.</w:t>
      </w:r>
    </w:p>
    <w:p w:rsidR="008C031B" w:rsidRPr="00734C23" w:rsidRDefault="008C031B" w:rsidP="008C031B">
      <w:pPr>
        <w:tabs>
          <w:tab w:val="right" w:pos="9063"/>
        </w:tabs>
        <w:rPr>
          <w:rFonts w:ascii="Traditional Arabic" w:hAnsi="Traditional Arabic" w:cs="Traditional Arabic"/>
          <w:color w:val="auto"/>
          <w:sz w:val="32"/>
          <w:szCs w:val="32"/>
          <w:rtl/>
        </w:rPr>
      </w:pPr>
      <w:r w:rsidRPr="00734C23">
        <w:rPr>
          <w:rFonts w:ascii="Traditional Arabic" w:hAnsi="Traditional Arabic" w:cs="Traditional Arabic"/>
          <w:color w:val="auto"/>
          <w:sz w:val="32"/>
          <w:szCs w:val="32"/>
          <w:rtl/>
        </w:rPr>
        <w:t xml:space="preserve"> ( ذا الطُّفْيَتين ) : هما الخطان الأبيضان على ظهر الحية .</w:t>
      </w:r>
    </w:p>
    <w:p w:rsidR="008C031B" w:rsidRPr="00734C23" w:rsidRDefault="008C031B" w:rsidP="008C031B">
      <w:pPr>
        <w:tabs>
          <w:tab w:val="right" w:pos="9063"/>
        </w:tabs>
        <w:rPr>
          <w:rFonts w:ascii="Traditional Arabic" w:hAnsi="Traditional Arabic" w:cs="Traditional Arabic"/>
          <w:color w:val="auto"/>
          <w:sz w:val="32"/>
          <w:szCs w:val="32"/>
          <w:rtl/>
        </w:rPr>
      </w:pPr>
      <w:r w:rsidRPr="00734C23">
        <w:rPr>
          <w:rFonts w:ascii="Traditional Arabic" w:hAnsi="Traditional Arabic" w:cs="Traditional Arabic"/>
          <w:color w:val="auto"/>
          <w:sz w:val="32"/>
          <w:szCs w:val="32"/>
          <w:rtl/>
        </w:rPr>
        <w:t>( الأبتر ) : نوع من الحيات أزرق ، قصير الذَّنَب ، أو لا ذَنَبَ له ، وقال الداودي : هو الأفعى التي تكون قدر شبر أو أكثر قليلا .</w:t>
      </w:r>
    </w:p>
    <w:p w:rsidR="008C031B" w:rsidRPr="00734C23" w:rsidRDefault="008C031B" w:rsidP="008C031B">
      <w:pPr>
        <w:tabs>
          <w:tab w:val="right" w:pos="9063"/>
        </w:tabs>
        <w:rPr>
          <w:rFonts w:ascii="Traditional Arabic" w:hAnsi="Traditional Arabic" w:cs="Traditional Arabic"/>
          <w:color w:val="auto"/>
          <w:sz w:val="32"/>
          <w:szCs w:val="32"/>
          <w:rtl/>
        </w:rPr>
      </w:pPr>
      <w:r w:rsidRPr="00734C23">
        <w:rPr>
          <w:rFonts w:ascii="Traditional Arabic" w:hAnsi="Traditional Arabic" w:cs="Traditional Arabic"/>
          <w:color w:val="auto"/>
          <w:sz w:val="32"/>
          <w:szCs w:val="32"/>
          <w:rtl/>
        </w:rPr>
        <w:t>( يطمسان البصر ): تمحو نور العين وإبصارها . ( الحَبَل ) : الجنين . انظر شرح الحديث للنووي في " شرح مسلم " (14/230) ، والحافظ ابن حجر في " فتح الباري " (6/348)</w:t>
      </w:r>
    </w:p>
    <w:p w:rsidR="008C031B" w:rsidRPr="00734C23" w:rsidRDefault="008C031B" w:rsidP="008C031B">
      <w:pPr>
        <w:tabs>
          <w:tab w:val="right" w:pos="9063"/>
        </w:tabs>
        <w:rPr>
          <w:rFonts w:ascii="Traditional Arabic" w:hAnsi="Traditional Arabic" w:cs="Traditional Arabic"/>
          <w:color w:val="auto"/>
          <w:sz w:val="32"/>
          <w:szCs w:val="32"/>
          <w:rtl/>
        </w:rPr>
      </w:pPr>
      <w:r w:rsidRPr="00734C23">
        <w:rPr>
          <w:rFonts w:ascii="Traditional Arabic" w:hAnsi="Traditional Arabic" w:cs="Traditional Arabic"/>
          <w:color w:val="auto"/>
          <w:sz w:val="32"/>
          <w:szCs w:val="32"/>
          <w:rtl/>
        </w:rPr>
        <w:t xml:space="preserve">وجاء عنه صلى الله عليه وسلم في الحديث الذي أخبروه فيه أن شاباً ضرب حية فاضطربت فخر ميتاً فما يدرى أيهما أسرع موتاً: الفتى أم الحية؟ فقال النبي صلى الله عليه وسلم: " إنَّ بالمدينةِ جِنًّا قد أسلَموا فإنْ رأَيْتُم منها شيئًا فآذِنوه ثلاثةَ أيَّامٍ فإنْ بدا لكم بعدَ ذلك فاقتُلوه فإنَّما هو شيطانٌ "، أخرجه مالك في الموطأ. تنوير الحوالك 3/143. وقد اخرجه ابن حبان في صحيحه </w:t>
      </w:r>
    </w:p>
    <w:p w:rsidR="008C031B" w:rsidRPr="00734C23" w:rsidRDefault="008C031B" w:rsidP="008C031B">
      <w:pPr>
        <w:tabs>
          <w:tab w:val="right" w:pos="9063"/>
        </w:tabs>
        <w:rPr>
          <w:rFonts w:ascii="Traditional Arabic" w:hAnsi="Traditional Arabic" w:cs="Traditional Arabic"/>
          <w:color w:val="auto"/>
          <w:sz w:val="32"/>
          <w:szCs w:val="32"/>
          <w:rtl/>
        </w:rPr>
      </w:pPr>
    </w:p>
    <w:p w:rsidR="008C031B" w:rsidRPr="00734C23" w:rsidRDefault="008C031B" w:rsidP="008C031B">
      <w:pPr>
        <w:tabs>
          <w:tab w:val="right" w:pos="9063"/>
        </w:tabs>
        <w:rPr>
          <w:rFonts w:ascii="Traditional Arabic" w:hAnsi="Traditional Arabic" w:cs="Traditional Arabic"/>
          <w:color w:val="auto"/>
          <w:sz w:val="32"/>
          <w:szCs w:val="32"/>
          <w:rtl/>
        </w:rPr>
      </w:pPr>
    </w:p>
    <w:p w:rsidR="008C031B" w:rsidRPr="00734C23" w:rsidRDefault="008C031B" w:rsidP="008C031B">
      <w:pPr>
        <w:tabs>
          <w:tab w:val="right" w:pos="9063"/>
        </w:tabs>
        <w:rPr>
          <w:rFonts w:ascii="Traditional Arabic" w:hAnsi="Traditional Arabic" w:cs="Traditional Arabic"/>
          <w:color w:val="auto"/>
          <w:sz w:val="32"/>
          <w:szCs w:val="32"/>
          <w:rtl/>
        </w:rPr>
      </w:pPr>
      <w:r w:rsidRPr="00734C23">
        <w:rPr>
          <w:rFonts w:ascii="Traditional Arabic" w:hAnsi="Traditional Arabic" w:cs="Traditional Arabic"/>
          <w:color w:val="auto"/>
          <w:sz w:val="32"/>
          <w:szCs w:val="32"/>
          <w:rtl/>
        </w:rPr>
        <w:t xml:space="preserve">وعن أم شريك رضي الله عنها أن النبي صلى الله عليه وسلم أمر بقتل </w:t>
      </w:r>
      <w:r w:rsidRPr="00734C23">
        <w:rPr>
          <w:rFonts w:ascii="Traditional Arabic" w:hAnsi="Traditional Arabic" w:cs="Traditional Arabic"/>
          <w:color w:val="auto"/>
          <w:sz w:val="32"/>
          <w:szCs w:val="32"/>
          <w:shd w:val="clear" w:color="auto" w:fill="FFFFFF"/>
          <w:rtl/>
        </w:rPr>
        <w:t>الْوَزَغِ</w:t>
      </w:r>
      <w:r w:rsidRPr="00734C23">
        <w:rPr>
          <w:rFonts w:ascii="Traditional Arabic" w:hAnsi="Traditional Arabic" w:cs="Traditional Arabic"/>
          <w:color w:val="auto"/>
          <w:sz w:val="32"/>
          <w:szCs w:val="32"/>
          <w:rtl/>
        </w:rPr>
        <w:t xml:space="preserve"> وقال: (كَانَ يَنْفُخُ عَلَى إِبْرَاهِيمَ عَلَيْهِ السَّلَام) رواه البخاري </w:t>
      </w:r>
    </w:p>
    <w:p w:rsidR="008C031B" w:rsidRPr="00734C23" w:rsidRDefault="008C031B" w:rsidP="008C031B">
      <w:pPr>
        <w:tabs>
          <w:tab w:val="right" w:pos="9063"/>
        </w:tabs>
        <w:rPr>
          <w:rFonts w:ascii="Traditional Arabic" w:hAnsi="Traditional Arabic" w:cs="Traditional Arabic"/>
          <w:color w:val="auto"/>
          <w:sz w:val="32"/>
          <w:szCs w:val="32"/>
          <w:rtl/>
        </w:rPr>
      </w:pPr>
    </w:p>
    <w:p w:rsidR="008C031B" w:rsidRPr="00734C23" w:rsidRDefault="008C031B" w:rsidP="008C031B">
      <w:pPr>
        <w:tabs>
          <w:tab w:val="right" w:pos="9063"/>
        </w:tabs>
        <w:rPr>
          <w:rFonts w:ascii="Traditional Arabic" w:hAnsi="Traditional Arabic" w:cs="Traditional Arabic"/>
          <w:color w:val="auto"/>
          <w:sz w:val="32"/>
          <w:szCs w:val="32"/>
          <w:rtl/>
        </w:rPr>
      </w:pPr>
      <w:r w:rsidRPr="00734C23">
        <w:rPr>
          <w:rFonts w:ascii="Traditional Arabic" w:hAnsi="Traditional Arabic" w:cs="Traditional Arabic"/>
          <w:color w:val="auto"/>
          <w:sz w:val="32"/>
          <w:szCs w:val="32"/>
          <w:rtl/>
        </w:rPr>
        <w:t>وعن أبي هريرة رضي الله عنه قال: قال رسول الله صلى الله عليه وسلم: (مَنْ قَتَلَ وَزَغَةً فِي أَوَّلِ ضَرْبَةٍ فَلَهُ كَذَا وَكَذَا حَسَنَةً، وَمَنْ قَتَلَهَا فِي الضَّرْبَةِ الثَّانِيَةِ فَلَهُ كَذَا وَكَذَا حَسَنَةً، لِدُونِ الْأُولَى، وَإِنْ قَتَلَهَا فِي الضَّرْبَةِ الثَّالِثَةِ فَلَهُ كَذَا وَكَذَا حَسَنَةً، لِدُونِ الثَّانِيَةِ).رواه مسلم</w:t>
      </w:r>
    </w:p>
    <w:p w:rsidR="008C031B" w:rsidRPr="00734C23" w:rsidRDefault="008C031B" w:rsidP="008C031B">
      <w:pPr>
        <w:tabs>
          <w:tab w:val="right" w:pos="9063"/>
        </w:tabs>
        <w:rPr>
          <w:rFonts w:ascii="Traditional Arabic" w:hAnsi="Traditional Arabic" w:cs="Traditional Arabic"/>
          <w:color w:val="auto"/>
          <w:sz w:val="32"/>
          <w:szCs w:val="32"/>
          <w:rtl/>
        </w:rPr>
      </w:pPr>
      <w:r w:rsidRPr="00734C23">
        <w:rPr>
          <w:rFonts w:ascii="Traditional Arabic" w:hAnsi="Traditional Arabic" w:cs="Traditional Arabic"/>
          <w:color w:val="auto"/>
          <w:sz w:val="32"/>
          <w:szCs w:val="32"/>
          <w:rtl/>
        </w:rPr>
        <w:lastRenderedPageBreak/>
        <w:t>وفي رواية عند مسلم: (مَنْ قَتَلَ وَزَغًا فِي أَوَّلِ ضَرْبَةٍ كُتِبَتْ لَهُ مِائَةُ حَسَنَةٍ وَفِي الثَّانِيَةِ دُونَ ذَلِكَ وَفِي الثَّالِثَةِ دُونَ ذَلِكَ).</w:t>
      </w:r>
    </w:p>
    <w:p w:rsidR="008C031B" w:rsidRPr="00734C23" w:rsidRDefault="008C031B" w:rsidP="008C031B">
      <w:pPr>
        <w:tabs>
          <w:tab w:val="right" w:pos="9063"/>
        </w:tabs>
        <w:rPr>
          <w:rFonts w:ascii="Traditional Arabic" w:hAnsi="Traditional Arabic" w:cs="Traditional Arabic"/>
          <w:color w:val="auto"/>
          <w:sz w:val="32"/>
          <w:szCs w:val="32"/>
          <w:rtl/>
        </w:rPr>
      </w:pPr>
    </w:p>
    <w:p w:rsidR="008C031B" w:rsidRPr="00734C23" w:rsidRDefault="008C031B" w:rsidP="008C031B">
      <w:pPr>
        <w:pStyle w:val="Heading1"/>
        <w:tabs>
          <w:tab w:val="right" w:pos="9063"/>
        </w:tabs>
        <w:spacing w:before="0" w:after="0"/>
        <w:rPr>
          <w:rFonts w:ascii="Traditional Arabic" w:hAnsi="Traditional Arabic" w:cs="Traditional Arabic"/>
          <w:b w:val="0"/>
          <w:bCs w:val="0"/>
          <w:color w:val="auto"/>
          <w:rtl/>
        </w:rPr>
      </w:pPr>
    </w:p>
    <w:p w:rsidR="00D96425" w:rsidRDefault="00D96425">
      <w:bookmarkStart w:id="0" w:name="_GoBack"/>
      <w:bookmarkEnd w:id="0"/>
    </w:p>
    <w:sectPr w:rsidR="00D96425" w:rsidSect="008C031B">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31B"/>
    <w:rsid w:val="008C031B"/>
    <w:rsid w:val="0093751E"/>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F7874-2FDF-49FB-BDFF-E9716DB1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31B"/>
    <w:pPr>
      <w:bidi/>
      <w:spacing w:after="0" w:line="240" w:lineRule="auto"/>
    </w:pPr>
    <w:rPr>
      <w:rFonts w:ascii="Times New Roman" w:eastAsia="Times New Roman" w:hAnsi="Times New Roman" w:cs="Simplified Arabic"/>
      <w:color w:val="000000"/>
      <w:sz w:val="40"/>
      <w:szCs w:val="40"/>
    </w:rPr>
  </w:style>
  <w:style w:type="paragraph" w:styleId="Heading1">
    <w:name w:val="heading 1"/>
    <w:basedOn w:val="Normal"/>
    <w:next w:val="Normal"/>
    <w:link w:val="Heading1Char"/>
    <w:uiPriority w:val="9"/>
    <w:qFormat/>
    <w:rsid w:val="008C031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31B"/>
    <w:rPr>
      <w:rFonts w:ascii="Arial" w:eastAsia="Times New Roman" w:hAnsi="Arial" w:cs="Arial"/>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2598</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ما يجوز قتله من الحيوانات وما لا يجوز </vt: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1</cp:revision>
  <dcterms:created xsi:type="dcterms:W3CDTF">2018-12-06T01:45:00Z</dcterms:created>
  <dcterms:modified xsi:type="dcterms:W3CDTF">2018-12-06T01:46:00Z</dcterms:modified>
</cp:coreProperties>
</file>