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F4F19" w14:textId="77777777" w:rsidR="00B214B8" w:rsidRPr="00404E30" w:rsidRDefault="00B214B8" w:rsidP="008E4CAF">
      <w:pPr>
        <w:pStyle w:val="Heading2"/>
        <w:bidi/>
        <w:rPr>
          <w:rFonts w:ascii="Traditional Arabic" w:eastAsia="Times New Roman" w:hAnsi="Traditional Arabic" w:cs="Traditional Arabic"/>
          <w:color w:val="auto"/>
          <w:sz w:val="32"/>
          <w:szCs w:val="32"/>
          <w:highlight w:val="green"/>
          <w:u w:val="single"/>
        </w:rPr>
      </w:pPr>
      <w:bookmarkStart w:id="0" w:name="s916949"/>
      <w:r w:rsidRPr="00404E30">
        <w:rPr>
          <w:rFonts w:ascii="Traditional Arabic" w:eastAsia="Times New Roman" w:hAnsi="Traditional Arabic" w:cs="Traditional Arabic"/>
          <w:color w:val="auto"/>
          <w:sz w:val="32"/>
          <w:szCs w:val="32"/>
          <w:highlight w:val="green"/>
        </w:rPr>
        <w:t>.</w:t>
      </w:r>
      <w:bookmarkEnd w:id="0"/>
      <w:r w:rsidRPr="00404E30">
        <w:rPr>
          <w:rFonts w:ascii="Traditional Arabic" w:eastAsia="Times New Roman" w:hAnsi="Traditional Arabic" w:cs="Traditional Arabic"/>
          <w:color w:val="auto"/>
          <w:sz w:val="32"/>
          <w:szCs w:val="32"/>
          <w:highlight w:val="green"/>
          <w:u w:val="single"/>
          <w:rtl/>
        </w:rPr>
        <w:t>فضل الوقف في سبيل الله</w:t>
      </w:r>
      <w:r w:rsidRPr="00404E30">
        <w:rPr>
          <w:rFonts w:ascii="Traditional Arabic" w:eastAsia="Times New Roman" w:hAnsi="Traditional Arabic" w:cs="Traditional Arabic"/>
          <w:color w:val="auto"/>
          <w:sz w:val="32"/>
          <w:szCs w:val="32"/>
          <w:highlight w:val="green"/>
          <w:u w:val="single"/>
        </w:rPr>
        <w:t>:</w:t>
      </w:r>
    </w:p>
    <w:p w14:paraId="644B8438" w14:textId="77777777" w:rsidR="00C06121" w:rsidRPr="00404E30" w:rsidRDefault="00B214B8" w:rsidP="008E4CAF">
      <w:pPr>
        <w:bidi/>
        <w:rPr>
          <w:rFonts w:ascii="Traditional Arabic" w:eastAsia="Times New Roman" w:hAnsi="Traditional Arabic" w:cs="Traditional Arabic"/>
          <w:sz w:val="32"/>
          <w:szCs w:val="32"/>
          <w:highlight w:val="green"/>
          <w:rtl/>
        </w:rPr>
      </w:pP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  <w:rtl/>
        </w:rPr>
        <w:t>عَنْ أَبِي هُرَيْرَةَ رَضِيَ اللهُ عَنْهُ أَنّ رَسُولَ الله صلى الله عليه وسلم قَالَ</w:t>
      </w: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</w:rPr>
        <w:t>: «</w:t>
      </w: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  <w:rtl/>
        </w:rPr>
        <w:t>إذَا مَاتَ الإِنْسَانُ انْقَطَعَ عَمَلُهُ إلاّ مِنْ ثَلاَثٍ: صَدَقَةٍ جَارِيَةٍ، أَوْ عِلْمٍ يُنْتَفَعُ بِهِ، أَوْ وَلَدٍ صَالِحٍ يَدْعُو لَهُ</w:t>
      </w: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</w:rPr>
        <w:t xml:space="preserve">». </w:t>
      </w: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  <w:rtl/>
        </w:rPr>
        <w:t>أخرجه مسلم</w:t>
      </w: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</w:rPr>
        <w:t>.</w:t>
      </w: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</w:rPr>
        <w:br/>
      </w:r>
    </w:p>
    <w:p w14:paraId="24AA4481" w14:textId="401C570C" w:rsidR="006B2269" w:rsidRPr="00404E30" w:rsidRDefault="00B214B8" w:rsidP="00C06121">
      <w:pPr>
        <w:bidi/>
        <w:rPr>
          <w:rFonts w:ascii="Traditional Arabic" w:eastAsia="Times New Roman" w:hAnsi="Traditional Arabic" w:cs="Traditional Arabic"/>
          <w:sz w:val="32"/>
          <w:szCs w:val="32"/>
          <w:highlight w:val="green"/>
          <w:rtl/>
        </w:rPr>
      </w:pP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  <w:rtl/>
        </w:rPr>
        <w:t>وَعَنْ أبي هُرَيْرَةَ رَضِيَ اللهُ عَنْهُ قَالَ: قالَ النَّبِيُّ صلى الله عليه وسلم</w:t>
      </w: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</w:rPr>
        <w:t>: «</w:t>
      </w: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  <w:rtl/>
        </w:rPr>
        <w:t>مَنِ احْتَبَسَ فَرَساً فِي سَبِيلِ الله، إِيمَاناً بِالله، وَتَصْدِيقاً بِوَعْدِهِ، فَإِنَّ شِبَعَهُ وَرِيَّهُ وَرَوْثَهُ وَبَوْلَهُ فِي مِيزَانِهِ يَوْمَ القِيَامَةِ</w:t>
      </w: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</w:rPr>
        <w:t xml:space="preserve">». </w:t>
      </w: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  <w:rtl/>
        </w:rPr>
        <w:t>أخرجه البخاري</w:t>
      </w:r>
      <w:r w:rsidRPr="00404E30">
        <w:rPr>
          <w:rFonts w:ascii="Traditional Arabic" w:eastAsia="Times New Roman" w:hAnsi="Traditional Arabic" w:cs="Traditional Arabic"/>
          <w:sz w:val="32"/>
          <w:szCs w:val="32"/>
          <w:highlight w:val="green"/>
        </w:rPr>
        <w:t>.</w:t>
      </w:r>
    </w:p>
    <w:p w14:paraId="7C05EF43" w14:textId="77777777" w:rsidR="00C06121" w:rsidRPr="00404E30" w:rsidRDefault="000945DA" w:rsidP="008E4CAF">
      <w:pPr>
        <w:bidi/>
        <w:rPr>
          <w:rStyle w:val="Strong"/>
          <w:rFonts w:ascii="Traditional Arabic" w:hAnsi="Traditional Arabic" w:cs="Traditional Arabic"/>
          <w:b w:val="0"/>
          <w:bCs w:val="0"/>
          <w:sz w:val="32"/>
          <w:szCs w:val="32"/>
          <w:highlight w:val="green"/>
          <w:rtl/>
        </w:rPr>
      </w:pPr>
      <w:r w:rsidRPr="00404E30">
        <w:rPr>
          <w:rStyle w:val="Strong"/>
          <w:rFonts w:ascii="Traditional Arabic" w:hAnsi="Traditional Arabic" w:cs="Traditional Arabic"/>
          <w:b w:val="0"/>
          <w:bCs w:val="0"/>
          <w:sz w:val="32"/>
          <w:szCs w:val="32"/>
          <w:highlight w:val="green"/>
          <w:rtl/>
        </w:rPr>
        <w:t>عن أنس رضي الله عنه قال: قال رسول الله صلى الله عليه وسلم</w:t>
      </w:r>
      <w:r w:rsidRPr="00404E30">
        <w:rPr>
          <w:rStyle w:val="Strong"/>
          <w:rFonts w:ascii="Traditional Arabic" w:hAnsi="Traditional Arabic" w:cs="Traditional Arabic"/>
          <w:b w:val="0"/>
          <w:bCs w:val="0"/>
          <w:sz w:val="32"/>
          <w:szCs w:val="32"/>
          <w:highlight w:val="green"/>
        </w:rPr>
        <w:t>: "</w:t>
      </w:r>
      <w:r w:rsidRPr="00404E30">
        <w:rPr>
          <w:rStyle w:val="Strong"/>
          <w:rFonts w:ascii="Traditional Arabic" w:hAnsi="Traditional Arabic" w:cs="Traditional Arabic"/>
          <w:b w:val="0"/>
          <w:bCs w:val="0"/>
          <w:sz w:val="32"/>
          <w:szCs w:val="32"/>
          <w:highlight w:val="green"/>
          <w:rtl/>
        </w:rPr>
        <w:t>سبعة يجري أجره من بعد موته وهو في قبره: من علم علمًا أو تحري نهرًا (حفره ووسع مجراه) أو حفر بئرًا أو غرس نخلاً أو بنى مسجدًا أو ورث مصحفًا أو ترك ولدًا يستغفر له بعد موته</w:t>
      </w:r>
      <w:r w:rsidRPr="00404E30">
        <w:rPr>
          <w:rStyle w:val="Strong"/>
          <w:rFonts w:ascii="Traditional Arabic" w:hAnsi="Traditional Arabic" w:cs="Traditional Arabic"/>
          <w:b w:val="0"/>
          <w:bCs w:val="0"/>
          <w:sz w:val="32"/>
          <w:szCs w:val="32"/>
          <w:highlight w:val="green"/>
        </w:rPr>
        <w:t>" (</w:t>
      </w:r>
      <w:r w:rsidRPr="00404E30">
        <w:rPr>
          <w:rStyle w:val="Strong"/>
          <w:rFonts w:ascii="Traditional Arabic" w:hAnsi="Traditional Arabic" w:cs="Traditional Arabic"/>
          <w:b w:val="0"/>
          <w:bCs w:val="0"/>
          <w:sz w:val="32"/>
          <w:szCs w:val="32"/>
          <w:highlight w:val="green"/>
          <w:rtl/>
        </w:rPr>
        <w:t>رواه البيهقي في شعب الإيمان</w:t>
      </w:r>
      <w:r w:rsidRPr="00404E30">
        <w:rPr>
          <w:rStyle w:val="Strong"/>
          <w:rFonts w:ascii="Traditional Arabic" w:hAnsi="Traditional Arabic" w:cs="Traditional Arabic"/>
          <w:b w:val="0"/>
          <w:bCs w:val="0"/>
          <w:sz w:val="32"/>
          <w:szCs w:val="32"/>
          <w:highlight w:val="green"/>
        </w:rPr>
        <w:t>).</w:t>
      </w:r>
    </w:p>
    <w:p w14:paraId="1BCB847D" w14:textId="77777777" w:rsidR="00C06121" w:rsidRPr="00404E30" w:rsidRDefault="00C06121" w:rsidP="00C06121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  <w:r w:rsidRPr="00404E30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ففي الصحيحين أن عمر رضي الله عنه قال : يا رسول الله </w:t>
      </w:r>
      <w:r w:rsidRPr="00404E30">
        <w:rPr>
          <w:rFonts w:ascii="Traditional Arabic" w:hAnsi="Traditional Arabic" w:cs="Traditional Arabic"/>
          <w:sz w:val="32"/>
          <w:szCs w:val="32"/>
          <w:highlight w:val="green"/>
        </w:rPr>
        <w:t xml:space="preserve">! </w:t>
      </w:r>
      <w:r w:rsidRPr="00404E30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إني أصبت مالاً بخيبر لم أصب قط مالاً أنفس عندي منه ؛ فما تأمرني فيه ؟ قال </w:t>
      </w:r>
      <w:r w:rsidRPr="00404E30">
        <w:rPr>
          <w:rFonts w:ascii="Traditional Arabic" w:hAnsi="Traditional Arabic" w:cs="Traditional Arabic"/>
          <w:sz w:val="32"/>
          <w:szCs w:val="32"/>
          <w:highlight w:val="green"/>
        </w:rPr>
        <w:t xml:space="preserve">: ( </w:t>
      </w:r>
      <w:r w:rsidRPr="00404E30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إن شئت حبست أصلها وتصدقت بها , غير أنه لا يباع أصلها ولا يوهب ولا يورث </w:t>
      </w:r>
      <w:r w:rsidRPr="00404E30">
        <w:rPr>
          <w:rFonts w:ascii="Traditional Arabic" w:hAnsi="Traditional Arabic" w:cs="Traditional Arabic"/>
          <w:sz w:val="32"/>
          <w:szCs w:val="32"/>
          <w:highlight w:val="green"/>
        </w:rPr>
        <w:t xml:space="preserve">) , </w:t>
      </w:r>
      <w:r w:rsidRPr="00404E30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فتصدق بها عمر في الفقراء وذوي القربى والرقاب وفي سبيل الله وابن السبيل والضيف . </w:t>
      </w:r>
    </w:p>
    <w:p w14:paraId="1B5AEBFD" w14:textId="77777777" w:rsidR="001E417A" w:rsidRPr="00404E30" w:rsidRDefault="00C06121" w:rsidP="001E417A">
      <w:pPr>
        <w:bidi/>
        <w:rPr>
          <w:rFonts w:ascii="Traditional Arabic" w:eastAsia="Times New Roman" w:hAnsi="Traditional Arabic" w:cs="Traditional Arabic"/>
          <w:sz w:val="36"/>
          <w:szCs w:val="36"/>
          <w:rtl/>
        </w:rPr>
      </w:pPr>
      <w:r w:rsidRPr="00404E30">
        <w:rPr>
          <w:rFonts w:ascii="Traditional Arabic" w:hAnsi="Traditional Arabic" w:cs="Traditional Arabic"/>
          <w:sz w:val="32"/>
          <w:szCs w:val="32"/>
          <w:highlight w:val="green"/>
          <w:rtl/>
        </w:rPr>
        <w:t>. وقال جابر : ( لم يكن أحد من أصحاب رسول الله صلى الله عليه وسلم ذو مقدرة إلا وقف</w:t>
      </w:r>
      <w:r w:rsidRPr="00404E30">
        <w:rPr>
          <w:rFonts w:ascii="Traditional Arabic" w:hAnsi="Traditional Arabic" w:cs="Traditional Arabic"/>
          <w:sz w:val="32"/>
          <w:szCs w:val="32"/>
          <w:highlight w:val="green"/>
        </w:rPr>
        <w:t xml:space="preserve"> ) .</w:t>
      </w:r>
      <w:r w:rsidR="000945DA" w:rsidRPr="00404E30">
        <w:rPr>
          <w:rFonts w:ascii="Traditional Arabic" w:hAnsi="Traditional Arabic" w:cs="Traditional Arabic"/>
          <w:sz w:val="32"/>
          <w:szCs w:val="32"/>
          <w:highlight w:val="green"/>
        </w:rPr>
        <w:br/>
      </w:r>
      <w:r w:rsidR="001E417A" w:rsidRPr="00404E30">
        <w:rPr>
          <w:rFonts w:ascii="Traditional Arabic" w:hAnsi="Traditional Arabic" w:cs="Traditional Arabic"/>
          <w:sz w:val="32"/>
          <w:szCs w:val="32"/>
          <w:highlight w:val="green"/>
          <w:rtl/>
        </w:rPr>
        <w:t>قال جابر رضي الله عنه: ( فما أعلم أحداً كان له مال من المهاجرين والأنصار إلا حبس مالاً من ماله صدقة مؤبّدة لا تشترى أبداً، ولا توهب، ولا تورث</w:t>
      </w:r>
      <w:r w:rsidR="001E417A" w:rsidRPr="00404E30">
        <w:rPr>
          <w:rFonts w:ascii="Traditional Arabic" w:hAnsi="Traditional Arabic" w:cs="Traditional Arabic"/>
          <w:sz w:val="32"/>
          <w:szCs w:val="32"/>
          <w:highlight w:val="green"/>
        </w:rPr>
        <w:t>).</w:t>
      </w:r>
      <w:bookmarkStart w:id="1" w:name="_GoBack"/>
      <w:bookmarkEnd w:id="1"/>
    </w:p>
    <w:p w14:paraId="75D21322" w14:textId="276D8C4A" w:rsidR="000945DA" w:rsidRPr="00404E30" w:rsidRDefault="000945DA" w:rsidP="00C06121">
      <w:pPr>
        <w:bidi/>
        <w:rPr>
          <w:rFonts w:ascii="Traditional Arabic" w:hAnsi="Traditional Arabic" w:cs="Traditional Arabic"/>
          <w:sz w:val="32"/>
          <w:szCs w:val="32"/>
        </w:rPr>
      </w:pPr>
    </w:p>
    <w:sectPr w:rsidR="000945DA" w:rsidRPr="0040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B8"/>
    <w:rsid w:val="000945DA"/>
    <w:rsid w:val="001E417A"/>
    <w:rsid w:val="00404E30"/>
    <w:rsid w:val="006560F8"/>
    <w:rsid w:val="006B2269"/>
    <w:rsid w:val="008E4CAF"/>
    <w:rsid w:val="00B214B8"/>
    <w:rsid w:val="00C0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0A6A"/>
  <w15:chartTrackingRefBased/>
  <w15:docId w15:val="{E78D7A59-4BC8-499D-AAA5-0D0A5450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autoRedefine/>
    <w:qFormat/>
    <w:rsid w:val="006560F8"/>
    <w:pPr>
      <w:spacing w:after="0" w:line="240" w:lineRule="auto"/>
    </w:pPr>
    <w:rPr>
      <w:sz w:val="36"/>
      <w:szCs w:val="24"/>
    </w:rPr>
  </w:style>
  <w:style w:type="character" w:customStyle="1" w:styleId="Style2Char">
    <w:name w:val="Style2 Char"/>
    <w:basedOn w:val="DefaultParagraphFont"/>
    <w:link w:val="Style2"/>
    <w:rsid w:val="006560F8"/>
    <w:rPr>
      <w:sz w:val="36"/>
      <w:szCs w:val="24"/>
    </w:rPr>
  </w:style>
  <w:style w:type="paragraph" w:customStyle="1" w:styleId="title3">
    <w:name w:val="title3"/>
    <w:basedOn w:val="Normal"/>
    <w:rsid w:val="00B2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deth">
    <w:name w:val="hadeth"/>
    <w:basedOn w:val="DefaultParagraphFont"/>
    <w:rsid w:val="00B214B8"/>
  </w:style>
  <w:style w:type="character" w:styleId="Strong">
    <w:name w:val="Strong"/>
    <w:basedOn w:val="DefaultParagraphFont"/>
    <w:uiPriority w:val="22"/>
    <w:qFormat/>
    <w:rsid w:val="000945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E4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.فضل الوقف في سبيل الله:</vt:lpstr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azim</dc:creator>
  <cp:keywords/>
  <dc:description/>
  <cp:lastModifiedBy>amin azim</cp:lastModifiedBy>
  <cp:revision>2</cp:revision>
  <dcterms:created xsi:type="dcterms:W3CDTF">2013-05-29T05:28:00Z</dcterms:created>
  <dcterms:modified xsi:type="dcterms:W3CDTF">2013-05-29T05:28:00Z</dcterms:modified>
</cp:coreProperties>
</file>