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15C" w:rsidRPr="00727D24" w:rsidRDefault="00D0415C" w:rsidP="00D0415C">
      <w:pPr>
        <w:pStyle w:val="Heading1"/>
        <w:bidi/>
        <w:rPr>
          <w:highlight w:val="cyan"/>
          <w:rtl/>
        </w:rPr>
      </w:pPr>
      <w:r w:rsidRPr="00727D24">
        <w:rPr>
          <w:rFonts w:hint="cs"/>
          <w:highlight w:val="cyan"/>
          <w:rtl/>
        </w:rPr>
        <w:t xml:space="preserve">امراض وعلاجها </w:t>
      </w:r>
    </w:p>
    <w:p w:rsidR="00D96425" w:rsidRPr="00727D24" w:rsidRDefault="003A5CDD" w:rsidP="00D0415C">
      <w:pPr>
        <w:tabs>
          <w:tab w:val="right" w:pos="7884"/>
        </w:tabs>
        <w:bidi/>
        <w:spacing w:after="0"/>
        <w:rPr>
          <w:rFonts w:ascii="Traditional Arabic" w:hAnsi="Traditional Arabic" w:cs="Traditional Arabic"/>
          <w:sz w:val="32"/>
          <w:szCs w:val="32"/>
          <w:highlight w:val="cyan"/>
          <w:rtl/>
        </w:rPr>
      </w:pPr>
      <w:r w:rsidRPr="00727D24">
        <w:rPr>
          <w:rFonts w:ascii="Traditional Arabic" w:hAnsi="Traditional Arabic" w:cs="Traditional Arabic"/>
          <w:sz w:val="32"/>
          <w:szCs w:val="32"/>
          <w:highlight w:val="cyan"/>
          <w:rtl/>
        </w:rPr>
        <w:t>ما حل بالأمة المحمدية من البلاء</w:t>
      </w:r>
      <w:r w:rsidR="0039379E" w:rsidRPr="00727D24">
        <w:rPr>
          <w:rFonts w:ascii="Traditional Arabic" w:hAnsi="Traditional Arabic" w:cs="Traditional Arabic"/>
          <w:sz w:val="32"/>
          <w:szCs w:val="32"/>
          <w:highlight w:val="cyan"/>
          <w:rtl/>
        </w:rPr>
        <w:t xml:space="preserve"> في هذا الزمان هو: الوهن وضعف الإيمان والعقيدة</w:t>
      </w:r>
      <w:r w:rsidR="00B80AB1" w:rsidRPr="00727D24">
        <w:rPr>
          <w:rFonts w:ascii="Traditional Arabic" w:hAnsi="Traditional Arabic" w:cs="Traditional Arabic"/>
          <w:sz w:val="32"/>
          <w:szCs w:val="32"/>
          <w:highlight w:val="cyan"/>
          <w:rtl/>
        </w:rPr>
        <w:t>، لا لقلة عددهم (بل أنتم كثيرٌ ولكنَّكم غُثاءٌ كغُثاءِ السَّيلِ، ولينزعِنَّ اللهُ من صدورِهم المهابةَ منكم، وليقذفنَّ في قلوبِكم الوهَنَ! قال قائل يا رسولَ اللهِ: وما الوهَنُ؟ قال حبُّ الدُّنيا وكراهيةُ الموتِ)</w:t>
      </w:r>
    </w:p>
    <w:p w:rsidR="0039379E" w:rsidRPr="00727D24" w:rsidRDefault="0039379E" w:rsidP="00B6244A">
      <w:pPr>
        <w:tabs>
          <w:tab w:val="right" w:pos="7884"/>
        </w:tabs>
        <w:bidi/>
        <w:spacing w:after="0"/>
        <w:rPr>
          <w:rFonts w:ascii="Traditional Arabic" w:hAnsi="Traditional Arabic" w:cs="Traditional Arabic"/>
          <w:sz w:val="32"/>
          <w:szCs w:val="32"/>
          <w:highlight w:val="cyan"/>
          <w:rtl/>
        </w:rPr>
      </w:pPr>
      <w:r w:rsidRPr="00727D24">
        <w:rPr>
          <w:rFonts w:ascii="Traditional Arabic" w:hAnsi="Traditional Arabic" w:cs="Traditional Arabic"/>
          <w:sz w:val="32"/>
          <w:szCs w:val="32"/>
          <w:highlight w:val="cyan"/>
          <w:rtl/>
        </w:rPr>
        <w:t>وسبب الوهن وضعف الإيمان هو ثلاثة اشياء</w:t>
      </w:r>
    </w:p>
    <w:p w:rsidR="0039379E" w:rsidRPr="00727D24" w:rsidRDefault="00A3440C" w:rsidP="00B6244A">
      <w:pPr>
        <w:pStyle w:val="ListParagraph"/>
        <w:numPr>
          <w:ilvl w:val="0"/>
          <w:numId w:val="1"/>
        </w:numPr>
        <w:tabs>
          <w:tab w:val="right" w:pos="7884"/>
        </w:tabs>
        <w:bidi/>
        <w:spacing w:after="0"/>
        <w:rPr>
          <w:rFonts w:ascii="Traditional Arabic" w:hAnsi="Traditional Arabic" w:cs="Traditional Arabic"/>
          <w:sz w:val="32"/>
          <w:szCs w:val="32"/>
          <w:highlight w:val="cyan"/>
        </w:rPr>
      </w:pPr>
      <w:r w:rsidRPr="00727D24">
        <w:rPr>
          <w:rFonts w:ascii="Traditional Arabic" w:hAnsi="Traditional Arabic" w:cs="Traditional Arabic"/>
          <w:sz w:val="32"/>
          <w:szCs w:val="32"/>
          <w:highlight w:val="cyan"/>
          <w:rtl/>
        </w:rPr>
        <w:t xml:space="preserve">الإنشغال بزينة الحياة الدنيا </w:t>
      </w:r>
      <w:r w:rsidR="00B6244A" w:rsidRPr="00727D24">
        <w:rPr>
          <w:rFonts w:ascii="Traditional Arabic" w:hAnsi="Traditional Arabic" w:cs="Traditional Arabic" w:hint="cs"/>
          <w:sz w:val="32"/>
          <w:szCs w:val="32"/>
          <w:highlight w:val="cyan"/>
          <w:rtl/>
        </w:rPr>
        <w:t>وزهرتها</w:t>
      </w:r>
    </w:p>
    <w:p w:rsidR="00A3440C" w:rsidRPr="00727D24" w:rsidRDefault="00A3440C" w:rsidP="00B6244A">
      <w:pPr>
        <w:pStyle w:val="ListParagraph"/>
        <w:numPr>
          <w:ilvl w:val="0"/>
          <w:numId w:val="1"/>
        </w:numPr>
        <w:tabs>
          <w:tab w:val="right" w:pos="7884"/>
        </w:tabs>
        <w:bidi/>
        <w:spacing w:after="0"/>
        <w:rPr>
          <w:rFonts w:ascii="Traditional Arabic" w:hAnsi="Traditional Arabic" w:cs="Traditional Arabic"/>
          <w:sz w:val="32"/>
          <w:szCs w:val="32"/>
          <w:highlight w:val="cyan"/>
        </w:rPr>
      </w:pPr>
      <w:r w:rsidRPr="00727D24">
        <w:rPr>
          <w:rFonts w:ascii="Traditional Arabic" w:hAnsi="Traditional Arabic" w:cs="Traditional Arabic"/>
          <w:sz w:val="32"/>
          <w:szCs w:val="32"/>
          <w:highlight w:val="cyan"/>
          <w:rtl/>
        </w:rPr>
        <w:t xml:space="preserve">الجهل بدين الله تعالى </w:t>
      </w:r>
    </w:p>
    <w:p w:rsidR="00A3440C" w:rsidRPr="00727D24" w:rsidRDefault="00A3440C" w:rsidP="00B6244A">
      <w:pPr>
        <w:pStyle w:val="ListParagraph"/>
        <w:numPr>
          <w:ilvl w:val="0"/>
          <w:numId w:val="1"/>
        </w:numPr>
        <w:tabs>
          <w:tab w:val="right" w:pos="7884"/>
        </w:tabs>
        <w:bidi/>
        <w:spacing w:after="0"/>
        <w:rPr>
          <w:rFonts w:ascii="Traditional Arabic" w:hAnsi="Traditional Arabic" w:cs="Traditional Arabic"/>
          <w:sz w:val="32"/>
          <w:szCs w:val="32"/>
          <w:highlight w:val="cyan"/>
        </w:rPr>
      </w:pPr>
      <w:r w:rsidRPr="00727D24">
        <w:rPr>
          <w:rFonts w:ascii="Traditional Arabic" w:hAnsi="Traditional Arabic" w:cs="Traditional Arabic"/>
          <w:sz w:val="32"/>
          <w:szCs w:val="32"/>
          <w:highlight w:val="cyan"/>
          <w:rtl/>
        </w:rPr>
        <w:t xml:space="preserve">الخلاف والنزاع </w:t>
      </w:r>
      <w:r w:rsidR="00B6244A" w:rsidRPr="00727D24">
        <w:rPr>
          <w:rFonts w:ascii="Traditional Arabic" w:hAnsi="Traditional Arabic" w:cs="Traditional Arabic" w:hint="cs"/>
          <w:sz w:val="32"/>
          <w:szCs w:val="32"/>
          <w:highlight w:val="cyan"/>
          <w:rtl/>
        </w:rPr>
        <w:t>والتفرق</w:t>
      </w:r>
    </w:p>
    <w:p w:rsidR="00A3440C" w:rsidRPr="00727D24" w:rsidRDefault="00A3440C" w:rsidP="00B6244A">
      <w:pPr>
        <w:pStyle w:val="ListParagraph"/>
        <w:tabs>
          <w:tab w:val="right" w:pos="7884"/>
        </w:tabs>
        <w:bidi/>
        <w:spacing w:after="0"/>
        <w:rPr>
          <w:rFonts w:ascii="Traditional Arabic" w:hAnsi="Traditional Arabic" w:cs="Traditional Arabic"/>
          <w:sz w:val="32"/>
          <w:szCs w:val="32"/>
          <w:highlight w:val="cyan"/>
          <w:rtl/>
        </w:rPr>
      </w:pPr>
    </w:p>
    <w:p w:rsidR="005D52F1" w:rsidRPr="00727D24" w:rsidRDefault="006A18B9" w:rsidP="00B6244A">
      <w:pPr>
        <w:pStyle w:val="ListParagraph"/>
        <w:tabs>
          <w:tab w:val="right" w:pos="7884"/>
        </w:tabs>
        <w:bidi/>
        <w:spacing w:after="0"/>
        <w:rPr>
          <w:rFonts w:ascii="Traditional Arabic" w:hAnsi="Traditional Arabic" w:cs="Traditional Arabic"/>
          <w:sz w:val="32"/>
          <w:szCs w:val="32"/>
          <w:highlight w:val="cyan"/>
        </w:rPr>
      </w:pPr>
      <w:r w:rsidRPr="00727D24">
        <w:rPr>
          <w:rFonts w:ascii="Traditional Arabic" w:hAnsi="Traditional Arabic" w:cs="Traditional Arabic"/>
          <w:sz w:val="32"/>
          <w:szCs w:val="32"/>
          <w:highlight w:val="cyan"/>
          <w:rtl/>
        </w:rPr>
        <w:t xml:space="preserve">وقد عالج كتاب </w:t>
      </w:r>
      <w:r w:rsidR="005D52F1" w:rsidRPr="00727D24">
        <w:rPr>
          <w:rFonts w:ascii="Traditional Arabic" w:hAnsi="Traditional Arabic" w:cs="Traditional Arabic"/>
          <w:sz w:val="32"/>
          <w:szCs w:val="32"/>
          <w:highlight w:val="cyan"/>
          <w:rtl/>
        </w:rPr>
        <w:t xml:space="preserve">كتاب </w:t>
      </w:r>
      <w:r w:rsidRPr="00727D24">
        <w:rPr>
          <w:rFonts w:ascii="Traditional Arabic" w:hAnsi="Traditional Arabic" w:cs="Traditional Arabic"/>
          <w:sz w:val="32"/>
          <w:szCs w:val="32"/>
          <w:highlight w:val="cyan"/>
          <w:rtl/>
        </w:rPr>
        <w:t>فقه الهد</w:t>
      </w:r>
      <w:r w:rsidR="002936D3" w:rsidRPr="00727D24">
        <w:rPr>
          <w:rFonts w:ascii="Traditional Arabic" w:hAnsi="Traditional Arabic" w:cs="Traditional Arabic"/>
          <w:sz w:val="32"/>
          <w:szCs w:val="32"/>
          <w:highlight w:val="cyan"/>
          <w:rtl/>
        </w:rPr>
        <w:t>اية هذه الثلاثة أمور</w:t>
      </w:r>
      <w:r w:rsidR="00A17994" w:rsidRPr="00727D24">
        <w:rPr>
          <w:rFonts w:ascii="Traditional Arabic" w:hAnsi="Traditional Arabic" w:cs="Traditional Arabic"/>
          <w:sz w:val="32"/>
          <w:szCs w:val="32"/>
          <w:highlight w:val="cyan"/>
          <w:rtl/>
        </w:rPr>
        <w:t xml:space="preserve"> وركز عليها</w:t>
      </w:r>
      <w:r w:rsidR="002936D3" w:rsidRPr="00727D24">
        <w:rPr>
          <w:rFonts w:ascii="Traditional Arabic" w:hAnsi="Traditional Arabic" w:cs="Traditional Arabic"/>
          <w:sz w:val="32"/>
          <w:szCs w:val="32"/>
          <w:highlight w:val="cyan"/>
          <w:rtl/>
        </w:rPr>
        <w:t xml:space="preserve"> وأمور أخرى. أما الإنشغال بزينة الحياة الدنيا والتثاقل إلى الأرض </w:t>
      </w:r>
      <w:r w:rsidR="007A6948" w:rsidRPr="00727D24">
        <w:rPr>
          <w:rFonts w:ascii="Traditional Arabic" w:hAnsi="Traditional Arabic" w:cs="Traditional Arabic"/>
          <w:sz w:val="32"/>
          <w:szCs w:val="32"/>
          <w:highlight w:val="cyan"/>
          <w:rtl/>
        </w:rPr>
        <w:t>ف</w:t>
      </w:r>
      <w:r w:rsidR="001E7FAD" w:rsidRPr="00727D24">
        <w:rPr>
          <w:rFonts w:ascii="Traditional Arabic" w:hAnsi="Traditional Arabic" w:cs="Traditional Arabic"/>
          <w:sz w:val="32"/>
          <w:szCs w:val="32"/>
          <w:highlight w:val="cyan"/>
          <w:rtl/>
        </w:rPr>
        <w:t>علاجه الإنشغال بالدعوة الى الله تعالى والأمر بالمعروف والنهي عن المن</w:t>
      </w:r>
      <w:r w:rsidR="004A5612" w:rsidRPr="00727D24">
        <w:rPr>
          <w:rFonts w:ascii="Traditional Arabic" w:hAnsi="Traditional Arabic" w:cs="Traditional Arabic"/>
          <w:sz w:val="32"/>
          <w:szCs w:val="32"/>
          <w:highlight w:val="cyan"/>
          <w:rtl/>
        </w:rPr>
        <w:t>كر والتذكير بالله والعمل للآخرة</w:t>
      </w:r>
      <w:r w:rsidR="00F10DA0" w:rsidRPr="00727D24">
        <w:rPr>
          <w:rFonts w:ascii="Traditional Arabic" w:hAnsi="Traditional Arabic" w:cs="Traditional Arabic"/>
          <w:sz w:val="32"/>
          <w:szCs w:val="32"/>
          <w:highlight w:val="cyan"/>
        </w:rPr>
        <w:t xml:space="preserve"> </w:t>
      </w:r>
      <w:r w:rsidR="00F10DA0" w:rsidRPr="00727D24">
        <w:rPr>
          <w:rFonts w:ascii="Traditional Arabic" w:hAnsi="Traditional Arabic" w:cs="Traditional Arabic"/>
          <w:sz w:val="32"/>
          <w:szCs w:val="32"/>
          <w:highlight w:val="cyan"/>
          <w:rtl/>
        </w:rPr>
        <w:t>والبحث عن الصحبة الصالحة</w:t>
      </w:r>
      <w:r w:rsidR="005D52F1" w:rsidRPr="00727D24">
        <w:rPr>
          <w:rFonts w:ascii="Traditional Arabic" w:hAnsi="Traditional Arabic" w:cs="Traditional Arabic"/>
          <w:sz w:val="32"/>
          <w:szCs w:val="32"/>
          <w:highlight w:val="cyan"/>
          <w:rtl/>
        </w:rPr>
        <w:t xml:space="preserve"> (</w:t>
      </w:r>
      <w:r w:rsidR="005D52F1" w:rsidRPr="00727D24">
        <w:rPr>
          <w:rFonts w:ascii="Traditional Arabic" w:hAnsi="Traditional Arabic" w:cs="Traditional Arabic"/>
          <w:sz w:val="32"/>
          <w:szCs w:val="32"/>
          <w:highlight w:val="cyan"/>
          <w:rtl/>
        </w:rPr>
        <w:t>إِنَّ الَّذِينَ لَا يَرْجُونَ لِقَاءَنَا وَرَضُوا بِالْحَيَاةِ الدُّنْيَا وَاطْمَأَنُّوا بِهَا وَالَّذِينَ هُمْ عَنْ آيَاتِنَا غَافِلُونَ ﴿يونس: ٧﴾</w:t>
      </w:r>
    </w:p>
    <w:p w:rsidR="00592EF5" w:rsidRPr="00727D24" w:rsidRDefault="005D52F1" w:rsidP="00B6244A">
      <w:pPr>
        <w:pStyle w:val="ListParagraph"/>
        <w:tabs>
          <w:tab w:val="right" w:pos="7884"/>
        </w:tabs>
        <w:bidi/>
        <w:spacing w:after="0"/>
        <w:rPr>
          <w:rFonts w:ascii="Traditional Arabic" w:hAnsi="Traditional Arabic" w:cs="Traditional Arabic"/>
          <w:sz w:val="32"/>
          <w:szCs w:val="32"/>
          <w:highlight w:val="cyan"/>
          <w:rtl/>
        </w:rPr>
      </w:pPr>
      <w:r w:rsidRPr="00727D24">
        <w:rPr>
          <w:rFonts w:ascii="Traditional Arabic" w:hAnsi="Traditional Arabic" w:cs="Traditional Arabic"/>
          <w:sz w:val="32"/>
          <w:szCs w:val="32"/>
          <w:highlight w:val="cyan"/>
          <w:rtl/>
        </w:rPr>
        <w:t>(</w:t>
      </w:r>
      <w:r w:rsidRPr="00727D24">
        <w:rPr>
          <w:rFonts w:ascii="Traditional Arabic" w:hAnsi="Traditional Arabic" w:cs="Traditional Arabic"/>
          <w:sz w:val="32"/>
          <w:szCs w:val="32"/>
          <w:highlight w:val="cyan"/>
          <w:rtl/>
        </w:rPr>
        <w:t>قُلْ إِن كَانَ آبَاؤُكُمْ وَأَبْنَاؤُكُمْ وَإِخْوَانُكُمْ وَأَزْوَاجُكُمْ وَعَشِيرَتُكُمْ وَأَمْوَالٌ اقْتَرَفْتُمُوهَا وَتِجَارَةٌ تَخْشَوْنَ كَسَادَهَا وَمَسَاكِنُ تَرْضَوْنَهَا أَحَبَّ إِلَيْكُم مِّنَ اللَّـهِ وَرَسُولِهِ وَجِهَادٍ فِي سَبِيلِهِ فَتَرَبَّصُوا حَتَّىٰ يَأْتِيَ اللَّـهُ بِأَمْرِهِ وَاللَّـهُ لَا يَهْدِي الْقَوْمَ الْفَاسِقِينَ ﴿التوبة: ٢٤﴾</w:t>
      </w:r>
    </w:p>
    <w:p w:rsidR="00A17994" w:rsidRPr="00727D24" w:rsidRDefault="00A17994" w:rsidP="00B6244A">
      <w:pPr>
        <w:pStyle w:val="ListParagraph"/>
        <w:tabs>
          <w:tab w:val="right" w:pos="7884"/>
        </w:tabs>
        <w:bidi/>
        <w:spacing w:after="0"/>
        <w:rPr>
          <w:rFonts w:ascii="Traditional Arabic" w:hAnsi="Traditional Arabic" w:cs="Traditional Arabic"/>
          <w:sz w:val="32"/>
          <w:szCs w:val="32"/>
          <w:highlight w:val="cyan"/>
          <w:rtl/>
        </w:rPr>
      </w:pPr>
    </w:p>
    <w:p w:rsidR="004A5612" w:rsidRPr="00727D24" w:rsidRDefault="004A5612" w:rsidP="00B6244A">
      <w:pPr>
        <w:pStyle w:val="ListParagraph"/>
        <w:tabs>
          <w:tab w:val="right" w:pos="7884"/>
        </w:tabs>
        <w:bidi/>
        <w:spacing w:after="0"/>
        <w:rPr>
          <w:rFonts w:ascii="Traditional Arabic" w:hAnsi="Traditional Arabic" w:cs="Traditional Arabic"/>
          <w:sz w:val="32"/>
          <w:szCs w:val="32"/>
          <w:highlight w:val="cyan"/>
          <w:rtl/>
        </w:rPr>
      </w:pPr>
      <w:r w:rsidRPr="00727D24">
        <w:rPr>
          <w:rFonts w:ascii="Traditional Arabic" w:hAnsi="Traditional Arabic" w:cs="Traditional Arabic"/>
          <w:sz w:val="32"/>
          <w:szCs w:val="32"/>
          <w:highlight w:val="cyan"/>
          <w:rtl/>
        </w:rPr>
        <w:t xml:space="preserve">أما الجهل بدين الله تعالى </w:t>
      </w:r>
      <w:r w:rsidR="00F1306F" w:rsidRPr="00727D24">
        <w:rPr>
          <w:rFonts w:ascii="Traditional Arabic" w:hAnsi="Traditional Arabic" w:cs="Traditional Arabic"/>
          <w:sz w:val="32"/>
          <w:szCs w:val="32"/>
          <w:highlight w:val="cyan"/>
          <w:rtl/>
        </w:rPr>
        <w:t xml:space="preserve">وبأركان شريعته وما لا بد للمسلم أن يعلمه من الحد الأدني للنجاة من النار والحفاظ على دينه </w:t>
      </w:r>
      <w:r w:rsidR="00A17994" w:rsidRPr="00727D24">
        <w:rPr>
          <w:rFonts w:ascii="Traditional Arabic" w:hAnsi="Traditional Arabic" w:cs="Traditional Arabic"/>
          <w:sz w:val="32"/>
          <w:szCs w:val="32"/>
          <w:highlight w:val="cyan"/>
          <w:rtl/>
        </w:rPr>
        <w:t xml:space="preserve">وأهله </w:t>
      </w:r>
      <w:r w:rsidR="00F1306F" w:rsidRPr="00727D24">
        <w:rPr>
          <w:rFonts w:ascii="Traditional Arabic" w:hAnsi="Traditional Arabic" w:cs="Traditional Arabic"/>
          <w:sz w:val="32"/>
          <w:szCs w:val="32"/>
          <w:highlight w:val="cyan"/>
          <w:rtl/>
        </w:rPr>
        <w:t>من الفتن</w:t>
      </w:r>
      <w:r w:rsidR="00A90506" w:rsidRPr="00727D24">
        <w:rPr>
          <w:rFonts w:ascii="Traditional Arabic" w:hAnsi="Traditional Arabic" w:cs="Traditional Arabic"/>
          <w:sz w:val="32"/>
          <w:szCs w:val="32"/>
          <w:highlight w:val="cyan"/>
          <w:rtl/>
        </w:rPr>
        <w:t>. (إنَّ بيْنَ يَدَيِ السَّاعَةِ أيَّامًا، يُرْفَعُ فيها العِلْمُ، ويَنْزِلُ فيها الجَهْلُ، ويَكْثُرُ فيها الهَرْجُ) وعلاج ذلك</w:t>
      </w:r>
      <w:r w:rsidR="00BB3246" w:rsidRPr="00727D24">
        <w:rPr>
          <w:rFonts w:ascii="Traditional Arabic" w:hAnsi="Traditional Arabic" w:cs="Traditional Arabic"/>
          <w:sz w:val="32"/>
          <w:szCs w:val="32"/>
          <w:highlight w:val="cyan"/>
          <w:rtl/>
        </w:rPr>
        <w:t xml:space="preserve"> الإقبال على ما أنزل الله على رسوله من الوحي والسنة النبوية تعلما وفهما وعملا وتبليغا</w:t>
      </w:r>
      <w:r w:rsidR="00592EF5" w:rsidRPr="00727D24">
        <w:rPr>
          <w:rFonts w:ascii="Traditional Arabic" w:hAnsi="Traditional Arabic" w:cs="Traditional Arabic"/>
          <w:sz w:val="32"/>
          <w:szCs w:val="32"/>
          <w:highlight w:val="cyan"/>
          <w:rtl/>
        </w:rPr>
        <w:t>،</w:t>
      </w:r>
      <w:r w:rsidR="00BB3246" w:rsidRPr="00727D24">
        <w:rPr>
          <w:rFonts w:ascii="Traditional Arabic" w:hAnsi="Traditional Arabic" w:cs="Traditional Arabic"/>
          <w:sz w:val="32"/>
          <w:szCs w:val="32"/>
          <w:highlight w:val="cyan"/>
          <w:rtl/>
        </w:rPr>
        <w:t xml:space="preserve"> </w:t>
      </w:r>
      <w:r w:rsidR="007A3C9B" w:rsidRPr="00727D24">
        <w:rPr>
          <w:rFonts w:ascii="Traditional Arabic" w:hAnsi="Traditional Arabic" w:cs="Traditional Arabic"/>
          <w:sz w:val="32"/>
          <w:szCs w:val="32"/>
          <w:highlight w:val="cyan"/>
          <w:rtl/>
        </w:rPr>
        <w:t xml:space="preserve">وتفريغ الوقت لذلك </w:t>
      </w:r>
      <w:r w:rsidR="00FC198A" w:rsidRPr="00727D24">
        <w:rPr>
          <w:rFonts w:ascii="Traditional Arabic" w:hAnsi="Traditional Arabic" w:cs="Traditional Arabic"/>
          <w:sz w:val="32"/>
          <w:szCs w:val="32"/>
          <w:highlight w:val="cyan"/>
          <w:rtl/>
        </w:rPr>
        <w:t xml:space="preserve">والبحث عن أهل العلم للجلوس في حلقاتهم </w:t>
      </w:r>
      <w:r w:rsidR="00592EF5" w:rsidRPr="00727D24">
        <w:rPr>
          <w:rFonts w:ascii="Traditional Arabic" w:hAnsi="Traditional Arabic" w:cs="Traditional Arabic"/>
          <w:sz w:val="32"/>
          <w:szCs w:val="32"/>
          <w:highlight w:val="cyan"/>
          <w:rtl/>
        </w:rPr>
        <w:t>والنهل من معين علمهم.</w:t>
      </w:r>
    </w:p>
    <w:p w:rsidR="00592EF5" w:rsidRPr="00727D24" w:rsidRDefault="00592EF5" w:rsidP="00B6244A">
      <w:pPr>
        <w:pStyle w:val="ListParagraph"/>
        <w:tabs>
          <w:tab w:val="right" w:pos="7884"/>
        </w:tabs>
        <w:bidi/>
        <w:spacing w:after="0"/>
        <w:rPr>
          <w:rFonts w:ascii="Traditional Arabic" w:hAnsi="Traditional Arabic" w:cs="Traditional Arabic"/>
          <w:sz w:val="32"/>
          <w:szCs w:val="32"/>
          <w:highlight w:val="cyan"/>
          <w:rtl/>
        </w:rPr>
      </w:pPr>
    </w:p>
    <w:p w:rsidR="00A3440C" w:rsidRPr="00B6244A" w:rsidRDefault="007A3C9B" w:rsidP="00B6244A">
      <w:pPr>
        <w:pStyle w:val="ListParagraph"/>
        <w:tabs>
          <w:tab w:val="right" w:pos="7884"/>
        </w:tabs>
        <w:bidi/>
        <w:spacing w:after="0"/>
        <w:rPr>
          <w:rFonts w:ascii="Traditional Arabic" w:hAnsi="Traditional Arabic" w:cs="Traditional Arabic"/>
          <w:sz w:val="32"/>
          <w:szCs w:val="32"/>
          <w:rtl/>
        </w:rPr>
      </w:pPr>
      <w:r w:rsidRPr="00727D24">
        <w:rPr>
          <w:rFonts w:ascii="Traditional Arabic" w:hAnsi="Traditional Arabic" w:cs="Traditional Arabic"/>
          <w:sz w:val="32"/>
          <w:szCs w:val="32"/>
          <w:highlight w:val="cyan"/>
          <w:rtl/>
        </w:rPr>
        <w:t xml:space="preserve">أما الخلاف والنزاع </w:t>
      </w:r>
      <w:r w:rsidR="00525AF9" w:rsidRPr="00727D24">
        <w:rPr>
          <w:rFonts w:ascii="Traditional Arabic" w:hAnsi="Traditional Arabic" w:cs="Traditional Arabic"/>
          <w:sz w:val="32"/>
          <w:szCs w:val="32"/>
          <w:highlight w:val="cyan"/>
          <w:rtl/>
        </w:rPr>
        <w:t>الذي شتت الأمة ومزقها وفرقها</w:t>
      </w:r>
      <w:r w:rsidR="00837207" w:rsidRPr="00727D24">
        <w:rPr>
          <w:rFonts w:ascii="Traditional Arabic" w:hAnsi="Traditional Arabic" w:cs="Traditional Arabic"/>
          <w:highlight w:val="cyan"/>
        </w:rPr>
        <w:t xml:space="preserve"> </w:t>
      </w:r>
      <w:r w:rsidR="00837207" w:rsidRPr="00727D24">
        <w:rPr>
          <w:rFonts w:ascii="Traditional Arabic" w:hAnsi="Traditional Arabic" w:cs="Traditional Arabic"/>
          <w:sz w:val="32"/>
          <w:szCs w:val="32"/>
          <w:highlight w:val="cyan"/>
          <w:rtl/>
        </w:rPr>
        <w:t>(وَأَطِيعُوا اللَّـهَ وَرَسُولَهُ وَلَا تَنَازَعُوا فَتَفْشَلُوا وَتَذْهَبَ رِيحُكُمْ) ﴿الأنفال: ٤٦﴾</w:t>
      </w:r>
      <w:r w:rsidR="00525AF9" w:rsidRPr="00727D24">
        <w:rPr>
          <w:rFonts w:ascii="Traditional Arabic" w:hAnsi="Traditional Arabic" w:cs="Traditional Arabic"/>
          <w:sz w:val="32"/>
          <w:szCs w:val="32"/>
          <w:highlight w:val="cyan"/>
          <w:rtl/>
        </w:rPr>
        <w:t xml:space="preserve"> </w:t>
      </w:r>
      <w:r w:rsidR="00592EF5" w:rsidRPr="00727D24">
        <w:rPr>
          <w:rFonts w:ascii="Traditional Arabic" w:hAnsi="Traditional Arabic" w:cs="Traditional Arabic"/>
          <w:sz w:val="32"/>
          <w:szCs w:val="32"/>
          <w:highlight w:val="cyan"/>
          <w:rtl/>
        </w:rPr>
        <w:t>(</w:t>
      </w:r>
      <w:r w:rsidR="00525AF9" w:rsidRPr="00727D24">
        <w:rPr>
          <w:rFonts w:ascii="Traditional Arabic" w:hAnsi="Traditional Arabic" w:cs="Traditional Arabic"/>
          <w:sz w:val="32"/>
          <w:szCs w:val="32"/>
          <w:highlight w:val="cyan"/>
          <w:rtl/>
        </w:rPr>
        <w:t xml:space="preserve">فسببه أمراض القلوب التي أهملنا تزكيتها </w:t>
      </w:r>
      <w:r w:rsidR="00526622" w:rsidRPr="00727D24">
        <w:rPr>
          <w:rFonts w:ascii="Traditional Arabic" w:hAnsi="Traditional Arabic" w:cs="Traditional Arabic"/>
          <w:sz w:val="32"/>
          <w:szCs w:val="32"/>
          <w:highlight w:val="cyan"/>
          <w:rtl/>
        </w:rPr>
        <w:t xml:space="preserve">والرقي بها من أوحال أمراضها إلى علو مقامها . </w:t>
      </w:r>
      <w:r w:rsidR="003252E0" w:rsidRPr="00727D24">
        <w:rPr>
          <w:rFonts w:ascii="Traditional Arabic" w:hAnsi="Traditional Arabic" w:cs="Traditional Arabic"/>
          <w:sz w:val="32"/>
          <w:szCs w:val="32"/>
          <w:highlight w:val="cyan"/>
          <w:rtl/>
        </w:rPr>
        <w:t xml:space="preserve">ومثال ذلك كا الكبر والغرور والرياء والسمعة وحب الشهرة والظهور </w:t>
      </w:r>
      <w:r w:rsidR="006A59D5" w:rsidRPr="00727D24">
        <w:rPr>
          <w:rFonts w:ascii="Traditional Arabic" w:hAnsi="Traditional Arabic" w:cs="Traditional Arabic"/>
          <w:sz w:val="32"/>
          <w:szCs w:val="32"/>
          <w:highlight w:val="cyan"/>
          <w:rtl/>
        </w:rPr>
        <w:t>والتحاقد والتباغض</w:t>
      </w:r>
      <w:r w:rsidR="00A13E34" w:rsidRPr="00727D24">
        <w:rPr>
          <w:rFonts w:ascii="Traditional Arabic" w:hAnsi="Traditional Arabic" w:cs="Traditional Arabic"/>
          <w:sz w:val="32"/>
          <w:szCs w:val="32"/>
          <w:highlight w:val="cyan"/>
          <w:rtl/>
        </w:rPr>
        <w:t xml:space="preserve"> </w:t>
      </w:r>
      <w:r w:rsidR="00A13E34" w:rsidRPr="00727D24">
        <w:rPr>
          <w:rFonts w:ascii="Traditional Arabic" w:hAnsi="Traditional Arabic" w:cs="Traditional Arabic"/>
          <w:sz w:val="32"/>
          <w:szCs w:val="32"/>
          <w:highlight w:val="cyan"/>
          <w:rtl/>
        </w:rPr>
        <w:t>والتحاسد</w:t>
      </w:r>
      <w:r w:rsidR="006A59D5" w:rsidRPr="00727D24">
        <w:rPr>
          <w:rFonts w:ascii="Traditional Arabic" w:hAnsi="Traditional Arabic" w:cs="Traditional Arabic"/>
          <w:sz w:val="32"/>
          <w:szCs w:val="32"/>
          <w:highlight w:val="cyan"/>
          <w:rtl/>
        </w:rPr>
        <w:t xml:space="preserve"> </w:t>
      </w:r>
      <w:r w:rsidR="00A13E34" w:rsidRPr="00727D24">
        <w:rPr>
          <w:rFonts w:ascii="Traditional Arabic" w:hAnsi="Traditional Arabic" w:cs="Traditional Arabic"/>
          <w:sz w:val="32"/>
          <w:szCs w:val="32"/>
          <w:highlight w:val="cyan"/>
          <w:rtl/>
        </w:rPr>
        <w:t xml:space="preserve">والغيرة السيئة </w:t>
      </w:r>
      <w:r w:rsidR="003252E0" w:rsidRPr="00727D24">
        <w:rPr>
          <w:rFonts w:ascii="Traditional Arabic" w:hAnsi="Traditional Arabic" w:cs="Traditional Arabic"/>
          <w:sz w:val="32"/>
          <w:szCs w:val="32"/>
          <w:highlight w:val="cyan"/>
          <w:rtl/>
        </w:rPr>
        <w:t xml:space="preserve">والكراهية </w:t>
      </w:r>
      <w:r w:rsidR="00A13E34" w:rsidRPr="00727D24">
        <w:rPr>
          <w:rFonts w:ascii="Traditional Arabic" w:hAnsi="Traditional Arabic" w:cs="Traditional Arabic"/>
          <w:sz w:val="32"/>
          <w:szCs w:val="32"/>
          <w:highlight w:val="cyan"/>
          <w:rtl/>
        </w:rPr>
        <w:t xml:space="preserve">والتحقير والسخرية والإستهزاء </w:t>
      </w:r>
      <w:r w:rsidR="006A59D5" w:rsidRPr="00727D24">
        <w:rPr>
          <w:rFonts w:ascii="Traditional Arabic" w:hAnsi="Traditional Arabic" w:cs="Traditional Arabic"/>
          <w:sz w:val="32"/>
          <w:szCs w:val="32"/>
          <w:highlight w:val="cyan"/>
          <w:rtl/>
        </w:rPr>
        <w:t xml:space="preserve">والتنافس على الدنيا والمناصب </w:t>
      </w:r>
      <w:r w:rsidR="00123B63" w:rsidRPr="00727D24">
        <w:rPr>
          <w:rFonts w:ascii="Traditional Arabic" w:hAnsi="Traditional Arabic" w:cs="Traditional Arabic"/>
          <w:sz w:val="32"/>
          <w:szCs w:val="32"/>
          <w:highlight w:val="cyan"/>
          <w:rtl/>
        </w:rPr>
        <w:t>وحب الإنتقام والغيبة والنميمة والوشاية والتجسس والتسابب الخ</w:t>
      </w:r>
      <w:bookmarkStart w:id="0" w:name="_GoBack"/>
      <w:bookmarkEnd w:id="0"/>
      <w:r w:rsidR="00123B63" w:rsidRPr="00B6244A">
        <w:rPr>
          <w:rFonts w:ascii="Traditional Arabic" w:hAnsi="Traditional Arabic" w:cs="Traditional Arabic"/>
          <w:sz w:val="32"/>
          <w:szCs w:val="32"/>
          <w:rtl/>
        </w:rPr>
        <w:t xml:space="preserve"> </w:t>
      </w:r>
    </w:p>
    <w:p w:rsidR="000D6912" w:rsidRPr="00B6244A" w:rsidRDefault="000D6912" w:rsidP="00B6244A">
      <w:pPr>
        <w:pStyle w:val="ListParagraph"/>
        <w:tabs>
          <w:tab w:val="right" w:pos="7884"/>
        </w:tabs>
        <w:bidi/>
        <w:spacing w:after="0"/>
        <w:rPr>
          <w:rFonts w:ascii="Traditional Arabic" w:hAnsi="Traditional Arabic" w:cs="Traditional Arabic"/>
          <w:sz w:val="32"/>
          <w:szCs w:val="32"/>
        </w:rPr>
      </w:pPr>
    </w:p>
    <w:sectPr w:rsidR="000D6912" w:rsidRPr="00B6244A" w:rsidSect="00B6244A">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736615"/>
    <w:multiLevelType w:val="hybridMultilevel"/>
    <w:tmpl w:val="776E23F2"/>
    <w:lvl w:ilvl="0" w:tplc="7F2A1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9E"/>
    <w:rsid w:val="000D6912"/>
    <w:rsid w:val="00123B63"/>
    <w:rsid w:val="001E7FAD"/>
    <w:rsid w:val="002936D3"/>
    <w:rsid w:val="003252E0"/>
    <w:rsid w:val="0039379E"/>
    <w:rsid w:val="003A5CDD"/>
    <w:rsid w:val="004A5612"/>
    <w:rsid w:val="00525AF9"/>
    <w:rsid w:val="00526622"/>
    <w:rsid w:val="00592EF5"/>
    <w:rsid w:val="005D52F1"/>
    <w:rsid w:val="006A18B9"/>
    <w:rsid w:val="006A59D5"/>
    <w:rsid w:val="00727D24"/>
    <w:rsid w:val="007A3C9B"/>
    <w:rsid w:val="007A6948"/>
    <w:rsid w:val="00837207"/>
    <w:rsid w:val="0093751E"/>
    <w:rsid w:val="00A13E34"/>
    <w:rsid w:val="00A17994"/>
    <w:rsid w:val="00A3440C"/>
    <w:rsid w:val="00A90506"/>
    <w:rsid w:val="00B6244A"/>
    <w:rsid w:val="00B80AB1"/>
    <w:rsid w:val="00BB3246"/>
    <w:rsid w:val="00D0415C"/>
    <w:rsid w:val="00D96425"/>
    <w:rsid w:val="00F10DA0"/>
    <w:rsid w:val="00F1306F"/>
    <w:rsid w:val="00FC198A"/>
    <w:rsid w:val="00FE3B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586B2-2E62-4809-A4D7-5C0F62C2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79E"/>
    <w:pPr>
      <w:ind w:left="720"/>
      <w:contextualSpacing/>
    </w:pPr>
  </w:style>
  <w:style w:type="character" w:customStyle="1" w:styleId="Heading1Char">
    <w:name w:val="Heading 1 Char"/>
    <w:basedOn w:val="DefaultParagraphFont"/>
    <w:link w:val="Heading1"/>
    <w:uiPriority w:val="9"/>
    <w:rsid w:val="00D041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3</cp:revision>
  <dcterms:created xsi:type="dcterms:W3CDTF">2019-09-11T21:17:00Z</dcterms:created>
  <dcterms:modified xsi:type="dcterms:W3CDTF">2019-09-12T01:41:00Z</dcterms:modified>
</cp:coreProperties>
</file>