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07B8" w:rsidRPr="00EB07B8" w:rsidRDefault="00EB07B8" w:rsidP="00EB0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B07B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 Style)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Environmental Research Department requesting procurement of ecological monitoring devices, emphasizing scientific accuracy and environmental impact assessment.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Environmental Research Department</w:t>
      </w: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Greenway Boulevard</w:t>
      </w: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00100</w:t>
      </w: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Procurement of Ecological Monitoring Devices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[Last Name],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procurement of advanced ecological monitoring devices to support ongoing research initiatives and environmental assessment projects.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These devices are essential for accurate data collection, continuous monitoring of ecological parameters, and informed decision-making for conservation strategies. Integrating these tools will significantly enhance our capacity to assess environmental impacts, track biodiversity, and implement scientifically grounded interventions.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 detailed specification list, budget estimates, and procurement plan to facilitate review and approval. Your support in acquiring these devices will greatly strengthen our research capabilities and promote sustainable environmental management.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request.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B07B8" w:rsidRPr="00EB07B8" w:rsidRDefault="00EB07B8" w:rsidP="00EB0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B07B8" w:rsidRPr="00EB07B8" w:rsidRDefault="00EB07B8" w:rsidP="00EB0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B07B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(Concise–Professional–Objective Style)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Procurement Officer requesting acquisition of ecological monitoring devices, highlighting operational efficiency and research enhancement.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Procurement Officer</w:t>
      </w: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Institute of Environmental Studies</w:t>
      </w: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34 Riverfront Drive</w:t>
      </w: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Vancouver, BC V6B 1T1</w:t>
      </w: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Procurement of Ecological Monitoring Devices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procurement of ecological monitoring devices necessary for ongoing research and environmental observation projects.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These devices will provide precise data collection, improve monitoring efficiency, and support scientific analysis. Attached are the specifications, vendor quotations, and proposed budget for your assessment.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of this procurement request will enable timely deployment of equipment and ensure continuity of critical research activities.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B07B8" w:rsidRPr="00EB07B8" w:rsidRDefault="00EB07B8" w:rsidP="00EB0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B07B8" w:rsidRPr="00EB07B8" w:rsidRDefault="00EB07B8" w:rsidP="00EB0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B07B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(Polished–Direct–Succinct Style)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Equipment Manager requesting procurement of ecological monitoring devices to support environmental research.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Equipment Manager</w:t>
      </w: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Ecological Research </w:t>
      </w:r>
      <w:proofErr w:type="spellStart"/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Oak Street</w:t>
      </w: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VIC 3000</w:t>
      </w: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Procurement of Ecological Monitoring Devices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procurement of ecological monitoring devices to facilitate accurate data collection and environmental research.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Relevant specifications, vendor details, and budgetary information have been attached for your consideration. Timely approval will ensure uninterrupted research operations and support our environmental monitoring initiatives.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EB07B8" w:rsidRPr="00EB07B8" w:rsidRDefault="00EB07B8" w:rsidP="00EB0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B07B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42B"/>
    <w:rsid w:val="0026242B"/>
    <w:rsid w:val="0044199F"/>
    <w:rsid w:val="007D0A60"/>
    <w:rsid w:val="00DE560D"/>
    <w:rsid w:val="00EB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02878B-02DB-4CFB-A047-31B9270F7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B07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B07B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B0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B07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45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2025-10-03T05:45:00Z</dcterms:created>
  <dcterms:modified xsi:type="dcterms:W3CDTF">2025-10-03T05:45:00Z</dcterms:modified>
</cp:coreProperties>
</file>