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AMB Design and Construction Limited</w:t>
      </w:r>
    </w:p>
    <w:p>
      <w:pPr/>
      <w:r>
        <w:rPr>
          <w:b/>
        </w:rPr>
        <w:t xml:space="preserve">Business Plan</w:t>
      </w:r>
    </w:p>
    <w:p>
      <w:pPr/>
      <w:r>
        <w:rPr>
          <w:i/>
        </w:rPr>
        <w:t xml:space="preserve">"We Design. We Build. We Deliver."</w:t>
      </w:r>
    </w:p>
    <w:p>
      <w:pPr/>
      <w:r>
        <w:t xml:space="preserve">Contact: 09030755246 | 08134343537 | 07041771807</w:t>
      </w:r>
    </w:p>
    <w:p>
      <w:pPr/>
      <w:r>
        <w:rPr>
          <w:i/>
        </w:rPr>
        <w:t xml:space="preserve">Note: Financial figures in this plan are illustrative planning assumptions in Nigerian Naira (₦). Replace them with your actual quotes, costs and market data before sharing with banks or investors.</w:t>
      </w:r>
    </w:p>
    <w:p>
      <w:pPr>
        <w:pStyle w:val="Heading2"/>
      </w:pPr>
      <w:r>
        <w:t xml:space="preserve">1. Executive Summary</w:t>
      </w:r>
    </w:p>
    <w:p>
      <w:pPr/>
      <w:r>
        <w:t xml:space="preserve">AMB Design and Construction Limited is a Nigerian architecture, building design and construction company. The company offers an integrated service chain that takes a client from the first sketch to a finished, handed-over building: architectural design, 3D visualization, construction, renovation, project supervision, interior and exterior design, and building consultation.</w:t>
      </w:r>
    </w:p>
    <w:p>
      <w:pPr/>
      <w:r>
        <w:t xml:space="preserve">The core idea is simple: most clients in Nigeria deal with one professional for drawings, another for building, and a third for supervision, and problems often arise in the gaps between them. AMB closes those gaps. One company is accountable for design, cost, quality and delivery.</w:t>
      </w:r>
    </w:p>
    <w:p>
      <w:pPr/>
      <w:r>
        <w:rPr>
          <w:b/>
        </w:rPr>
        <w:t xml:space="preserve">Mission:</w:t>
      </w:r>
      <w:r>
        <w:t xml:space="preserve"> To provide quality, affordable and innovative architectural design and construction services while meeting clients' needs and delivering durable projects.</w:t>
      </w:r>
    </w:p>
    <w:p>
      <w:pPr/>
      <w:r>
        <w:rPr>
          <w:b/>
        </w:rPr>
        <w:t xml:space="preserve">Vision:</w:t>
      </w:r>
      <w:r>
        <w:t xml:space="preserve"> To become a trusted and recognized design and construction company in Nigeria, known for creativity, quality workmanship and professionalism.</w:t>
      </w:r>
    </w:p>
    <w:p>
      <w:pPr/>
      <w:r>
        <w:rPr>
          <w:b/>
        </w:rPr>
        <w:t xml:space="preserve">Business objectives (first three years):</w:t>
      </w:r>
    </w:p>
    <w:p>
      <w:pPr>
        <w:pStyle w:val="ListParagraph"/>
        <w:numPr>
          <w:ilvl w:val="0"/>
          <w:numId w:val="2"/>
        </w:numPr>
      </w:pPr>
      <w:r>
        <w:t xml:space="preserve">Build a portfolio of completed residential and small commercial projects that clients can visit and refer.</w:t>
      </w:r>
    </w:p>
    <w:p>
      <w:pPr>
        <w:pStyle w:val="ListParagraph"/>
        <w:numPr>
          <w:ilvl w:val="0"/>
          <w:numId w:val="2"/>
        </w:numPr>
      </w:pPr>
      <w:r>
        <w:t xml:space="preserve">Grow from a design-led practice into a reliable full design-and-build contractor.</w:t>
      </w:r>
    </w:p>
    <w:p>
      <w:pPr>
        <w:pStyle w:val="ListParagraph"/>
        <w:numPr>
          <w:ilvl w:val="0"/>
          <w:numId w:val="2"/>
        </w:numPr>
      </w:pPr>
      <w:r>
        <w:t xml:space="preserve">Reach a steady pipeline of at least 3 to 5 active construction projects at any time by Year 3.</w:t>
      </w:r>
    </w:p>
    <w:p>
      <w:pPr>
        <w:pStyle w:val="ListParagraph"/>
        <w:numPr>
          <w:ilvl w:val="0"/>
          <w:numId w:val="2"/>
        </w:numPr>
      </w:pPr>
      <w:r>
        <w:t xml:space="preserve">Establish a recognizable local brand built on transparent pricing, on-time delivery and durable workmanship.</w:t>
      </w:r>
    </w:p>
    <w:p>
      <w:pPr>
        <w:pStyle w:val="ListParagraph"/>
        <w:numPr>
          <w:ilvl w:val="0"/>
          <w:numId w:val="2"/>
        </w:numPr>
      </w:pPr>
      <w:r>
        <w:t xml:space="preserve">Register with relevant professional and regulatory bodies and qualify for larger private and institutional contracts.</w:t>
      </w:r>
    </w:p>
    <w:p>
      <w:pPr>
        <w:pStyle w:val="Heading2"/>
      </w:pPr>
      <w:r>
        <w:t xml:space="preserve">2. Company Overview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Detail</w:t>
            </w:r>
          </w:p>
        </w:tc>
      </w:tr>
      <w:tr>
        <w:tc>
          <w:tcPr>
            <w:tcW w:w="4680" w:type="dxa"/>
          </w:tcPr>
          <w:p>
            <w:pPr/>
            <w:r>
              <w:t xml:space="preserve">Business name</w:t>
            </w:r>
          </w:p>
        </w:tc>
        <w:tc>
          <w:tcPr>
            <w:tcW w:w="4680" w:type="dxa"/>
          </w:tcPr>
          <w:p>
            <w:pPr/>
            <w:r>
              <w:t xml:space="preserve">AMB Design and Construction Limited</w:t>
            </w:r>
          </w:p>
        </w:tc>
      </w:tr>
      <w:tr>
        <w:tc>
          <w:tcPr>
            <w:tcW w:w="4680" w:type="dxa"/>
          </w:tcPr>
          <w:p>
            <w:pPr/>
            <w:r>
              <w:t xml:space="preserve">Industry</w:t>
            </w:r>
          </w:p>
        </w:tc>
        <w:tc>
          <w:tcPr>
            <w:tcW w:w="4680" w:type="dxa"/>
          </w:tcPr>
          <w:p>
            <w:pPr/>
            <w:r>
              <w:t xml:space="preserve">Architecture, building design and construction</w:t>
            </w:r>
          </w:p>
        </w:tc>
      </w:tr>
      <w:tr>
        <w:tc>
          <w:tcPr>
            <w:tcW w:w="4680" w:type="dxa"/>
          </w:tcPr>
          <w:p>
            <w:pPr/>
            <w:r>
              <w:t xml:space="preserve">Location</w:t>
            </w:r>
          </w:p>
        </w:tc>
        <w:tc>
          <w:tcPr>
            <w:tcW w:w="4680" w:type="dxa"/>
          </w:tcPr>
          <w:p>
            <w:pPr/>
            <w:r>
              <w:t xml:space="preserve">Gombe State, Nigeria</w:t>
            </w:r>
          </w:p>
        </w:tc>
      </w:tr>
      <w:tr>
        <w:tc>
          <w:tcPr>
            <w:tcW w:w="4680" w:type="dxa"/>
          </w:tcPr>
          <w:p>
            <w:pPr/>
            <w:r>
              <w:t xml:space="preserve">Legal form</w:t>
            </w:r>
          </w:p>
        </w:tc>
        <w:tc>
          <w:tcPr>
            <w:tcW w:w="4680" w:type="dxa"/>
          </w:tcPr>
          <w:p>
            <w:pPr/>
            <w:r>
              <w:t xml:space="preserve">Sole Proprietorship</w:t>
            </w:r>
          </w:p>
        </w:tc>
      </w:tr>
      <w:tr>
        <w:tc>
          <w:tcPr>
            <w:tcW w:w="4680" w:type="dxa"/>
          </w:tcPr>
          <w:p>
            <w:pPr/>
            <w:r>
              <w:t xml:space="preserve">Phone</w:t>
            </w:r>
          </w:p>
        </w:tc>
        <w:tc>
          <w:tcPr>
            <w:tcW w:w="4680" w:type="dxa"/>
          </w:tcPr>
          <w:p>
            <w:pPr/>
            <w:r>
              <w:t xml:space="preserve">09030755246, 08134343537, 07041771807</w:t>
            </w:r>
          </w:p>
        </w:tc>
      </w:tr>
      <w:tr>
        <w:tc>
          <w:tcPr>
            <w:tcW w:w="4680" w:type="dxa"/>
          </w:tcPr>
          <w:p>
            <w:pPr/>
            <w:r>
              <w:t xml:space="preserve">Tagline</w:t>
            </w:r>
          </w:p>
        </w:tc>
        <w:tc>
          <w:tcPr>
            <w:tcW w:w="4680" w:type="dxa"/>
          </w:tcPr>
          <w:p>
            <w:pPr/>
            <w:r>
              <w:t xml:space="preserve">We Design. We Build. We Deliver.</w:t>
            </w:r>
          </w:p>
        </w:tc>
      </w:tr>
    </w:tbl>
    <w:p>
      <w:pPr/>
      <w:r>
        <w:rPr>
          <w:b/>
        </w:rPr>
        <w:t xml:space="preserve">Business model.</w:t>
      </w:r>
      <w:r>
        <w:t xml:space="preserve"> AMB earns revenue from professional fees (design, visualization, consultation, supervision) and from construction contracts (new builds, renovations, interior and exterior works). Design work builds trust and feeds the construction pipeline, while construction provides the larger revenue base.</w:t>
      </w:r>
    </w:p>
    <w:p>
      <w:pPr/>
      <w:r>
        <w:rPr>
          <w:b/>
        </w:rPr>
        <w:t xml:space="preserve">Core values.</w:t>
      </w:r>
    </w:p>
    <w:p>
      <w:pPr>
        <w:pStyle w:val="ListParagraph"/>
        <w:numPr>
          <w:ilvl w:val="0"/>
          <w:numId w:val="3"/>
        </w:numPr>
      </w:pPr>
      <w:r>
        <w:rPr>
          <w:b/>
        </w:rPr>
        <w:t xml:space="preserve">Quality:</w:t>
      </w:r>
      <w:r>
        <w:t xml:space="preserve"> proper materials, correct specifications, skilled workmanship.</w:t>
      </w:r>
    </w:p>
    <w:p>
      <w:pPr>
        <w:pStyle w:val="ListParagraph"/>
        <w:numPr>
          <w:ilvl w:val="0"/>
          <w:numId w:val="3"/>
        </w:numPr>
      </w:pPr>
      <w:r>
        <w:rPr>
          <w:b/>
        </w:rPr>
        <w:t xml:space="preserve">Affordability:</w:t>
      </w:r>
      <w:r>
        <w:t xml:space="preserve"> designs and building methods matched to the client's budget, without cutting corners on structure or safety.</w:t>
      </w:r>
    </w:p>
    <w:p>
      <w:pPr>
        <w:pStyle w:val="ListParagraph"/>
        <w:numPr>
          <w:ilvl w:val="0"/>
          <w:numId w:val="3"/>
        </w:numPr>
      </w:pPr>
      <w:r>
        <w:rPr>
          <w:b/>
        </w:rPr>
        <w:t xml:space="preserve">Creativity:</w:t>
      </w:r>
      <w:r>
        <w:t xml:space="preserve"> modern, functional designs suited to Nigerian climate, lifestyle and plot sizes.</w:t>
      </w:r>
    </w:p>
    <w:p>
      <w:pPr>
        <w:pStyle w:val="ListParagraph"/>
        <w:numPr>
          <w:ilvl w:val="0"/>
          <w:numId w:val="3"/>
        </w:numPr>
      </w:pPr>
      <w:r>
        <w:rPr>
          <w:b/>
        </w:rPr>
        <w:t xml:space="preserve">Professionalism:</w:t>
      </w:r>
      <w:r>
        <w:t xml:space="preserve"> clear contracts, honest communication, documented progress and timely delivery.</w:t>
      </w:r>
    </w:p>
    <w:p>
      <w:pPr>
        <w:pStyle w:val="Heading2"/>
      </w:pPr>
      <w:r>
        <w:t xml:space="preserve">3. Products and Services</w:t>
      </w:r>
    </w:p>
    <w:p>
      <w:pPr>
        <w:pStyle w:val="Heading3"/>
      </w:pPr>
      <w:r>
        <w:t xml:space="preserve">3.1 Architectural Design</w:t>
      </w:r>
    </w:p>
    <w:p>
      <w:pPr/>
      <w:r>
        <w:t xml:space="preserve">Building plans, floor plans, elevations, sections and detailed working drawings for residential, commercial and mixed-use buildings. Drawings are prepared to support approval applications and to give contractors clear instructions.</w:t>
      </w:r>
    </w:p>
    <w:p>
      <w:pPr>
        <w:pStyle w:val="Heading3"/>
      </w:pPr>
      <w:r>
        <w:t xml:space="preserve">3.2 3D Architectural Visualization</w:t>
      </w:r>
    </w:p>
    <w:p>
      <w:pPr/>
      <w:r>
        <w:t xml:space="preserve">Realistic 3D models and renders that let clients see the proposed building, inside and out, before a single block is laid. This reduces costly changes during construction and is also a strong marketing tool for property developers and investors.</w:t>
      </w:r>
    </w:p>
    <w:p>
      <w:pPr>
        <w:pStyle w:val="Heading3"/>
      </w:pPr>
      <w:r>
        <w:t xml:space="preserve">3.3 Building Construction</w:t>
      </w:r>
    </w:p>
    <w:p>
      <w:pPr/>
      <w:r>
        <w:t xml:space="preserve">Residential (bungalows, duplexes, terraces, apartment blocks, estates) and commercial buildings (shops, offices, small plazas, event spaces), delivered on a design-and-build or build-only basis.</w:t>
      </w:r>
    </w:p>
    <w:p>
      <w:pPr>
        <w:pStyle w:val="Heading3"/>
      </w:pPr>
      <w:r>
        <w:t xml:space="preserve">3.4 Renovation and Remodeling</w:t>
      </w:r>
    </w:p>
    <w:p>
      <w:pPr/>
      <w:r>
        <w:t xml:space="preserve">Modernizing and improving existing buildings: structural repairs, reconfiguring layouts, new finishes, roofing, extensions, facade upgrades and conversions.</w:t>
      </w:r>
    </w:p>
    <w:p>
      <w:pPr>
        <w:pStyle w:val="Heading3"/>
      </w:pPr>
      <w:r>
        <w:t xml:space="preserve">3.5 Project Supervision</w:t>
      </w:r>
    </w:p>
    <w:p>
      <w:pPr/>
      <w:r>
        <w:t xml:space="preserve">Independent monitoring of construction work for clients who use other contractors, or who are building remotely (for example Nigerians in the diaspora). Includes site visits, quality checks, progress reports, photo documentation and material verification.</w:t>
      </w:r>
    </w:p>
    <w:p>
      <w:pPr>
        <w:pStyle w:val="Heading3"/>
      </w:pPr>
      <w:r>
        <w:t xml:space="preserve">3.6 Interior and Exterior Design</w:t>
      </w:r>
    </w:p>
    <w:p>
      <w:pPr/>
      <w:r>
        <w:t xml:space="preserve">Functional and attractive spaces for homes and businesses: space planning, finishes, lighting, ceilings, landscaping, fencing, gates and facade treatment.</w:t>
      </w:r>
    </w:p>
    <w:p>
      <w:pPr>
        <w:pStyle w:val="Heading3"/>
      </w:pPr>
      <w:r>
        <w:t xml:space="preserve">3.7 Building Consultation</w:t>
      </w:r>
    </w:p>
    <w:p>
      <w:pPr/>
      <w:r>
        <w:t xml:space="preserve">Professional guidance from design through construction: feasibility advice, budgeting, material selection, procurement, approval processes and contractor evaluation.</w:t>
      </w:r>
    </w:p>
    <w:p>
      <w:pPr>
        <w:pStyle w:val="Heading3"/>
      </w:pPr>
      <w:r>
        <w:t xml:space="preserve">Service packages (suggested)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Package</w:t>
            </w:r>
          </w:p>
        </w:tc>
        <w:tc>
          <w:tcPr>
            <w:tcW w:w="3120" w:type="dxa"/>
            <w:shd w:val="clear" w:color="auto" w:fill="F2F2F2"/>
          </w:tcPr>
          <w:p>
            <w:pPr/>
            <w:r>
              <w:t xml:space="preserve">What the client gets</w:t>
            </w:r>
          </w:p>
        </w:tc>
        <w:tc>
          <w:tcPr>
            <w:tcW w:w="3120" w:type="dxa"/>
            <w:shd w:val="clear" w:color="auto" w:fill="F2F2F2"/>
          </w:tcPr>
          <w:p>
            <w:pPr/>
            <w:r>
              <w:t xml:space="preserve">Best for</w:t>
            </w:r>
          </w:p>
        </w:tc>
      </w:tr>
      <w:tr>
        <w:tc>
          <w:tcPr>
            <w:tcW w:w="3120" w:type="dxa"/>
          </w:tcPr>
          <w:p>
            <w:pPr/>
            <w:r>
              <w:t xml:space="preserve">Design Only</w:t>
            </w:r>
          </w:p>
        </w:tc>
        <w:tc>
          <w:tcPr>
            <w:tcW w:w="3120" w:type="dxa"/>
          </w:tcPr>
          <w:p>
            <w:pPr/>
            <w:r>
              <w:t xml:space="preserve">Architectural drawings and optional 3D renders</w:t>
            </w:r>
          </w:p>
        </w:tc>
        <w:tc>
          <w:tcPr>
            <w:tcW w:w="3120" w:type="dxa"/>
          </w:tcPr>
          <w:p>
            <w:pPr/>
            <w:r>
              <w:t xml:space="preserve">Clients with their own builder</w:t>
            </w:r>
          </w:p>
        </w:tc>
      </w:tr>
      <w:tr>
        <w:tc>
          <w:tcPr>
            <w:tcW w:w="3120" w:type="dxa"/>
          </w:tcPr>
          <w:p>
            <w:pPr/>
            <w:r>
              <w:t xml:space="preserve">Design + Supervision</w:t>
            </w:r>
          </w:p>
        </w:tc>
        <w:tc>
          <w:tcPr>
            <w:tcW w:w="3120" w:type="dxa"/>
          </w:tcPr>
          <w:p>
            <w:pPr/>
            <w:r>
              <w:t xml:space="preserve">Drawings plus site monitoring</w:t>
            </w:r>
          </w:p>
        </w:tc>
        <w:tc>
          <w:tcPr>
            <w:tcW w:w="3120" w:type="dxa"/>
          </w:tcPr>
          <w:p>
            <w:pPr/>
            <w:r>
              <w:t xml:space="preserve">Diaspora and busy clients</w:t>
            </w:r>
          </w:p>
        </w:tc>
      </w:tr>
      <w:tr>
        <w:tc>
          <w:tcPr>
            <w:tcW w:w="3120" w:type="dxa"/>
          </w:tcPr>
          <w:p>
            <w:pPr/>
            <w:r>
              <w:t xml:space="preserve">Full Design-and-Build</w:t>
            </w:r>
          </w:p>
        </w:tc>
        <w:tc>
          <w:tcPr>
            <w:tcW w:w="3120" w:type="dxa"/>
          </w:tcPr>
          <w:p>
            <w:pPr/>
            <w:r>
              <w:t xml:space="preserve">Design, approvals support, construction and handover</w:t>
            </w:r>
          </w:p>
        </w:tc>
        <w:tc>
          <w:tcPr>
            <w:tcW w:w="3120" w:type="dxa"/>
          </w:tcPr>
          <w:p>
            <w:pPr/>
            <w:r>
              <w:t xml:space="preserve">Clients wanting one accountable partner</w:t>
            </w:r>
          </w:p>
        </w:tc>
      </w:tr>
      <w:tr>
        <w:tc>
          <w:tcPr>
            <w:tcW w:w="3120" w:type="dxa"/>
          </w:tcPr>
          <w:p>
            <w:pPr/>
            <w:r>
              <w:t xml:space="preserve">Renovation Package</w:t>
            </w:r>
          </w:p>
        </w:tc>
        <w:tc>
          <w:tcPr>
            <w:tcW w:w="3120" w:type="dxa"/>
          </w:tcPr>
          <w:p>
            <w:pPr/>
            <w:r>
              <w:t xml:space="preserve">Assessment, design, and execution of remodeling</w:t>
            </w:r>
          </w:p>
        </w:tc>
        <w:tc>
          <w:tcPr>
            <w:tcW w:w="3120" w:type="dxa"/>
          </w:tcPr>
          <w:p>
            <w:pPr/>
            <w:r>
              <w:t xml:space="preserve">Owners of existing property</w:t>
            </w:r>
          </w:p>
        </w:tc>
      </w:tr>
    </w:tbl>
    <w:p>
      <w:pPr>
        <w:pStyle w:val="Heading2"/>
      </w:pPr>
      <w:r>
        <w:t xml:space="preserve">4. Market Analysis</w:t>
      </w:r>
    </w:p>
    <w:p>
      <w:pPr>
        <w:pStyle w:val="Heading3"/>
      </w:pPr>
      <w:r>
        <w:t xml:space="preserve">4.1 Industry overview</w:t>
      </w:r>
    </w:p>
    <w:p>
      <w:pPr/>
      <w:r>
        <w:t xml:space="preserve">Nigeria has a very large and persistent housing shortage, a fast-growing urban population, and strong demand for new homes, rental properties and commercial space, especially in and around cities such as Lagos, Abuja, Port Harcourt, Ibadan and Enugu. Individuals build incrementally with their own funds, and many property owners need renovation as buildings age. Remote clients abroad who invest in property back home also need trustworthy professionals on the ground.</w:t>
      </w:r>
    </w:p>
    <w:p>
      <w:pPr>
        <w:pStyle w:val="Heading3"/>
      </w:pPr>
      <w:r>
        <w:t xml:space="preserve">4.2 Market opportunity</w:t>
      </w:r>
    </w:p>
    <w:p>
      <w:pPr>
        <w:pStyle w:val="ListParagraph"/>
        <w:numPr>
          <w:ilvl w:val="0"/>
          <w:numId w:val="4"/>
        </w:numPr>
      </w:pPr>
      <w:r>
        <w:rPr>
          <w:b/>
        </w:rPr>
        <w:t xml:space="preserve">Individual homeowners</w:t>
      </w:r>
      <w:r>
        <w:t xml:space="preserve"> building their first or family home.</w:t>
      </w:r>
    </w:p>
    <w:p>
      <w:pPr>
        <w:pStyle w:val="ListParagraph"/>
        <w:numPr>
          <w:ilvl w:val="0"/>
          <w:numId w:val="4"/>
        </w:numPr>
      </w:pPr>
      <w:r>
        <w:rPr>
          <w:b/>
        </w:rPr>
        <w:t xml:space="preserve">Small property developers and landlords</w:t>
      </w:r>
      <w:r>
        <w:t xml:space="preserve"> building rental units or small estates.</w:t>
      </w:r>
    </w:p>
    <w:p>
      <w:pPr>
        <w:pStyle w:val="ListParagraph"/>
        <w:numPr>
          <w:ilvl w:val="0"/>
          <w:numId w:val="4"/>
        </w:numPr>
      </w:pPr>
      <w:r>
        <w:rPr>
          <w:b/>
        </w:rPr>
        <w:t xml:space="preserve">Business owners</w:t>
      </w:r>
      <w:r>
        <w:t xml:space="preserve"> needing shops, offices, restaurants, schools, clinics, hotels and event centers.</w:t>
      </w:r>
    </w:p>
    <w:p>
      <w:pPr>
        <w:pStyle w:val="ListParagraph"/>
        <w:numPr>
          <w:ilvl w:val="0"/>
          <w:numId w:val="4"/>
        </w:numPr>
      </w:pPr>
      <w:r>
        <w:rPr>
          <w:b/>
        </w:rPr>
        <w:t xml:space="preserve">Diaspora clients</w:t>
      </w:r>
      <w:r>
        <w:t xml:space="preserve"> who need design, construction and, above all, honest supervision.</w:t>
      </w:r>
    </w:p>
    <w:p>
      <w:pPr>
        <w:pStyle w:val="ListParagraph"/>
        <w:numPr>
          <w:ilvl w:val="0"/>
          <w:numId w:val="4"/>
        </w:numPr>
      </w:pPr>
      <w:r>
        <w:rPr>
          <w:b/>
        </w:rPr>
        <w:t xml:space="preserve">Owners of older properties</w:t>
      </w:r>
      <w:r>
        <w:t xml:space="preserve"> needing renovation and modernization.</w:t>
      </w:r>
    </w:p>
    <w:p>
      <w:pPr>
        <w:pStyle w:val="Heading3"/>
      </w:pPr>
      <w:r>
        <w:t xml:space="preserve">4.3 Target market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Segment</w:t>
            </w:r>
          </w:p>
        </w:tc>
        <w:tc>
          <w:tcPr>
            <w:tcW w:w="3120" w:type="dxa"/>
            <w:shd w:val="clear" w:color="auto" w:fill="F2F2F2"/>
          </w:tcPr>
          <w:p>
            <w:pPr/>
            <w:r>
              <w:t xml:space="preserve">Needs</w:t>
            </w:r>
          </w:p>
        </w:tc>
        <w:tc>
          <w:tcPr>
            <w:tcW w:w="3120" w:type="dxa"/>
            <w:shd w:val="clear" w:color="auto" w:fill="F2F2F2"/>
          </w:tcPr>
          <w:p>
            <w:pPr/>
            <w:r>
              <w:t xml:space="preserve">AMB's offer</w:t>
            </w:r>
          </w:p>
        </w:tc>
      </w:tr>
      <w:tr>
        <w:tc>
          <w:tcPr>
            <w:tcW w:w="3120" w:type="dxa"/>
          </w:tcPr>
          <w:p>
            <w:pPr/>
            <w:r>
              <w:t xml:space="preserve">First-time home builders</w:t>
            </w:r>
          </w:p>
        </w:tc>
        <w:tc>
          <w:tcPr>
            <w:tcW w:w="3120" w:type="dxa"/>
          </w:tcPr>
          <w:p>
            <w:pPr/>
            <w:r>
              <w:t xml:space="preserve">Guidance, affordable plans, cost control</w:t>
            </w:r>
          </w:p>
        </w:tc>
        <w:tc>
          <w:tcPr>
            <w:tcW w:w="3120" w:type="dxa"/>
          </w:tcPr>
          <w:p>
            <w:pPr/>
            <w:r>
              <w:t xml:space="preserve">Consultation, design, build</w:t>
            </w:r>
          </w:p>
        </w:tc>
      </w:tr>
      <w:tr>
        <w:tc>
          <w:tcPr>
            <w:tcW w:w="3120" w:type="dxa"/>
          </w:tcPr>
          <w:p>
            <w:pPr/>
            <w:r>
              <w:t xml:space="preserve">Property investors and developers</w:t>
            </w:r>
          </w:p>
        </w:tc>
        <w:tc>
          <w:tcPr>
            <w:tcW w:w="3120" w:type="dxa"/>
          </w:tcPr>
          <w:p>
            <w:pPr/>
            <w:r>
              <w:t xml:space="preserve">Efficient layouts, quick delivery, visualization</w:t>
            </w:r>
          </w:p>
        </w:tc>
        <w:tc>
          <w:tcPr>
            <w:tcW w:w="3120" w:type="dxa"/>
          </w:tcPr>
          <w:p>
            <w:pPr/>
            <w:r>
              <w:t xml:space="preserve">3D renders, design-and-build</w:t>
            </w:r>
          </w:p>
        </w:tc>
      </w:tr>
      <w:tr>
        <w:tc>
          <w:tcPr>
            <w:tcW w:w="3120" w:type="dxa"/>
          </w:tcPr>
          <w:p>
            <w:pPr/>
            <w:r>
              <w:t xml:space="preserve">Small and medium businesses</w:t>
            </w:r>
          </w:p>
        </w:tc>
        <w:tc>
          <w:tcPr>
            <w:tcW w:w="3120" w:type="dxa"/>
          </w:tcPr>
          <w:p>
            <w:pPr/>
            <w:r>
              <w:t xml:space="preserve">Functional commercial space</w:t>
            </w:r>
          </w:p>
        </w:tc>
        <w:tc>
          <w:tcPr>
            <w:tcW w:w="3120" w:type="dxa"/>
          </w:tcPr>
          <w:p>
            <w:pPr/>
            <w:r>
              <w:t xml:space="preserve">Commercial design and construction</w:t>
            </w:r>
          </w:p>
        </w:tc>
      </w:tr>
      <w:tr>
        <w:tc>
          <w:tcPr>
            <w:tcW w:w="3120" w:type="dxa"/>
          </w:tcPr>
          <w:p>
            <w:pPr/>
            <w:r>
              <w:t xml:space="preserve">Diaspora clients</w:t>
            </w:r>
          </w:p>
        </w:tc>
        <w:tc>
          <w:tcPr>
            <w:tcW w:w="3120" w:type="dxa"/>
          </w:tcPr>
          <w:p>
            <w:pPr/>
            <w:r>
              <w:t xml:space="preserve">Trust, transparency, remote updates</w:t>
            </w:r>
          </w:p>
        </w:tc>
        <w:tc>
          <w:tcPr>
            <w:tcW w:w="3120" w:type="dxa"/>
          </w:tcPr>
          <w:p>
            <w:pPr/>
            <w:r>
              <w:t xml:space="preserve">Supervision with photo/video reports</w:t>
            </w:r>
          </w:p>
        </w:tc>
      </w:tr>
      <w:tr>
        <w:tc>
          <w:tcPr>
            <w:tcW w:w="3120" w:type="dxa"/>
          </w:tcPr>
          <w:p>
            <w:pPr/>
            <w:r>
              <w:t xml:space="preserve">Existing property owners</w:t>
            </w:r>
          </w:p>
        </w:tc>
        <w:tc>
          <w:tcPr>
            <w:tcW w:w="3120" w:type="dxa"/>
          </w:tcPr>
          <w:p>
            <w:pPr/>
            <w:r>
              <w:t xml:space="preserve">Modernization and repair</w:t>
            </w:r>
          </w:p>
        </w:tc>
        <w:tc>
          <w:tcPr>
            <w:tcW w:w="3120" w:type="dxa"/>
          </w:tcPr>
          <w:p>
            <w:pPr/>
            <w:r>
              <w:t xml:space="preserve">Renovation and remodeling</w:t>
            </w:r>
          </w:p>
        </w:tc>
      </w:tr>
    </w:tbl>
    <w:p>
      <w:pPr>
        <w:pStyle w:val="Heading3"/>
      </w:pPr>
      <w:r>
        <w:t xml:space="preserve">4.4 Competitive landscape</w:t>
      </w:r>
    </w:p>
    <w:p>
      <w:pPr/>
      <w:r>
        <w:t xml:space="preserve">Competition includes independent architects, small and large building contractors, informal builders and other design-and-build firms. Many competitors do either design or construction, not both, and many informal builders lack professional drawings and supervision.</w:t>
      </w:r>
    </w:p>
    <w:p>
      <w:pPr>
        <w:pStyle w:val="Heading3"/>
      </w:pPr>
      <w:r>
        <w:t xml:space="preserve">4.5 Competitive advantage</w:t>
      </w:r>
    </w:p>
    <w:p>
      <w:pPr>
        <w:pStyle w:val="ListParagraph"/>
        <w:numPr>
          <w:ilvl w:val="0"/>
          <w:numId w:val="5"/>
        </w:numPr>
      </w:pPr>
      <w:r>
        <w:rPr>
          <w:b/>
        </w:rPr>
        <w:t xml:space="preserve">Integrated service:</w:t>
      </w:r>
      <w:r>
        <w:t xml:space="preserve"> design, 3D visualization, construction and supervision under one roof.</w:t>
      </w:r>
    </w:p>
    <w:p>
      <w:pPr>
        <w:pStyle w:val="ListParagraph"/>
        <w:numPr>
          <w:ilvl w:val="0"/>
          <w:numId w:val="5"/>
        </w:numPr>
      </w:pPr>
      <w:r>
        <w:rPr>
          <w:b/>
        </w:rPr>
        <w:t xml:space="preserve">Visual selling:</w:t>
      </w:r>
      <w:r>
        <w:t xml:space="preserve"> 3D renders help clients decide with confidence and reduce disputes.</w:t>
      </w:r>
    </w:p>
    <w:p>
      <w:pPr>
        <w:pStyle w:val="ListParagraph"/>
        <w:numPr>
          <w:ilvl w:val="0"/>
          <w:numId w:val="5"/>
        </w:numPr>
      </w:pPr>
      <w:r>
        <w:rPr>
          <w:b/>
        </w:rPr>
        <w:t xml:space="preserve">Affordability with quality:</w:t>
      </w:r>
      <w:r>
        <w:t xml:space="preserve"> practical designs and value-engineering to fit client budgets.</w:t>
      </w:r>
    </w:p>
    <w:p>
      <w:pPr>
        <w:pStyle w:val="ListParagraph"/>
        <w:numPr>
          <w:ilvl w:val="0"/>
          <w:numId w:val="5"/>
        </w:numPr>
      </w:pPr>
      <w:r>
        <w:rPr>
          <w:b/>
        </w:rPr>
        <w:t xml:space="preserve">Accountability:</w:t>
      </w:r>
      <w:r>
        <w:t xml:space="preserve"> a single point of responsibility for cost, quality and schedule.</w:t>
      </w:r>
    </w:p>
    <w:p>
      <w:pPr>
        <w:pStyle w:val="ListParagraph"/>
        <w:numPr>
          <w:ilvl w:val="0"/>
          <w:numId w:val="5"/>
        </w:numPr>
      </w:pPr>
      <w:r>
        <w:rPr>
          <w:b/>
        </w:rPr>
        <w:t xml:space="preserve">Professional documentation:</w:t>
      </w:r>
      <w:r>
        <w:t xml:space="preserve"> written agreements, progress reports and photo records.</w:t>
      </w:r>
    </w:p>
    <w:p>
      <w:pPr>
        <w:pStyle w:val="Heading3"/>
      </w:pPr>
      <w:r>
        <w:t xml:space="preserve">4.6 SWOT analysis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Strengths</w:t>
            </w:r>
          </w:p>
        </w:tc>
        <w:tc>
          <w:tcPr>
            <w:tcW w:w="4680" w:type="dxa"/>
            <w:shd w:val="clear" w:color="auto" w:fill="F2F2F2"/>
          </w:tcPr>
          <w:p>
            <w:pPr/>
            <w:r>
              <w:t xml:space="preserve">Weaknesses</w:t>
            </w:r>
          </w:p>
        </w:tc>
      </w:tr>
      <w:tr>
        <w:tc>
          <w:tcPr>
            <w:tcW w:w="4680" w:type="dxa"/>
          </w:tcPr>
          <w:p>
            <w:pPr/>
            <w:r>
              <w:t xml:space="preserve">Full range of design and build services</w:t>
            </w:r>
          </w:p>
        </w:tc>
        <w:tc>
          <w:tcPr>
            <w:tcW w:w="4680" w:type="dxa"/>
          </w:tcPr>
          <w:p>
            <w:pPr/>
            <w:r>
              <w:t xml:space="preserve">New brand with limited track record</w:t>
            </w:r>
          </w:p>
        </w:tc>
      </w:tr>
      <w:tr>
        <w:tc>
          <w:tcPr>
            <w:tcW w:w="4680" w:type="dxa"/>
          </w:tcPr>
          <w:p>
            <w:pPr/>
            <w:r>
              <w:t xml:space="preserve">3D visualization capability</w:t>
            </w:r>
          </w:p>
        </w:tc>
        <w:tc>
          <w:tcPr>
            <w:tcW w:w="4680" w:type="dxa"/>
          </w:tcPr>
          <w:p>
            <w:pPr/>
            <w:r>
              <w:t xml:space="preserve">Limited initial capital and equipment</w:t>
            </w:r>
          </w:p>
        </w:tc>
      </w:tr>
      <w:tr>
        <w:tc>
          <w:tcPr>
            <w:tcW w:w="4680" w:type="dxa"/>
          </w:tcPr>
          <w:p>
            <w:pPr/>
            <w:r>
              <w:t xml:space="preserve">Clear mission, vision and tagline</w:t>
            </w:r>
          </w:p>
        </w:tc>
        <w:tc>
          <w:tcPr>
            <w:tcW w:w="4680" w:type="dxa"/>
          </w:tcPr>
          <w:p>
            <w:pPr/>
            <w:r>
              <w:t xml:space="preserve">Reliance on a small core team at the start</w:t>
            </w:r>
          </w:p>
        </w:tc>
      </w:tr>
    </w:tbl>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Opportunities</w:t>
            </w:r>
          </w:p>
        </w:tc>
        <w:tc>
          <w:tcPr>
            <w:tcW w:w="4680" w:type="dxa"/>
            <w:shd w:val="clear" w:color="auto" w:fill="F2F2F2"/>
          </w:tcPr>
          <w:p>
            <w:pPr/>
            <w:r>
              <w:t xml:space="preserve">Threats</w:t>
            </w:r>
          </w:p>
        </w:tc>
      </w:tr>
      <w:tr>
        <w:tc>
          <w:tcPr>
            <w:tcW w:w="4680" w:type="dxa"/>
          </w:tcPr>
          <w:p>
            <w:pPr/>
            <w:r>
              <w:t xml:space="preserve">Large housing and commercial space demand</w:t>
            </w:r>
          </w:p>
        </w:tc>
        <w:tc>
          <w:tcPr>
            <w:tcW w:w="4680" w:type="dxa"/>
          </w:tcPr>
          <w:p>
            <w:pPr/>
            <w:r>
              <w:t xml:space="preserve">Rising material and fuel costs, naira volatility</w:t>
            </w:r>
          </w:p>
        </w:tc>
      </w:tr>
      <w:tr>
        <w:tc>
          <w:tcPr>
            <w:tcW w:w="4680" w:type="dxa"/>
          </w:tcPr>
          <w:p>
            <w:pPr/>
            <w:r>
              <w:t xml:space="preserve">Diaspora investment in property</w:t>
            </w:r>
          </w:p>
        </w:tc>
        <w:tc>
          <w:tcPr>
            <w:tcW w:w="4680" w:type="dxa"/>
          </w:tcPr>
          <w:p>
            <w:pPr/>
            <w:r>
              <w:t xml:space="preserve">Competition from informal and established builders</w:t>
            </w:r>
          </w:p>
        </w:tc>
      </w:tr>
      <w:tr>
        <w:tc>
          <w:tcPr>
            <w:tcW w:w="4680" w:type="dxa"/>
          </w:tcPr>
          <w:p>
            <w:pPr/>
            <w:r>
              <w:t xml:space="preserve">Social media as a low-cost marketing channel</w:t>
            </w:r>
          </w:p>
        </w:tc>
        <w:tc>
          <w:tcPr>
            <w:tcW w:w="4680" w:type="dxa"/>
          </w:tcPr>
          <w:p>
            <w:pPr/>
            <w:r>
              <w:t xml:space="preserve">Payment delays, approval delays, project disputes</w:t>
            </w:r>
          </w:p>
        </w:tc>
      </w:tr>
    </w:tbl>
    <w:p>
      <w:pPr>
        <w:pStyle w:val="Heading2"/>
      </w:pPr>
      <w:r>
        <w:t xml:space="preserve">5. Marketing and Sales Strategy</w:t>
      </w:r>
    </w:p>
    <w:p>
      <w:pPr>
        <w:pStyle w:val="Heading3"/>
      </w:pPr>
      <w:r>
        <w:t xml:space="preserve">5.1 Brand positioning</w:t>
      </w:r>
    </w:p>
    <w:p>
      <w:pPr/>
      <w:r>
        <w:t xml:space="preserve">AMB is positioned as the </w:t>
      </w:r>
      <w:r>
        <w:rPr>
          <w:b/>
        </w:rPr>
        <w:t xml:space="preserve">trusted, creative and affordable design-and-build partner</w:t>
      </w:r>
      <w:r>
        <w:t xml:space="preserve">. The tagline, "We Design. We Build. We Deliver.", is used consistently across all materials.</w:t>
      </w:r>
    </w:p>
    <w:p>
      <w:pPr>
        <w:pStyle w:val="Heading3"/>
      </w:pPr>
      <w:r>
        <w:t xml:space="preserve">5.2 Marketing channels</w:t>
      </w:r>
    </w:p>
    <w:p>
      <w:pPr>
        <w:pStyle w:val="ListParagraph"/>
        <w:numPr>
          <w:ilvl w:val="0"/>
          <w:numId w:val="6"/>
        </w:numPr>
      </w:pPr>
      <w:r>
        <w:rPr>
          <w:b/>
        </w:rPr>
        <w:t xml:space="preserve">Social media (Instagram, Facebook, TikTok, LinkedIn, WhatsApp Business):</w:t>
      </w:r>
      <w:r>
        <w:t xml:space="preserve"> post 3D renders, drawings, site progress, before-and-after renovations, client testimonials and short educational videos on building tips and costs.</w:t>
      </w:r>
    </w:p>
    <w:p>
      <w:pPr>
        <w:pStyle w:val="ListParagraph"/>
        <w:numPr>
          <w:ilvl w:val="0"/>
          <w:numId w:val="6"/>
        </w:numPr>
      </w:pPr>
      <w:r>
        <w:rPr>
          <w:b/>
        </w:rPr>
        <w:t xml:space="preserve">Portfolio website and Google Business Profile:</w:t>
      </w:r>
      <w:r>
        <w:t xml:space="preserve"> project gallery, services, contact details and an enquiry form, so clients can find and verify the company.</w:t>
      </w:r>
    </w:p>
    <w:p>
      <w:pPr>
        <w:pStyle w:val="ListParagraph"/>
        <w:numPr>
          <w:ilvl w:val="0"/>
          <w:numId w:val="6"/>
        </w:numPr>
      </w:pPr>
      <w:r>
        <w:rPr>
          <w:b/>
        </w:rPr>
        <w:t xml:space="preserve">Referrals:</w:t>
      </w:r>
      <w:r>
        <w:t xml:space="preserve"> a simple referral reward for past clients who bring new projects.</w:t>
      </w:r>
    </w:p>
    <w:p>
      <w:pPr>
        <w:pStyle w:val="ListParagraph"/>
        <w:numPr>
          <w:ilvl w:val="0"/>
          <w:numId w:val="6"/>
        </w:numPr>
      </w:pPr>
      <w:r>
        <w:rPr>
          <w:b/>
        </w:rPr>
        <w:t xml:space="preserve">Partnerships:</w:t>
      </w:r>
      <w:r>
        <w:t xml:space="preserve"> relationships with land sellers, estate agents, surveyors, engineers, building material suppliers and mortgage or cooperative groups.</w:t>
      </w:r>
    </w:p>
    <w:p>
      <w:pPr>
        <w:pStyle w:val="ListParagraph"/>
        <w:numPr>
          <w:ilvl w:val="0"/>
          <w:numId w:val="6"/>
        </w:numPr>
      </w:pPr>
      <w:r>
        <w:rPr>
          <w:b/>
        </w:rPr>
        <w:t xml:space="preserve">Diaspora outreach:</w:t>
      </w:r>
      <w:r>
        <w:t xml:space="preserve"> targeted online content and community groups for Nigerians abroad.</w:t>
      </w:r>
    </w:p>
    <w:p>
      <w:pPr>
        <w:pStyle w:val="ListParagraph"/>
        <w:numPr>
          <w:ilvl w:val="0"/>
          <w:numId w:val="6"/>
        </w:numPr>
      </w:pPr>
      <w:r>
        <w:rPr>
          <w:b/>
        </w:rPr>
        <w:t xml:space="preserve">Site presence:</w:t>
      </w:r>
      <w:r>
        <w:t xml:space="preserve"> branded signboards on active project sites.</w:t>
      </w:r>
    </w:p>
    <w:p>
      <w:pPr>
        <w:pStyle w:val="ListParagraph"/>
        <w:numPr>
          <w:ilvl w:val="0"/>
          <w:numId w:val="6"/>
        </w:numPr>
      </w:pPr>
      <w:r>
        <w:rPr>
          <w:b/>
        </w:rPr>
        <w:t xml:space="preserve">Free initial consultation and low-cost concept package</w:t>
      </w:r>
      <w:r>
        <w:t xml:space="preserve"> to lower the barrier to first contact.</w:t>
      </w:r>
    </w:p>
    <w:p>
      <w:pPr>
        <w:pStyle w:val="Heading3"/>
      </w:pPr>
      <w:r>
        <w:t xml:space="preserve">5.3 Sales process</w:t>
      </w:r>
    </w:p>
    <w:p>
      <w:pPr>
        <w:pStyle w:val="ListParagraph"/>
        <w:numPr>
          <w:ilvl w:val="0"/>
          <w:numId w:val="7"/>
        </w:numPr>
      </w:pPr>
      <w:r>
        <w:t xml:space="preserve">Enquiry received (call, WhatsApp, social media, referral).</w:t>
      </w:r>
    </w:p>
    <w:p>
      <w:pPr>
        <w:pStyle w:val="ListParagraph"/>
        <w:numPr>
          <w:ilvl w:val="0"/>
          <w:numId w:val="7"/>
        </w:numPr>
      </w:pPr>
      <w:r>
        <w:t xml:space="preserve">Free initial consultation and site visit where needed.</w:t>
      </w:r>
    </w:p>
    <w:p>
      <w:pPr>
        <w:pStyle w:val="ListParagraph"/>
        <w:numPr>
          <w:ilvl w:val="0"/>
          <w:numId w:val="7"/>
        </w:numPr>
      </w:pPr>
      <w:r>
        <w:t xml:space="preserve">Concept design and preliminary cost estimate.</w:t>
      </w:r>
    </w:p>
    <w:p>
      <w:pPr>
        <w:pStyle w:val="ListParagraph"/>
        <w:numPr>
          <w:ilvl w:val="0"/>
          <w:numId w:val="7"/>
        </w:numPr>
      </w:pPr>
      <w:r>
        <w:t xml:space="preserve">Proposal and written agreement with payment schedule.</w:t>
      </w:r>
    </w:p>
    <w:p>
      <w:pPr>
        <w:pStyle w:val="ListParagraph"/>
        <w:numPr>
          <w:ilvl w:val="0"/>
          <w:numId w:val="7"/>
        </w:numPr>
      </w:pPr>
      <w:r>
        <w:t xml:space="preserve">Detailed design, 3D renders and approvals support.</w:t>
      </w:r>
    </w:p>
    <w:p>
      <w:pPr>
        <w:pStyle w:val="ListParagraph"/>
        <w:numPr>
          <w:ilvl w:val="0"/>
          <w:numId w:val="7"/>
        </w:numPr>
      </w:pPr>
      <w:r>
        <w:t xml:space="preserve">Construction or supervision begins.</w:t>
      </w:r>
    </w:p>
    <w:p>
      <w:pPr>
        <w:pStyle w:val="ListParagraph"/>
        <w:numPr>
          <w:ilvl w:val="0"/>
          <w:numId w:val="7"/>
        </w:numPr>
      </w:pPr>
      <w:r>
        <w:t xml:space="preserve">Handover, feedback, testimonial and referral request.</w:t>
      </w:r>
    </w:p>
    <w:p>
      <w:pPr>
        <w:pStyle w:val="Heading3"/>
      </w:pPr>
      <w:r>
        <w:t xml:space="preserve">5.4 Pricing approach</w:t>
      </w:r>
    </w:p>
    <w:p>
      <w:pPr>
        <w:pStyle w:val="ListParagraph"/>
        <w:numPr>
          <w:ilvl w:val="0"/>
          <w:numId w:val="8"/>
        </w:numPr>
      </w:pPr>
      <w:r>
        <w:rPr>
          <w:b/>
        </w:rPr>
        <w:t xml:space="preserve">Design fees:</w:t>
      </w:r>
      <w:r>
        <w:t xml:space="preserve"> per-project fixed fee or a percentage of estimated construction cost.</w:t>
      </w:r>
    </w:p>
    <w:p>
      <w:pPr>
        <w:pStyle w:val="ListParagraph"/>
        <w:numPr>
          <w:ilvl w:val="0"/>
          <w:numId w:val="8"/>
        </w:numPr>
      </w:pPr>
      <w:r>
        <w:rPr>
          <w:b/>
        </w:rPr>
        <w:t xml:space="preserve">Construction:</w:t>
      </w:r>
      <w:r>
        <w:t xml:space="preserve"> fixed-price or bill-of-quantities-based contracts with a clear payment schedule tied to milestones.</w:t>
      </w:r>
    </w:p>
    <w:p>
      <w:pPr>
        <w:pStyle w:val="ListParagraph"/>
        <w:numPr>
          <w:ilvl w:val="0"/>
          <w:numId w:val="8"/>
        </w:numPr>
      </w:pPr>
      <w:r>
        <w:rPr>
          <w:b/>
        </w:rPr>
        <w:t xml:space="preserve">Supervision and consultation:</w:t>
      </w:r>
      <w:r>
        <w:t xml:space="preserve"> monthly retainer, per-visit fee or percentage of project value.</w:t>
      </w:r>
    </w:p>
    <w:p>
      <w:pPr>
        <w:pStyle w:val="ListParagraph"/>
        <w:numPr>
          <w:ilvl w:val="0"/>
          <w:numId w:val="8"/>
        </w:numPr>
      </w:pPr>
      <w:r>
        <w:rPr>
          <w:b/>
        </w:rPr>
        <w:t xml:space="preserve">Renovation:</w:t>
      </w:r>
      <w:r>
        <w:t xml:space="preserve"> inspection fee, then itemized quotation.</w:t>
      </w:r>
    </w:p>
    <w:p>
      <w:pPr>
        <w:pStyle w:val="Heading2"/>
      </w:pPr>
      <w:r>
        <w:t xml:space="preserve">. Operations Plan</w:t>
      </w:r>
    </w:p>
    <w:p>
      <w:pPr>
        <w:pStyle w:val="Heading3"/>
      </w:pPr>
      <w:r>
        <w:t xml:space="preserve">6.1 Project workflow</w:t>
      </w:r>
    </w:p>
    <w:p>
      <w:pPr>
        <w:pStyle w:val="ListParagraph"/>
        <w:numPr>
          <w:ilvl w:val="0"/>
          <w:numId w:val="9"/>
        </w:numPr>
      </w:pPr>
      <w:r>
        <w:rPr>
          <w:b/>
        </w:rPr>
        <w:t xml:space="preserve">Brief and feasibility:</w:t>
      </w:r>
      <w:r>
        <w:t xml:space="preserve"> understand the client's needs, budget, plot and approvals.</w:t>
      </w:r>
    </w:p>
    <w:p>
      <w:pPr>
        <w:pStyle w:val="ListParagraph"/>
        <w:numPr>
          <w:ilvl w:val="0"/>
          <w:numId w:val="9"/>
        </w:numPr>
      </w:pPr>
      <w:r>
        <w:rPr>
          <w:b/>
        </w:rPr>
        <w:t xml:space="preserve">Design:</w:t>
      </w:r>
      <w:r>
        <w:t xml:space="preserve"> concept, revisions, working drawings and 3D visuals.</w:t>
      </w:r>
    </w:p>
    <w:p>
      <w:pPr>
        <w:pStyle w:val="ListParagraph"/>
        <w:numPr>
          <w:ilvl w:val="0"/>
          <w:numId w:val="9"/>
        </w:numPr>
      </w:pPr>
      <w:r>
        <w:rPr>
          <w:b/>
        </w:rPr>
        <w:t xml:space="preserve">Costing and contract:</w:t>
      </w:r>
      <w:r>
        <w:t xml:space="preserve"> bill of quantities, schedule and signed agreement.</w:t>
      </w:r>
    </w:p>
    <w:p>
      <w:pPr>
        <w:pStyle w:val="ListParagraph"/>
        <w:numPr>
          <w:ilvl w:val="0"/>
          <w:numId w:val="9"/>
        </w:numPr>
      </w:pPr>
      <w:r>
        <w:rPr>
          <w:b/>
        </w:rPr>
        <w:t xml:space="preserve">Procurement:</w:t>
      </w:r>
      <w:r>
        <w:t xml:space="preserve"> quality materials from verified suppliers, with bulk purchasing where possible.</w:t>
      </w:r>
    </w:p>
    <w:p>
      <w:pPr>
        <w:pStyle w:val="ListParagraph"/>
        <w:numPr>
          <w:ilvl w:val="0"/>
          <w:numId w:val="9"/>
        </w:numPr>
      </w:pPr>
      <w:r>
        <w:rPr>
          <w:b/>
        </w:rPr>
        <w:t xml:space="preserve">Construction:</w:t>
      </w:r>
      <w:r>
        <w:t xml:space="preserve"> site team, subcontractors and a dedicated project supervisor.</w:t>
      </w:r>
    </w:p>
    <w:p>
      <w:pPr>
        <w:pStyle w:val="ListParagraph"/>
        <w:numPr>
          <w:ilvl w:val="0"/>
          <w:numId w:val="9"/>
        </w:numPr>
      </w:pPr>
      <w:r>
        <w:rPr>
          <w:b/>
        </w:rPr>
        <w:t xml:space="preserve">Quality control:</w:t>
      </w:r>
      <w:r>
        <w:t xml:space="preserve"> regular inspections, material checks and progress reports.</w:t>
      </w:r>
    </w:p>
    <w:p>
      <w:pPr>
        <w:pStyle w:val="ListParagraph"/>
        <w:numPr>
          <w:ilvl w:val="0"/>
          <w:numId w:val="9"/>
        </w:numPr>
      </w:pPr>
      <w:r>
        <w:rPr>
          <w:b/>
        </w:rPr>
        <w:t xml:space="preserve">Handover:</w:t>
      </w:r>
      <w:r>
        <w:t xml:space="preserve"> snagging, final inspection, documentation and warranty or defect-liability period.</w:t>
      </w:r>
    </w:p>
    <w:p>
      <w:pPr>
        <w:pStyle w:val="Heading3"/>
      </w:pPr>
      <w:r>
        <w:t xml:space="preserve">6.2 Resources needed</w:t>
      </w:r>
    </w:p>
    <w:p>
      <w:pPr>
        <w:pStyle w:val="ListParagraph"/>
        <w:numPr>
          <w:ilvl w:val="0"/>
          <w:numId w:val="10"/>
        </w:numPr>
      </w:pPr>
      <w:r>
        <w:rPr>
          <w:b/>
        </w:rPr>
        <w:t xml:space="preserve">Office space</w:t>
      </w:r>
      <w:r>
        <w:t xml:space="preserve"> (starting small, with a meeting area for clients).</w:t>
      </w:r>
    </w:p>
    <w:p>
      <w:pPr>
        <w:pStyle w:val="ListParagraph"/>
        <w:numPr>
          <w:ilvl w:val="0"/>
          <w:numId w:val="10"/>
        </w:numPr>
      </w:pPr>
      <w:r>
        <w:rPr>
          <w:b/>
        </w:rPr>
        <w:t xml:space="preserve">Design equipment:</w:t>
      </w:r>
      <w:r>
        <w:t xml:space="preserve"> high-performance laptops or workstations, large-format printing access.</w:t>
      </w:r>
    </w:p>
    <w:p>
      <w:pPr>
        <w:pStyle w:val="ListParagraph"/>
        <w:numPr>
          <w:ilvl w:val="0"/>
          <w:numId w:val="10"/>
        </w:numPr>
      </w:pPr>
      <w:r>
        <w:rPr>
          <w:b/>
        </w:rPr>
        <w:t xml:space="preserve">Software:</w:t>
      </w:r>
      <w:r>
        <w:t xml:space="preserve"> CAD/BIM (such as AutoCAD, ArchiCAD or Revit), 3D modeling and rendering tools, and project management software.</w:t>
      </w:r>
    </w:p>
    <w:p>
      <w:pPr>
        <w:pStyle w:val="ListParagraph"/>
        <w:numPr>
          <w:ilvl w:val="0"/>
          <w:numId w:val="10"/>
        </w:numPr>
      </w:pPr>
      <w:r>
        <w:rPr>
          <w:b/>
        </w:rPr>
        <w:t xml:space="preserve">Site equipment and tools:</w:t>
      </w:r>
      <w:r>
        <w:t xml:space="preserve"> basic surveying and safety equipment, with plant and heavy equipment hired as needed to keep costs down.</w:t>
      </w:r>
    </w:p>
    <w:p>
      <w:pPr>
        <w:pStyle w:val="ListParagraph"/>
        <w:numPr>
          <w:ilvl w:val="0"/>
          <w:numId w:val="10"/>
        </w:numPr>
      </w:pPr>
      <w:r>
        <w:rPr>
          <w:b/>
        </w:rPr>
        <w:t xml:space="preserve">Transport:</w:t>
      </w:r>
      <w:r>
        <w:t xml:space="preserve"> a vehicle for site visits and material movement.</w:t>
      </w:r>
    </w:p>
    <w:p>
      <w:pPr>
        <w:pStyle w:val="ListParagraph"/>
        <w:numPr>
          <w:ilvl w:val="0"/>
          <w:numId w:val="10"/>
        </w:numPr>
      </w:pPr>
      <w:r>
        <w:rPr>
          <w:b/>
        </w:rPr>
        <w:t xml:space="preserve">Power backup:</w:t>
      </w:r>
      <w:r>
        <w:t xml:space="preserve"> generator or inverter and solar solutions for continuous work.</w:t>
      </w:r>
    </w:p>
    <w:p>
      <w:pPr>
        <w:pStyle w:val="Heading3"/>
      </w:pPr>
      <w:r>
        <w:t xml:space="preserve">6.3 Subcontractors and suppliers</w:t>
      </w:r>
    </w:p>
    <w:p>
      <w:pPr/>
      <w:r>
        <w:t xml:space="preserve">Maintain a vetted list of engineers, quantity surveyors, electricians, plumbers, tilers, carpenters, welders and material suppliers. Use written agreements and performance reviews to maintain standards.</w:t>
      </w:r>
    </w:p>
    <w:p>
      <w:pPr>
        <w:pStyle w:val="Heading3"/>
      </w:pPr>
      <w:r>
        <w:t xml:space="preserve">6.4 Quality, health and safety</w:t>
      </w:r>
    </w:p>
    <w:p>
      <w:pPr>
        <w:pStyle w:val="ListParagraph"/>
        <w:numPr>
          <w:ilvl w:val="0"/>
          <w:numId w:val="11"/>
        </w:numPr>
      </w:pPr>
      <w:r>
        <w:t xml:space="preserve">Follow Nigerian building codes and local planning authority requirements.</w:t>
      </w:r>
    </w:p>
    <w:p>
      <w:pPr>
        <w:pStyle w:val="ListParagraph"/>
        <w:numPr>
          <w:ilvl w:val="0"/>
          <w:numId w:val="11"/>
        </w:numPr>
      </w:pPr>
      <w:r>
        <w:t xml:space="preserve">Use qualified structural and services engineers for structural integrity.</w:t>
      </w:r>
    </w:p>
    <w:p>
      <w:pPr>
        <w:pStyle w:val="ListParagraph"/>
        <w:numPr>
          <w:ilvl w:val="0"/>
          <w:numId w:val="11"/>
        </w:numPr>
      </w:pPr>
      <w:r>
        <w:t xml:space="preserve">Provide PPE for workers and enforce basic site safety rules.</w:t>
      </w:r>
    </w:p>
    <w:p>
      <w:pPr>
        <w:pStyle w:val="ListParagraph"/>
        <w:numPr>
          <w:ilvl w:val="0"/>
          <w:numId w:val="11"/>
        </w:numPr>
      </w:pPr>
      <w:r>
        <w:t xml:space="preserve">Keep a project quality checklist and photo log for every site.</w:t>
      </w:r>
    </w:p>
    <w:p>
      <w:pPr>
        <w:pStyle w:val="Heading2"/>
      </w:pPr>
      <w:r>
        <w:t xml:space="preserve">7. Organization and Management</w:t>
      </w:r>
    </w:p>
    <w:p>
      <w:pPr>
        <w:pStyle w:val="Heading3"/>
      </w:pPr>
      <w:r>
        <w:t xml:space="preserve">7.1 Proposed structure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Responsibility</w:t>
            </w:r>
          </w:p>
        </w:tc>
      </w:tr>
      <w:tr>
        <w:tc>
          <w:tcPr>
            <w:tcW w:w="4680" w:type="dxa"/>
          </w:tcPr>
          <w:p>
            <w:pPr/>
            <w:r>
              <w:t xml:space="preserve">Managing Director / Principal</w:t>
            </w:r>
          </w:p>
        </w:tc>
        <w:tc>
          <w:tcPr>
            <w:tcW w:w="4680" w:type="dxa"/>
          </w:tcPr>
          <w:p>
            <w:pPr/>
            <w:r>
              <w:t xml:space="preserve">Strategy, client relationships, finance, final approval of projects</w:t>
            </w:r>
          </w:p>
        </w:tc>
      </w:tr>
      <w:tr>
        <w:tc>
          <w:tcPr>
            <w:tcW w:w="4680" w:type="dxa"/>
          </w:tcPr>
          <w:p>
            <w:pPr/>
            <w:r>
              <w:t xml:space="preserve">Lead Architect / Design Head</w:t>
            </w:r>
          </w:p>
        </w:tc>
        <w:tc>
          <w:tcPr>
            <w:tcW w:w="4680" w:type="dxa"/>
          </w:tcPr>
          <w:p>
            <w:pPr/>
            <w:r>
              <w:t xml:space="preserve">Design quality, drawings, approvals</w:t>
            </w:r>
          </w:p>
        </w:tc>
      </w:tr>
      <w:tr>
        <w:tc>
          <w:tcPr>
            <w:tcW w:w="4680" w:type="dxa"/>
          </w:tcPr>
          <w:p>
            <w:pPr/>
            <w:r>
              <w:t xml:space="preserve">3D Visualizer / CAD Technician</w:t>
            </w:r>
          </w:p>
        </w:tc>
        <w:tc>
          <w:tcPr>
            <w:tcW w:w="4680" w:type="dxa"/>
          </w:tcPr>
          <w:p>
            <w:pPr/>
            <w:r>
              <w:t xml:space="preserve">Renders, models, drawings</w:t>
            </w:r>
          </w:p>
        </w:tc>
      </w:tr>
      <w:tr>
        <w:tc>
          <w:tcPr>
            <w:tcW w:w="4680" w:type="dxa"/>
          </w:tcPr>
          <w:p>
            <w:pPr/>
            <w:r>
              <w:t xml:space="preserve">Site Engineer / Project Manager</w:t>
            </w:r>
          </w:p>
        </w:tc>
        <w:tc>
          <w:tcPr>
            <w:tcW w:w="4680" w:type="dxa"/>
          </w:tcPr>
          <w:p>
            <w:pPr/>
            <w:r>
              <w:t xml:space="preserve">Construction planning, supervision, quality, schedule</w:t>
            </w:r>
          </w:p>
        </w:tc>
      </w:tr>
      <w:tr>
        <w:tc>
          <w:tcPr>
            <w:tcW w:w="4680" w:type="dxa"/>
          </w:tcPr>
          <w:p>
            <w:pPr/>
            <w:r>
              <w:t xml:space="preserve">Quantity Surveyor (in-house or contracted)</w:t>
            </w:r>
          </w:p>
        </w:tc>
        <w:tc>
          <w:tcPr>
            <w:tcW w:w="4680" w:type="dxa"/>
          </w:tcPr>
          <w:p>
            <w:pPr/>
            <w:r>
              <w:t xml:space="preserve">Cost estimates, valuations, procurement support</w:t>
            </w:r>
          </w:p>
        </w:tc>
      </w:tr>
      <w:tr>
        <w:tc>
          <w:tcPr>
            <w:tcW w:w="4680" w:type="dxa"/>
          </w:tcPr>
          <w:p>
            <w:pPr/>
            <w:r>
              <w:t xml:space="preserve">Business Development and Admin</w:t>
            </w:r>
          </w:p>
        </w:tc>
        <w:tc>
          <w:tcPr>
            <w:tcW w:w="4680" w:type="dxa"/>
          </w:tcPr>
          <w:p>
            <w:pPr/>
            <w:r>
              <w:t xml:space="preserve">Marketing, client follow-up, records, invoicing</w:t>
            </w:r>
          </w:p>
        </w:tc>
      </w:tr>
      <w:tr>
        <w:tc>
          <w:tcPr>
            <w:tcW w:w="4680" w:type="dxa"/>
          </w:tcPr>
          <w:p>
            <w:pPr/>
            <w:r>
              <w:t xml:space="preserve">Site foremen and skilled workers</w:t>
            </w:r>
          </w:p>
        </w:tc>
        <w:tc>
          <w:tcPr>
            <w:tcW w:w="4680" w:type="dxa"/>
          </w:tcPr>
          <w:p>
            <w:pPr/>
            <w:r>
              <w:t xml:space="preserve">Execution (permanent core plus project-based labor)</w:t>
            </w:r>
          </w:p>
        </w:tc>
      </w:tr>
    </w:tbl>
    <w:p>
      <w:pPr/>
      <w:r>
        <w:t xml:space="preserve">In the early stage, some roles can be combined or contracted per project to keep overhead low, and added as revenue grows.</w:t>
      </w:r>
    </w:p>
    <w:p>
      <w:pPr>
        <w:pStyle w:val="Heading3"/>
      </w:pPr>
      <w:r>
        <w:t xml:space="preserve">7.2 Professional compliance (to confirm and maintain)</w:t>
      </w:r>
    </w:p>
    <w:p>
      <w:pPr>
        <w:pStyle w:val="ListParagraph"/>
        <w:numPr>
          <w:ilvl w:val="0"/>
          <w:numId w:val="12"/>
        </w:numPr>
      </w:pPr>
      <w:r>
        <w:t xml:space="preserve">Corporate Affairs Commission (CAC) registration for the limited company.</w:t>
      </w:r>
    </w:p>
    <w:p>
      <w:pPr>
        <w:pStyle w:val="ListParagraph"/>
        <w:numPr>
          <w:ilvl w:val="0"/>
          <w:numId w:val="12"/>
        </w:numPr>
      </w:pPr>
      <w:r>
        <w:t xml:space="preserve">Tax registration and compliance (TIN, VAT, withholding tax, PAYE).</w:t>
      </w:r>
    </w:p>
    <w:p>
      <w:pPr>
        <w:pStyle w:val="ListParagraph"/>
        <w:numPr>
          <w:ilvl w:val="0"/>
          <w:numId w:val="12"/>
        </w:numPr>
      </w:pPr>
      <w:r>
        <w:t xml:space="preserve">Relevant professional registrations and licenses for architects, engineers and builders (for example ARCON, COREN, CORBON, as applicable).</w:t>
      </w:r>
    </w:p>
    <w:p>
      <w:pPr>
        <w:pStyle w:val="ListParagraph"/>
        <w:numPr>
          <w:ilvl w:val="0"/>
          <w:numId w:val="12"/>
        </w:numPr>
      </w:pPr>
      <w:r>
        <w:t xml:space="preserve">Project-level approvals from state or local planning authorities.</w:t>
      </w:r>
    </w:p>
    <w:p>
      <w:pPr>
        <w:pStyle w:val="ListParagraph"/>
        <w:numPr>
          <w:ilvl w:val="0"/>
          <w:numId w:val="12"/>
        </w:numPr>
      </w:pPr>
      <w:r>
        <w:t xml:space="preserve">Appropriate insurance, such as contractors' all-risk, workmen's compensation and professional indemnity, as the business grows.</w:t>
      </w:r>
    </w:p>
    <w:p>
      <w:pPr>
        <w:pStyle w:val="Heading2"/>
      </w:pPr>
      <w:r>
        <w:t xml:space="preserve">8. Financial Plan</w:t>
      </w:r>
    </w:p>
    <w:p>
      <w:pPr>
        <w:pStyle w:val="Heading3"/>
      </w:pPr>
      <w:r>
        <w:t xml:space="preserve">8.1 Start-up costs and funding requirement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Estimated Cost (₦)</w:t>
            </w:r>
          </w:p>
        </w:tc>
      </w:tr>
      <w:tr>
        <w:tc>
          <w:tcPr>
            <w:tcW w:w="4680" w:type="dxa"/>
          </w:tcPr>
          <w:p>
            <w:pPr/>
            <w:r>
              <w:t xml:space="preserve">Office setup, furniture and fittings</w:t>
            </w:r>
          </w:p>
        </w:tc>
        <w:tc>
          <w:tcPr>
            <w:tcW w:w="4680" w:type="dxa"/>
          </w:tcPr>
          <w:p>
            <w:pPr/>
            <w:r>
              <w:t xml:space="preserve">3,500,000</w:t>
            </w:r>
          </w:p>
        </w:tc>
      </w:tr>
      <w:tr>
        <w:tc>
          <w:tcPr>
            <w:tcW w:w="4680" w:type="dxa"/>
          </w:tcPr>
          <w:p>
            <w:pPr/>
            <w:r>
              <w:t xml:space="preserve">Computers, printers and design hardware</w:t>
            </w:r>
          </w:p>
        </w:tc>
        <w:tc>
          <w:tcPr>
            <w:tcW w:w="4680" w:type="dxa"/>
          </w:tcPr>
          <w:p>
            <w:pPr/>
            <w:r>
              <w:t xml:space="preserve">4,500,000</w:t>
            </w:r>
          </w:p>
        </w:tc>
      </w:tr>
      <w:tr>
        <w:tc>
          <w:tcPr>
            <w:tcW w:w="4680" w:type="dxa"/>
          </w:tcPr>
          <w:p>
            <w:pPr/>
            <w:r>
              <w:t xml:space="preserve">Software licenses and subscriptions</w:t>
            </w:r>
          </w:p>
        </w:tc>
        <w:tc>
          <w:tcPr>
            <w:tcW w:w="4680" w:type="dxa"/>
          </w:tcPr>
          <w:p>
            <w:pPr/>
            <w:r>
              <w:t xml:space="preserve">2,500,000</w:t>
            </w:r>
          </w:p>
        </w:tc>
      </w:tr>
      <w:tr>
        <w:tc>
          <w:tcPr>
            <w:tcW w:w="4680" w:type="dxa"/>
          </w:tcPr>
          <w:p>
            <w:pPr/>
            <w:r>
              <w:t xml:space="preserve">Site tools, safety equipment and basic gear</w:t>
            </w:r>
          </w:p>
        </w:tc>
        <w:tc>
          <w:tcPr>
            <w:tcW w:w="4680" w:type="dxa"/>
          </w:tcPr>
          <w:p>
            <w:pPr/>
            <w:r>
              <w:t xml:space="preserve">3,500,000</w:t>
            </w:r>
          </w:p>
        </w:tc>
      </w:tr>
      <w:tr>
        <w:tc>
          <w:tcPr>
            <w:tcW w:w="4680" w:type="dxa"/>
          </w:tcPr>
          <w:p>
            <w:pPr/>
            <w:r>
              <w:t xml:space="preserve">Vehicle (used) or transport fund</w:t>
            </w:r>
          </w:p>
        </w:tc>
        <w:tc>
          <w:tcPr>
            <w:tcW w:w="4680" w:type="dxa"/>
          </w:tcPr>
          <w:p>
            <w:pPr/>
            <w:r>
              <w:t xml:space="preserve">4,500,000</w:t>
            </w:r>
          </w:p>
        </w:tc>
      </w:tr>
      <w:tr>
        <w:tc>
          <w:tcPr>
            <w:tcW w:w="4680" w:type="dxa"/>
          </w:tcPr>
          <w:p>
            <w:pPr/>
            <w:r>
              <w:t xml:space="preserve">Branding, website, social media and launch marketing</w:t>
            </w:r>
          </w:p>
        </w:tc>
        <w:tc>
          <w:tcPr>
            <w:tcW w:w="4680" w:type="dxa"/>
          </w:tcPr>
          <w:p>
            <w:pPr/>
            <w:r>
              <w:t xml:space="preserve">2,000,000</w:t>
            </w:r>
          </w:p>
        </w:tc>
      </w:tr>
      <w:tr>
        <w:tc>
          <w:tcPr>
            <w:tcW w:w="4680" w:type="dxa"/>
          </w:tcPr>
          <w:p>
            <w:pPr/>
            <w:r>
              <w:t xml:space="preserve">Registration, licenses and legal</w:t>
            </w:r>
          </w:p>
        </w:tc>
        <w:tc>
          <w:tcPr>
            <w:tcW w:w="4680" w:type="dxa"/>
          </w:tcPr>
          <w:p>
            <w:pPr/>
            <w:r>
              <w:t xml:space="preserve">1,000,000</w:t>
            </w:r>
          </w:p>
        </w:tc>
      </w:tr>
      <w:tr>
        <w:tc>
          <w:tcPr>
            <w:tcW w:w="4680" w:type="dxa"/>
          </w:tcPr>
          <w:p>
            <w:pPr/>
            <w:r>
              <w:t xml:space="preserve">Working capital (first 3 months of operating costs)</w:t>
            </w:r>
          </w:p>
        </w:tc>
        <w:tc>
          <w:tcPr>
            <w:tcW w:w="4680" w:type="dxa"/>
          </w:tcPr>
          <w:p>
            <w:pPr/>
            <w:r>
              <w:t xml:space="preserve">8,000,000</w:t>
            </w:r>
          </w:p>
        </w:tc>
      </w:tr>
      <w:tr>
        <w:tc>
          <w:tcPr>
            <w:tcW w:w="4680" w:type="dxa"/>
          </w:tcPr>
          <w:p>
            <w:pPr/>
            <w:r>
              <w:rPr>
                <w:b/>
              </w:rPr>
              <w:t xml:space="preserve">Total</w:t>
            </w:r>
          </w:p>
        </w:tc>
        <w:tc>
          <w:tcPr>
            <w:tcW w:w="4680" w:type="dxa"/>
          </w:tcPr>
          <w:p>
            <w:pPr/>
            <w:r>
              <w:rPr>
                <w:b/>
              </w:rPr>
              <w:t xml:space="preserve">29,500,000</w:t>
            </w:r>
          </w:p>
        </w:tc>
      </w:tr>
    </w:tbl>
    <w:p>
      <w:pPr/>
      <w:r>
        <w:rPr>
          <w:b/>
        </w:rPr>
        <w:t xml:space="preserve">Possible funding sources:</w:t>
      </w:r>
      <w:r>
        <w:t xml:space="preserve"> owners' capital, family and friends, cooperative or small business loans, grants and SME support schemes, client mobilization (advance) payments, and later, equipment financing.</w:t>
      </w:r>
    </w:p>
    <w:p>
      <w:pPr>
        <w:pStyle w:val="Heading3"/>
      </w:pPr>
      <w:r>
        <w:t xml:space="preserve">8.2 Revenue streams and projections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Revenue Stream</w:t>
            </w:r>
          </w:p>
        </w:tc>
        <w:tc>
          <w:tcPr>
            <w:tcW w:w="2340" w:type="dxa"/>
            <w:shd w:val="clear" w:color="auto" w:fill="F2F2F2"/>
          </w:tcPr>
          <w:p>
            <w:pPr/>
            <w:r>
              <w:t xml:space="preserve">Year 1 (₦)</w:t>
            </w:r>
          </w:p>
        </w:tc>
        <w:tc>
          <w:tcPr>
            <w:tcW w:w="2340" w:type="dxa"/>
            <w:shd w:val="clear" w:color="auto" w:fill="F2F2F2"/>
          </w:tcPr>
          <w:p>
            <w:pPr/>
            <w:r>
              <w:t xml:space="preserve">Year 2 (₦)</w:t>
            </w:r>
          </w:p>
        </w:tc>
        <w:tc>
          <w:tcPr>
            <w:tcW w:w="2340" w:type="dxa"/>
            <w:shd w:val="clear" w:color="auto" w:fill="F2F2F2"/>
          </w:tcPr>
          <w:p>
            <w:pPr/>
            <w:r>
              <w:t xml:space="preserve">Year 3 (₦)</w:t>
            </w:r>
          </w:p>
        </w:tc>
      </w:tr>
      <w:tr>
        <w:tc>
          <w:tcPr>
            <w:tcW w:w="2340" w:type="dxa"/>
          </w:tcPr>
          <w:p>
            <w:pPr/>
            <w:r>
              <w:t xml:space="preserve">Architectural design and 3D visualization</w:t>
            </w:r>
          </w:p>
        </w:tc>
        <w:tc>
          <w:tcPr>
            <w:tcW w:w="2340" w:type="dxa"/>
          </w:tcPr>
          <w:p>
            <w:pPr/>
            <w:r>
              <w:t xml:space="preserve">12,000,000</w:t>
            </w:r>
          </w:p>
        </w:tc>
        <w:tc>
          <w:tcPr>
            <w:tcW w:w="2340" w:type="dxa"/>
          </w:tcPr>
          <w:p>
            <w:pPr/>
            <w:r>
              <w:t xml:space="preserve">18,000,000</w:t>
            </w:r>
          </w:p>
        </w:tc>
        <w:tc>
          <w:tcPr>
            <w:tcW w:w="2340" w:type="dxa"/>
          </w:tcPr>
          <w:p>
            <w:pPr/>
            <w:r>
              <w:t xml:space="preserve">26,000,000</w:t>
            </w:r>
          </w:p>
        </w:tc>
      </w:tr>
      <w:tr>
        <w:tc>
          <w:tcPr>
            <w:tcW w:w="2340" w:type="dxa"/>
          </w:tcPr>
          <w:p>
            <w:pPr/>
            <w:r>
              <w:t xml:space="preserve">Building construction</w:t>
            </w:r>
          </w:p>
        </w:tc>
        <w:tc>
          <w:tcPr>
            <w:tcW w:w="2340" w:type="dxa"/>
          </w:tcPr>
          <w:p>
            <w:pPr/>
            <w:r>
              <w:t xml:space="preserve">60,000,000</w:t>
            </w:r>
          </w:p>
        </w:tc>
        <w:tc>
          <w:tcPr>
            <w:tcW w:w="2340" w:type="dxa"/>
          </w:tcPr>
          <w:p>
            <w:pPr/>
            <w:r>
              <w:t xml:space="preserve">95,000,000</w:t>
            </w:r>
          </w:p>
        </w:tc>
        <w:tc>
          <w:tcPr>
            <w:tcW w:w="2340" w:type="dxa"/>
          </w:tcPr>
          <w:p>
            <w:pPr/>
            <w:r>
              <w:t xml:space="preserve">150,000,000</w:t>
            </w:r>
          </w:p>
        </w:tc>
      </w:tr>
      <w:tr>
        <w:tc>
          <w:tcPr>
            <w:tcW w:w="2340" w:type="dxa"/>
          </w:tcPr>
          <w:p>
            <w:pPr/>
            <w:r>
              <w:t xml:space="preserve">Renovation and remodeling</w:t>
            </w:r>
          </w:p>
        </w:tc>
        <w:tc>
          <w:tcPr>
            <w:tcW w:w="2340" w:type="dxa"/>
          </w:tcPr>
          <w:p>
            <w:pPr/>
            <w:r>
              <w:t xml:space="preserve">25,000,000</w:t>
            </w:r>
          </w:p>
        </w:tc>
        <w:tc>
          <w:tcPr>
            <w:tcW w:w="2340" w:type="dxa"/>
          </w:tcPr>
          <w:p>
            <w:pPr/>
            <w:r>
              <w:t xml:space="preserve">35,000,000</w:t>
            </w:r>
          </w:p>
        </w:tc>
        <w:tc>
          <w:tcPr>
            <w:tcW w:w="2340" w:type="dxa"/>
          </w:tcPr>
          <w:p>
            <w:pPr/>
            <w:r>
              <w:t xml:space="preserve">48,000,000</w:t>
            </w:r>
          </w:p>
        </w:tc>
      </w:tr>
      <w:tr>
        <w:tc>
          <w:tcPr>
            <w:tcW w:w="2340" w:type="dxa"/>
          </w:tcPr>
          <w:p>
            <w:pPr/>
            <w:r>
              <w:t xml:space="preserve">Project supervision and consultation</w:t>
            </w:r>
          </w:p>
        </w:tc>
        <w:tc>
          <w:tcPr>
            <w:tcW w:w="2340" w:type="dxa"/>
          </w:tcPr>
          <w:p>
            <w:pPr/>
            <w:r>
              <w:t xml:space="preserve">8,000,000</w:t>
            </w:r>
          </w:p>
        </w:tc>
        <w:tc>
          <w:tcPr>
            <w:tcW w:w="2340" w:type="dxa"/>
          </w:tcPr>
          <w:p>
            <w:pPr/>
            <w:r>
              <w:t xml:space="preserve">12,000,000</w:t>
            </w:r>
          </w:p>
        </w:tc>
        <w:tc>
          <w:tcPr>
            <w:tcW w:w="2340" w:type="dxa"/>
          </w:tcPr>
          <w:p>
            <w:pPr/>
            <w:r>
              <w:t xml:space="preserve">18,000,000</w:t>
            </w:r>
          </w:p>
        </w:tc>
      </w:tr>
      <w:tr>
        <w:tc>
          <w:tcPr>
            <w:tcW w:w="2340" w:type="dxa"/>
          </w:tcPr>
          <w:p>
            <w:pPr/>
            <w:r>
              <w:t xml:space="preserve">Interior and exterior design</w:t>
            </w:r>
          </w:p>
        </w:tc>
        <w:tc>
          <w:tcPr>
            <w:tcW w:w="2340" w:type="dxa"/>
          </w:tcPr>
          <w:p>
            <w:pPr/>
            <w:r>
              <w:t xml:space="preserve">10,000,000</w:t>
            </w:r>
          </w:p>
        </w:tc>
        <w:tc>
          <w:tcPr>
            <w:tcW w:w="2340" w:type="dxa"/>
          </w:tcPr>
          <w:p>
            <w:pPr/>
            <w:r>
              <w:t xml:space="preserve">15,000,000</w:t>
            </w:r>
          </w:p>
        </w:tc>
        <w:tc>
          <w:tcPr>
            <w:tcW w:w="2340" w:type="dxa"/>
          </w:tcPr>
          <w:p>
            <w:pPr/>
            <w:r>
              <w:t xml:space="preserve">22,000,000</w:t>
            </w:r>
          </w:p>
        </w:tc>
      </w:tr>
      <w:tr>
        <w:tc>
          <w:tcPr>
            <w:tcW w:w="2340" w:type="dxa"/>
          </w:tcPr>
          <w:p>
            <w:pPr/>
            <w:r>
              <w:rPr>
                <w:b/>
              </w:rPr>
              <w:t xml:space="preserve">Total revenue</w:t>
            </w:r>
          </w:p>
        </w:tc>
        <w:tc>
          <w:tcPr>
            <w:tcW w:w="2340" w:type="dxa"/>
          </w:tcPr>
          <w:p>
            <w:pPr/>
            <w:r>
              <w:rPr>
                <w:b/>
              </w:rPr>
              <w:t xml:space="preserve">115,000,000</w:t>
            </w:r>
          </w:p>
        </w:tc>
        <w:tc>
          <w:tcPr>
            <w:tcW w:w="2340" w:type="dxa"/>
          </w:tcPr>
          <w:p>
            <w:pPr/>
            <w:r>
              <w:rPr>
                <w:b/>
              </w:rPr>
              <w:t xml:space="preserve">175,000,000</w:t>
            </w:r>
          </w:p>
        </w:tc>
        <w:tc>
          <w:tcPr>
            <w:tcW w:w="2340" w:type="dxa"/>
          </w:tcPr>
          <w:p>
            <w:pPr/>
            <w:r>
              <w:rPr>
                <w:b/>
              </w:rPr>
              <w:t xml:space="preserve">264,000,000</w:t>
            </w:r>
          </w:p>
        </w:tc>
      </w:tr>
    </w:tbl>
    <w:p>
      <w:pPr>
        <w:pStyle w:val="Heading3"/>
      </w:pPr>
      <w:r>
        <w:t xml:space="preserve">8.3 Indicative margins and costs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Assumption</w:t>
            </w:r>
          </w:p>
        </w:tc>
      </w:tr>
      <w:tr>
        <w:tc>
          <w:tcPr>
            <w:tcW w:w="4680" w:type="dxa"/>
          </w:tcPr>
          <w:p>
            <w:pPr/>
            <w:r>
              <w:t xml:space="preserve">Gross margin: design, visualization, consultation</w:t>
            </w:r>
          </w:p>
        </w:tc>
        <w:tc>
          <w:tcPr>
            <w:tcW w:w="4680" w:type="dxa"/>
          </w:tcPr>
          <w:p>
            <w:pPr/>
            <w:r>
              <w:t xml:space="preserve">50% to 70% (mainly staff time and software)</w:t>
            </w:r>
          </w:p>
        </w:tc>
      </w:tr>
      <w:tr>
        <w:tc>
          <w:tcPr>
            <w:tcW w:w="4680" w:type="dxa"/>
          </w:tcPr>
          <w:p>
            <w:pPr/>
            <w:r>
              <w:t xml:space="preserve">Gross margin: construction and renovation</w:t>
            </w:r>
          </w:p>
        </w:tc>
        <w:tc>
          <w:tcPr>
            <w:tcW w:w="4680" w:type="dxa"/>
          </w:tcPr>
          <w:p>
            <w:pPr/>
            <w:r>
              <w:t xml:space="preserve">12% to 20% (materials, labor, subcontractors)</w:t>
            </w:r>
          </w:p>
        </w:tc>
      </w:tr>
      <w:tr>
        <w:tc>
          <w:tcPr>
            <w:tcW w:w="4680" w:type="dxa"/>
          </w:tcPr>
          <w:p>
            <w:pPr/>
            <w:r>
              <w:t xml:space="preserve">Overhead (rent, salaries, transport, marketing, utilities)</w:t>
            </w:r>
          </w:p>
        </w:tc>
        <w:tc>
          <w:tcPr>
            <w:tcW w:w="4680" w:type="dxa"/>
          </w:tcPr>
          <w:p>
            <w:pPr/>
            <w:r>
              <w:t xml:space="preserve">Approximately 8% to 12% of revenue</w:t>
            </w:r>
          </w:p>
        </w:tc>
      </w:tr>
      <w:tr>
        <w:tc>
          <w:tcPr>
            <w:tcW w:w="4680" w:type="dxa"/>
          </w:tcPr>
          <w:p>
            <w:pPr/>
            <w:r>
              <w:t xml:space="preserve">Target net profit margin</w:t>
            </w:r>
          </w:p>
        </w:tc>
        <w:tc>
          <w:tcPr>
            <w:tcW w:w="4680" w:type="dxa"/>
          </w:tcPr>
          <w:p>
            <w:pPr/>
            <w:r>
              <w:t xml:space="preserve">6% to 12% by Year 3</w:t>
            </w:r>
          </w:p>
        </w:tc>
      </w:tr>
    </w:tbl>
    <w:p>
      <w:pPr>
        <w:pStyle w:val="Heading3"/>
      </w:pPr>
      <w:r>
        <w:t xml:space="preserve">8.4 Cash flow management</w:t>
      </w:r>
    </w:p>
    <w:p>
      <w:pPr/>
      <w:r>
        <w:t xml:space="preserve">Cash flow is the biggest risk in construction. AMB will:</w:t>
      </w:r>
    </w:p>
    <w:p>
      <w:pPr>
        <w:pStyle w:val="ListParagraph"/>
        <w:numPr>
          <w:ilvl w:val="0"/>
          <w:numId w:val="13"/>
        </w:numPr>
      </w:pPr>
      <w:r>
        <w:t xml:space="preserve">Collect a </w:t>
      </w:r>
      <w:r>
        <w:rPr>
          <w:b/>
        </w:rPr>
        <w:t xml:space="preserve">mobilization payment</w:t>
      </w:r>
      <w:r>
        <w:t xml:space="preserve"> (commonly 30% to 50%) before starting work.</w:t>
      </w:r>
    </w:p>
    <w:p>
      <w:pPr>
        <w:pStyle w:val="ListParagraph"/>
        <w:numPr>
          <w:ilvl w:val="0"/>
          <w:numId w:val="13"/>
        </w:numPr>
      </w:pPr>
      <w:r>
        <w:t xml:space="preserve">Tie further payments to </w:t>
      </w:r>
      <w:r>
        <w:rPr>
          <w:b/>
        </w:rPr>
        <w:t xml:space="preserve">clear milestones</w:t>
      </w:r>
      <w:r>
        <w:t xml:space="preserve"> (foundation, DPC, lintel, roofing, finishing, handover).</w:t>
      </w:r>
    </w:p>
    <w:p>
      <w:pPr>
        <w:pStyle w:val="ListParagraph"/>
        <w:numPr>
          <w:ilvl w:val="0"/>
          <w:numId w:val="13"/>
        </w:numPr>
      </w:pPr>
      <w:r>
        <w:t xml:space="preserve">Purchase materials in stages against client payments, not on company credit.</w:t>
      </w:r>
    </w:p>
    <w:p>
      <w:pPr>
        <w:pStyle w:val="ListParagraph"/>
        <w:numPr>
          <w:ilvl w:val="0"/>
          <w:numId w:val="13"/>
        </w:numPr>
      </w:pPr>
      <w:r>
        <w:t xml:space="preserve">Keep a </w:t>
      </w:r>
      <w:r>
        <w:rPr>
          <w:b/>
        </w:rPr>
        <w:t xml:space="preserve">contingency reserve</w:t>
      </w:r>
      <w:r>
        <w:t xml:space="preserve"> of 5% to 10% in every project budget for price changes.</w:t>
      </w:r>
    </w:p>
    <w:p>
      <w:pPr>
        <w:pStyle w:val="ListParagraph"/>
        <w:numPr>
          <w:ilvl w:val="0"/>
          <w:numId w:val="13"/>
        </w:numPr>
      </w:pPr>
      <w:r>
        <w:t xml:space="preserve">Retain a cash buffer equal to at least two to three months of overhead.</w:t>
      </w:r>
    </w:p>
    <w:p>
      <w:pPr>
        <w:pStyle w:val="ListParagraph"/>
        <w:numPr>
          <w:ilvl w:val="0"/>
          <w:numId w:val="13"/>
        </w:numPr>
      </w:pPr>
      <w:r>
        <w:t xml:space="preserve">Invoice promptly and follow up on outstanding payments weekly.</w:t>
      </w:r>
    </w:p>
    <w:p>
      <w:pPr>
        <w:pStyle w:val="Heading3"/>
      </w:pPr>
      <w:r>
        <w:t xml:space="preserve">8.5 Break-even</w:t>
      </w:r>
    </w:p>
    <w:p>
      <w:pPr/>
      <w:r>
        <w:t xml:space="preserve">With overhead of roughly ₦1.0 million to ₦1.5 million monthly in the early stage, and blended gross margins near 20% to 25%, the business needs monthly revenue of about ₦5 million to ₦7.5 million to break even. This is achievable with a few small construction or renovation jobs per quarter, alongside a steady flow of design and supervision fees.</w:t>
      </w:r>
    </w:p>
    <w:p>
      <w:pPr>
        <w:pStyle w:val="Heading2"/>
      </w:pPr>
      <w:r>
        <w:t xml:space="preserve">9. Risk Analysis and Mitigation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Rising cost of cement, iron rods and other materials</w:t>
            </w:r>
          </w:p>
        </w:tc>
        <w:tc>
          <w:tcPr>
            <w:tcW w:w="3120" w:type="dxa"/>
          </w:tcPr>
          <w:p>
            <w:pPr/>
            <w:r>
              <w:t xml:space="preserve">Reduces margins, causes disputes</w:t>
            </w:r>
          </w:p>
        </w:tc>
        <w:tc>
          <w:tcPr>
            <w:tcW w:w="3120" w:type="dxa"/>
          </w:tcPr>
          <w:p>
            <w:pPr/>
            <w:r>
              <w:t xml:space="preserve">Price-adjustment clause, contingency, staged purchase, bulk buying</w:t>
            </w:r>
          </w:p>
        </w:tc>
      </w:tr>
      <w:tr>
        <w:tc>
          <w:tcPr>
            <w:tcW w:w="3120" w:type="dxa"/>
          </w:tcPr>
          <w:p>
            <w:pPr/>
            <w:r>
              <w:t xml:space="preserve">Client payment delays</w:t>
            </w:r>
          </w:p>
        </w:tc>
        <w:tc>
          <w:tcPr>
            <w:tcW w:w="3120" w:type="dxa"/>
          </w:tcPr>
          <w:p>
            <w:pPr/>
            <w:r>
              <w:t xml:space="preserve">Cash flow stress, stalled sites</w:t>
            </w:r>
          </w:p>
        </w:tc>
        <w:tc>
          <w:tcPr>
            <w:tcW w:w="3120" w:type="dxa"/>
          </w:tcPr>
          <w:p>
            <w:pPr/>
            <w:r>
              <w:t xml:space="preserve">Mobilization fee, milestone payments, written contracts</w:t>
            </w:r>
          </w:p>
        </w:tc>
      </w:tr>
      <w:tr>
        <w:tc>
          <w:tcPr>
            <w:tcW w:w="3120" w:type="dxa"/>
          </w:tcPr>
          <w:p>
            <w:pPr/>
            <w:r>
              <w:t xml:space="preserve">Poor workmanship or subcontractor failure</w:t>
            </w:r>
          </w:p>
        </w:tc>
        <w:tc>
          <w:tcPr>
            <w:tcW w:w="3120" w:type="dxa"/>
          </w:tcPr>
          <w:p>
            <w:pPr/>
            <w:r>
              <w:t xml:space="preserve">Rework, reputation damage</w:t>
            </w:r>
          </w:p>
        </w:tc>
        <w:tc>
          <w:tcPr>
            <w:tcW w:w="3120" w:type="dxa"/>
          </w:tcPr>
          <w:p>
            <w:pPr/>
            <w:r>
              <w:t xml:space="preserve">Vetted subcontractors, supervision, inspection checklists</w:t>
            </w:r>
          </w:p>
        </w:tc>
      </w:tr>
      <w:tr>
        <w:tc>
          <w:tcPr>
            <w:tcW w:w="3120" w:type="dxa"/>
          </w:tcPr>
          <w:p>
            <w:pPr/>
            <w:r>
              <w:t xml:space="preserve">Approval and regulatory delays</w:t>
            </w:r>
          </w:p>
        </w:tc>
        <w:tc>
          <w:tcPr>
            <w:tcW w:w="3120" w:type="dxa"/>
          </w:tcPr>
          <w:p>
            <w:pPr/>
            <w:r>
              <w:t xml:space="preserve">Schedule overruns</w:t>
            </w:r>
          </w:p>
        </w:tc>
        <w:tc>
          <w:tcPr>
            <w:tcW w:w="3120" w:type="dxa"/>
          </w:tcPr>
          <w:p>
            <w:pPr/>
            <w:r>
              <w:t xml:space="preserve">Early application, clear client communication, experienced approval agents</w:t>
            </w:r>
          </w:p>
        </w:tc>
      </w:tr>
      <w:tr>
        <w:tc>
          <w:tcPr>
            <w:tcW w:w="3120" w:type="dxa"/>
          </w:tcPr>
          <w:p>
            <w:pPr/>
            <w:r>
              <w:t xml:space="preserve">Project scope changes</w:t>
            </w:r>
          </w:p>
        </w:tc>
        <w:tc>
          <w:tcPr>
            <w:tcW w:w="3120" w:type="dxa"/>
          </w:tcPr>
          <w:p>
            <w:pPr/>
            <w:r>
              <w:t xml:space="preserve">Cost and time overruns</w:t>
            </w:r>
          </w:p>
        </w:tc>
        <w:tc>
          <w:tcPr>
            <w:tcW w:w="3120" w:type="dxa"/>
          </w:tcPr>
          <w:p>
            <w:pPr/>
            <w:r>
              <w:t xml:space="preserve">Written variation orders, signed approvals of changes</w:t>
            </w:r>
          </w:p>
        </w:tc>
      </w:tr>
      <w:tr>
        <w:tc>
          <w:tcPr>
            <w:tcW w:w="3120" w:type="dxa"/>
          </w:tcPr>
          <w:p>
            <w:pPr/>
            <w:r>
              <w:t xml:space="preserve">Site accidents</w:t>
            </w:r>
          </w:p>
        </w:tc>
        <w:tc>
          <w:tcPr>
            <w:tcW w:w="3120" w:type="dxa"/>
          </w:tcPr>
          <w:p>
            <w:pPr/>
            <w:r>
              <w:t xml:space="preserve">Injury, liability</w:t>
            </w:r>
          </w:p>
        </w:tc>
        <w:tc>
          <w:tcPr>
            <w:tcW w:w="3120" w:type="dxa"/>
          </w:tcPr>
          <w:p>
            <w:pPr/>
            <w:r>
              <w:t xml:space="preserve">Safety rules, PPE, insurance</w:t>
            </w:r>
          </w:p>
        </w:tc>
      </w:tr>
      <w:tr>
        <w:tc>
          <w:tcPr>
            <w:tcW w:w="3120" w:type="dxa"/>
          </w:tcPr>
          <w:p>
            <w:pPr/>
            <w:r>
              <w:t xml:space="preserve">Power and fuel costs</w:t>
            </w:r>
          </w:p>
        </w:tc>
        <w:tc>
          <w:tcPr>
            <w:tcW w:w="3120" w:type="dxa"/>
          </w:tcPr>
          <w:p>
            <w:pPr/>
            <w:r>
              <w:t xml:space="preserve">Higher operating costs</w:t>
            </w:r>
          </w:p>
        </w:tc>
        <w:tc>
          <w:tcPr>
            <w:tcW w:w="3120" w:type="dxa"/>
          </w:tcPr>
          <w:p>
            <w:pPr/>
            <w:r>
              <w:t xml:space="preserve">Solar/inverter systems, efficient scheduling</w:t>
            </w:r>
          </w:p>
        </w:tc>
      </w:tr>
      <w:tr>
        <w:tc>
          <w:tcPr>
            <w:tcW w:w="3120" w:type="dxa"/>
          </w:tcPr>
          <w:p>
            <w:pPr/>
            <w:r>
              <w:t xml:space="preserve">Dependence on a few clients</w:t>
            </w:r>
          </w:p>
        </w:tc>
        <w:tc>
          <w:tcPr>
            <w:tcW w:w="3120" w:type="dxa"/>
          </w:tcPr>
          <w:p>
            <w:pPr/>
            <w:r>
              <w:t xml:space="preserve">Revenue instability</w:t>
            </w:r>
          </w:p>
        </w:tc>
        <w:tc>
          <w:tcPr>
            <w:tcW w:w="3120" w:type="dxa"/>
          </w:tcPr>
          <w:p>
            <w:pPr/>
            <w:r>
              <w:t xml:space="preserve">Diversified services and client base, steady marketing</w:t>
            </w:r>
          </w:p>
        </w:tc>
      </w:tr>
      <w:tr>
        <w:tc>
          <w:tcPr>
            <w:tcW w:w="3120" w:type="dxa"/>
          </w:tcPr>
          <w:p>
            <w:pPr/>
            <w:r>
              <w:t xml:space="preserve">Currency and inflation volatility</w:t>
            </w:r>
          </w:p>
        </w:tc>
        <w:tc>
          <w:tcPr>
            <w:tcW w:w="3120" w:type="dxa"/>
          </w:tcPr>
          <w:p>
            <w:pPr/>
            <w:r>
              <w:t xml:space="preserve">Pricing uncertainty</w:t>
            </w:r>
          </w:p>
        </w:tc>
        <w:tc>
          <w:tcPr>
            <w:tcW w:w="3120" w:type="dxa"/>
          </w:tcPr>
          <w:p>
            <w:pPr/>
            <w:r>
              <w:t xml:space="preserve">Short quote validity, regular price reviews</w:t>
            </w:r>
          </w:p>
        </w:tc>
      </w:tr>
    </w:tbl>
    <w:p>
      <w:pPr>
        <w:pStyle w:val="Heading2"/>
      </w:pPr>
      <w:r>
        <w:t xml:space="preserve">10. Implementation Roadmap</w:t>
      </w:r>
    </w:p>
    <w:p>
      <w:pPr/>
      <w:r>
        <w:rPr>
          <w:b/>
        </w:rPr>
        <w:t xml:space="preserve">Phase 1: Foundation (Months 0 to 3)</w:t>
      </w:r>
    </w:p>
    <w:p>
      <w:pPr>
        <w:pStyle w:val="ListParagraph"/>
        <w:numPr>
          <w:ilvl w:val="0"/>
          <w:numId w:val="14"/>
        </w:numPr>
      </w:pPr>
      <w:r>
        <w:t xml:space="preserve">Finalize registrations, licenses, bank account and basic insurance.</w:t>
      </w:r>
    </w:p>
    <w:p>
      <w:pPr>
        <w:pStyle w:val="ListParagraph"/>
        <w:numPr>
          <w:ilvl w:val="0"/>
          <w:numId w:val="14"/>
        </w:numPr>
      </w:pPr>
      <w:r>
        <w:t xml:space="preserve">Set up office, software, brand identity, website and social media.</w:t>
      </w:r>
    </w:p>
    <w:p>
      <w:pPr>
        <w:pStyle w:val="ListParagraph"/>
        <w:numPr>
          <w:ilvl w:val="0"/>
          <w:numId w:val="14"/>
        </w:numPr>
      </w:pPr>
      <w:r>
        <w:t xml:space="preserve">Prepare a portfolio of concept designs and 3D renders (including sample projects).</w:t>
      </w:r>
    </w:p>
    <w:p>
      <w:pPr>
        <w:pStyle w:val="ListParagraph"/>
        <w:numPr>
          <w:ilvl w:val="0"/>
          <w:numId w:val="14"/>
        </w:numPr>
      </w:pPr>
      <w:r>
        <w:t xml:space="preserve">Launch with a free consultation offer.</w:t>
      </w:r>
    </w:p>
    <w:p>
      <w:pPr/>
      <w:r>
        <w:rPr>
          <w:b/>
        </w:rPr>
        <w:t xml:space="preserve">Phase 2: Traction (Months 4 to 12)</w:t>
      </w:r>
    </w:p>
    <w:p>
      <w:pPr>
        <w:pStyle w:val="ListParagraph"/>
        <w:numPr>
          <w:ilvl w:val="0"/>
          <w:numId w:val="15"/>
        </w:numPr>
      </w:pPr>
      <w:r>
        <w:t xml:space="preserve">Secure the first design, renovation and small construction projects.</w:t>
      </w:r>
    </w:p>
    <w:p>
      <w:pPr>
        <w:pStyle w:val="ListParagraph"/>
        <w:numPr>
          <w:ilvl w:val="0"/>
          <w:numId w:val="15"/>
        </w:numPr>
      </w:pPr>
      <w:r>
        <w:t xml:space="preserve">Collect testimonials and photo/video documentation of every job.</w:t>
      </w:r>
    </w:p>
    <w:p>
      <w:pPr>
        <w:pStyle w:val="ListParagraph"/>
        <w:numPr>
          <w:ilvl w:val="0"/>
          <w:numId w:val="15"/>
        </w:numPr>
      </w:pPr>
      <w:r>
        <w:t xml:space="preserve">Build supplier and subcontractor relationships.</w:t>
      </w:r>
    </w:p>
    <w:p>
      <w:pPr>
        <w:pStyle w:val="ListParagraph"/>
        <w:numPr>
          <w:ilvl w:val="0"/>
          <w:numId w:val="15"/>
        </w:numPr>
      </w:pPr>
      <w:r>
        <w:t xml:space="preserve">Hire or contract core staff as revenue allows.</w:t>
      </w:r>
    </w:p>
    <w:p>
      <w:pPr/>
      <w:r>
        <w:rPr>
          <w:b/>
        </w:rPr>
        <w:t xml:space="preserve">Phase 3: Growth (Year 2)</w:t>
      </w:r>
    </w:p>
    <w:p>
      <w:pPr>
        <w:pStyle w:val="ListParagraph"/>
        <w:numPr>
          <w:ilvl w:val="0"/>
          <w:numId w:val="16"/>
        </w:numPr>
      </w:pPr>
      <w:r>
        <w:t xml:space="preserve">Run multiple construction projects at once with dedicated project managers.</w:t>
      </w:r>
    </w:p>
    <w:p>
      <w:pPr>
        <w:pStyle w:val="ListParagraph"/>
        <w:numPr>
          <w:ilvl w:val="0"/>
          <w:numId w:val="16"/>
        </w:numPr>
      </w:pPr>
      <w:r>
        <w:t xml:space="preserve">Expand into small estates, commercial buildings and recurring supervision clients.</w:t>
      </w:r>
    </w:p>
    <w:p>
      <w:pPr>
        <w:pStyle w:val="ListParagraph"/>
        <w:numPr>
          <w:ilvl w:val="0"/>
          <w:numId w:val="16"/>
        </w:numPr>
      </w:pPr>
      <w:r>
        <w:t xml:space="preserve">Invest in equipment and training, and strengthen financial controls.</w:t>
      </w:r>
    </w:p>
    <w:p>
      <w:pPr/>
      <w:r>
        <w:rPr>
          <w:b/>
        </w:rPr>
        <w:t xml:space="preserve">Phase 4: Expansion (Year 3 and beyond)</w:t>
      </w:r>
    </w:p>
    <w:p>
      <w:pPr>
        <w:pStyle w:val="ListParagraph"/>
        <w:numPr>
          <w:ilvl w:val="0"/>
          <w:numId w:val="17"/>
        </w:numPr>
      </w:pPr>
      <w:r>
        <w:t xml:space="preserve">Pursue larger private, corporate and institutional contracts.</w:t>
      </w:r>
    </w:p>
    <w:p>
      <w:pPr>
        <w:pStyle w:val="ListParagraph"/>
        <w:numPr>
          <w:ilvl w:val="0"/>
          <w:numId w:val="17"/>
        </w:numPr>
      </w:pPr>
      <w:r>
        <w:t xml:space="preserve">Open a second office or operate in additional states.</w:t>
      </w:r>
    </w:p>
    <w:p>
      <w:pPr>
        <w:pStyle w:val="ListParagraph"/>
        <w:numPr>
          <w:ilvl w:val="0"/>
          <w:numId w:val="17"/>
        </w:numPr>
      </w:pPr>
      <w:r>
        <w:t xml:space="preserve">Consider developing own housing units for sale or rent.</w:t>
      </w:r>
    </w:p>
    <w:p>
      <w:pPr>
        <w:pStyle w:val="ListParagraph"/>
        <w:numPr>
          <w:ilvl w:val="0"/>
          <w:numId w:val="17"/>
        </w:numPr>
      </w:pPr>
      <w:r>
        <w:t xml:space="preserve">Pursue recognition, awards and professional partnerships.</w:t>
      </w:r>
    </w:p>
    <w:p>
      <w:pPr>
        <w:pStyle w:val="Heading2"/>
      </w:pPr>
      <w:r>
        <w:t xml:space="preserve">11. Key Performance Indicators</w:t>
      </w:r>
    </w:p>
    <w:p>
      <w:pPr>
        <w:pStyle w:val="ListParagraph"/>
        <w:numPr>
          <w:ilvl w:val="0"/>
          <w:numId w:val="18"/>
        </w:numPr>
      </w:pPr>
      <w:r>
        <w:t xml:space="preserve">Number of new enquiries and conversion rate to signed projects.</w:t>
      </w:r>
    </w:p>
    <w:p>
      <w:pPr>
        <w:pStyle w:val="ListParagraph"/>
        <w:numPr>
          <w:ilvl w:val="0"/>
          <w:numId w:val="18"/>
        </w:numPr>
      </w:pPr>
      <w:r>
        <w:t xml:space="preserve">Revenue and gross margin by service line.</w:t>
      </w:r>
    </w:p>
    <w:p>
      <w:pPr>
        <w:pStyle w:val="ListParagraph"/>
        <w:numPr>
          <w:ilvl w:val="0"/>
          <w:numId w:val="18"/>
        </w:numPr>
      </w:pPr>
      <w:r>
        <w:t xml:space="preserve">Projects completed on time and within budget (percentage).</w:t>
      </w:r>
    </w:p>
    <w:p>
      <w:pPr>
        <w:pStyle w:val="ListParagraph"/>
        <w:numPr>
          <w:ilvl w:val="0"/>
          <w:numId w:val="18"/>
        </w:numPr>
      </w:pPr>
      <w:r>
        <w:t xml:space="preserve">Client satisfaction score, testimonials and referral rate.</w:t>
      </w:r>
    </w:p>
    <w:p>
      <w:pPr>
        <w:pStyle w:val="ListParagraph"/>
        <w:numPr>
          <w:ilvl w:val="0"/>
          <w:numId w:val="18"/>
        </w:numPr>
      </w:pPr>
      <w:r>
        <w:t xml:space="preserve">Cash balance and outstanding receivables.</w:t>
      </w:r>
    </w:p>
    <w:p>
      <w:pPr>
        <w:pStyle w:val="ListParagraph"/>
        <w:numPr>
          <w:ilvl w:val="0"/>
          <w:numId w:val="18"/>
        </w:numPr>
      </w:pPr>
      <w:r>
        <w:t xml:space="preserve">Safety incidents (target: zero).</w:t>
      </w:r>
    </w:p>
    <w:p>
      <w:pPr>
        <w:pStyle w:val="ListParagraph"/>
        <w:numPr>
          <w:ilvl w:val="0"/>
          <w:numId w:val="18"/>
        </w:numPr>
      </w:pPr>
      <w:r>
        <w:t xml:space="preserve">Social media reach, website visits and leads generated.</w:t>
      </w:r>
    </w:p>
    <w:p>
      <w:pPr>
        <w:pStyle w:val="Heading2"/>
      </w:pPr>
      <w:r>
        <w:t xml:space="preserve">12. Conclusion</w:t>
      </w:r>
    </w:p>
    <w:p>
      <w:pPr/>
      <w:r>
        <w:t xml:space="preserve">AMB Design and Construction Limited has a clear, practical value proposition: </w:t>
      </w:r>
      <w:r>
        <w:rPr>
          <w:b/>
        </w:rPr>
        <w:t xml:space="preserve">one company that designs your building, builds it properly and delivers it on time.</w:t>
      </w:r>
      <w:r>
        <w:t xml:space="preserve"> With a disciplined approach to quality, transparent pricing, strong visual presentation through 3D design, and careful cash-flow management, the company is well placed to grow from a start-up into a trusted name in Nigerian design and construction.</w:t>
      </w:r>
    </w:p>
    <w:p>
      <w:pPr/>
      <w:r>
        <w:rPr>
          <w:i/>
        </w:rPr>
        <w:t xml:space="preserve">We Design. We Build. We Deliver.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AMB Design and Construction Limited</dc:title>
  <dc:description>Claude Docs node/32332be6-7d20@24 docx-w6</dc:description>
  <cp:revision>24</cp:revision>
</cp:coreProperties>
</file>