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d5d541161e32da9c783f4effc45c40161d431e"/>
    <w:p>
      <w:pPr>
        <w:pStyle w:val="Heading1"/>
      </w:pPr>
      <w:r>
        <w:t xml:space="preserve">Modernozation Microservice Detailed Design Wizard – Quick Guide</w:t>
      </w:r>
    </w:p>
    <w:p>
      <w:pPr>
        <w:pStyle w:val="FirstParagraph"/>
      </w:pPr>
      <w:r>
        <w:t xml:space="preserve">This wizard helps you fill a complete microservice detailed design and export it as Markdown or a Word document.</w:t>
      </w:r>
    </w:p>
    <w:bookmarkStart w:id="9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t xml:space="preserve">Fill “Service name” first. Exports are enabled only after this.</w:t>
      </w:r>
    </w:p>
    <w:p>
      <w:pPr>
        <w:pStyle w:val="Compact"/>
        <w:numPr>
          <w:ilvl w:val="0"/>
          <w:numId w:val="1001"/>
        </w:numPr>
      </w:pPr>
      <w:r>
        <w:t xml:space="preserve">Required fields are marked with “*”. If something is missing, the export shows “TBD”.</w:t>
      </w:r>
    </w:p>
    <w:bookmarkEnd w:id="9"/>
    <w:bookmarkStart w:id="10" w:name="navigation"/>
    <w:p>
      <w:pPr>
        <w:pStyle w:val="Heading2"/>
      </w:pPr>
      <w:r>
        <w:t xml:space="preserve">Navigation</w:t>
      </w:r>
    </w:p>
    <w:p>
      <w:pPr>
        <w:pStyle w:val="Compact"/>
        <w:numPr>
          <w:ilvl w:val="0"/>
          <w:numId w:val="1002"/>
        </w:numPr>
      </w:pPr>
      <w:r>
        <w:t xml:space="preserve">Use the numbered pills at the top to jump between sections.</w:t>
      </w:r>
    </w:p>
    <w:p>
      <w:pPr>
        <w:pStyle w:val="Compact"/>
        <w:numPr>
          <w:ilvl w:val="0"/>
          <w:numId w:val="1002"/>
        </w:numPr>
      </w:pPr>
      <w:r>
        <w:t xml:space="preserve">Click Next/Back inside a step to move sequentially.</w:t>
      </w:r>
    </w:p>
    <w:bookmarkEnd w:id="10"/>
    <w:bookmarkStart w:id="11" w:name="action-buttons-top-right"/>
    <w:p>
      <w:pPr>
        <w:pStyle w:val="Heading2"/>
      </w:pPr>
      <w:r>
        <w:t xml:space="preserve">Action buttons (top-right)</w:t>
      </w:r>
    </w:p>
    <w:p>
      <w:pPr>
        <w:pStyle w:val="Compact"/>
        <w:numPr>
          <w:ilvl w:val="0"/>
          <w:numId w:val="1003"/>
        </w:numPr>
      </w:pPr>
      <w:r>
        <w:t xml:space="preserve">Import Json: Load a previously saved JSON file and continue where you left off.</w:t>
      </w:r>
    </w:p>
    <w:p>
      <w:pPr>
        <w:pStyle w:val="Compact"/>
        <w:numPr>
          <w:ilvl w:val="0"/>
          <w:numId w:val="1003"/>
        </w:numPr>
      </w:pPr>
      <w:r>
        <w:t xml:space="preserve">Save Progress: Exports your current work as JSON. You can import it later.</w:t>
      </w:r>
    </w:p>
    <w:p>
      <w:pPr>
        <w:pStyle w:val="Compact"/>
        <w:numPr>
          <w:ilvl w:val="0"/>
          <w:numId w:val="1003"/>
        </w:numPr>
      </w:pPr>
      <w:r>
        <w:t xml:space="preserve">Export Markdown: Exports the design as a Markdown (.md) file with “TBD” markers.</w:t>
      </w:r>
    </w:p>
    <w:p>
      <w:pPr>
        <w:pStyle w:val="Compact"/>
        <w:numPr>
          <w:ilvl w:val="0"/>
          <w:numId w:val="1003"/>
        </w:numPr>
      </w:pPr>
      <w:r>
        <w:t xml:space="preserve">Export full .doc: Exports a true DOCX file in landscape with a clickable Table of Contents. The file is named {service-name}-DetailedDesign-{version}.docx.</w:t>
      </w:r>
    </w:p>
    <w:p>
      <w:pPr>
        <w:pStyle w:val="Compact"/>
        <w:numPr>
          <w:ilvl w:val="0"/>
          <w:numId w:val="1003"/>
        </w:numPr>
      </w:pPr>
      <w:r>
        <w:t xml:space="preserve">Clear Form: Resets everything to the initial state (also clears local saved state).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The version in exported filenames comes from the “Version” field in Service Overview. If it matches your last export, it auto-increments the patch number on Save Progress.</w:t>
      </w:r>
      <w:r>
        <w:t xml:space="preserve"> </w:t>
      </w:r>
      <w:r>
        <w:t xml:space="preserve">- Import Json works at any time (no service name needed) to restore your progress.</w:t>
      </w:r>
    </w:p>
    <w:bookmarkEnd w:id="11"/>
    <w:bookmarkStart w:id="12" w:name="dynamic-inputs-and-context-help"/>
    <w:p>
      <w:pPr>
        <w:pStyle w:val="Heading2"/>
      </w:pPr>
      <w:r>
        <w:t xml:space="preserve">Dynamic inputs and context help</w:t>
      </w:r>
    </w:p>
    <w:p>
      <w:pPr>
        <w:pStyle w:val="Compact"/>
        <w:numPr>
          <w:ilvl w:val="0"/>
          <w:numId w:val="1004"/>
        </w:numPr>
      </w:pPr>
      <w:r>
        <w:t xml:space="preserve">Many inputs are dropdowns/multi-selects to reduce free text.</w:t>
      </w:r>
    </w:p>
    <w:p>
      <w:pPr>
        <w:pStyle w:val="Compact"/>
        <w:numPr>
          <w:ilvl w:val="0"/>
          <w:numId w:val="1004"/>
        </w:numPr>
      </w:pPr>
      <w:r>
        <w:t xml:space="preserve">Some sections change based on choices (e.g., Kafka vs RabbitMQ, SQL vs Document DB). When options change, required fields and file types adapt automatically.</w:t>
      </w:r>
    </w:p>
    <w:p>
      <w:pPr>
        <w:pStyle w:val="Compact"/>
        <w:numPr>
          <w:ilvl w:val="0"/>
          <w:numId w:val="1004"/>
        </w:numPr>
      </w:pPr>
      <w:r>
        <w:t xml:space="preserve">Hover over inputs and read the small help text under fields for guidance.</w:t>
      </w:r>
    </w:p>
    <w:bookmarkEnd w:id="12"/>
    <w:bookmarkStart w:id="13" w:name="api-specifications"/>
    <w:p>
      <w:pPr>
        <w:pStyle w:val="Heading2"/>
      </w:pPr>
      <w:r>
        <w:t xml:space="preserve">API Specifications</w:t>
      </w:r>
    </w:p>
    <w:p>
      <w:pPr>
        <w:pStyle w:val="Compact"/>
        <w:numPr>
          <w:ilvl w:val="0"/>
          <w:numId w:val="1005"/>
        </w:numPr>
      </w:pPr>
      <w:r>
        <w:t xml:space="preserve">You can upload an OpenAPI/Swagger JSON. Endpoints are parsed and included in exports.</w:t>
      </w:r>
    </w:p>
    <w:bookmarkEnd w:id="13"/>
    <w:bookmarkStart w:id="14" w:name="events-messaging"/>
    <w:p>
      <w:pPr>
        <w:pStyle w:val="Heading2"/>
      </w:pPr>
      <w:r>
        <w:t xml:space="preserve">Events (Messaging)</w:t>
      </w:r>
    </w:p>
    <w:p>
      <w:pPr>
        <w:pStyle w:val="Compact"/>
        <w:numPr>
          <w:ilvl w:val="0"/>
          <w:numId w:val="1006"/>
        </w:numPr>
      </w:pPr>
      <w:r>
        <w:t xml:space="preserve">For each event, choose the broker (RabbitMQ or Kafka). The wizard shows fields relevant to your selection. Both summary tables and detailed lists are exported.</w:t>
      </w:r>
    </w:p>
    <w:bookmarkEnd w:id="14"/>
    <w:bookmarkStart w:id="15" w:name="data-storage"/>
    <w:p>
      <w:pPr>
        <w:pStyle w:val="Heading2"/>
      </w:pPr>
      <w:r>
        <w:t xml:space="preserve">Data Storage</w:t>
      </w:r>
    </w:p>
    <w:p>
      <w:pPr>
        <w:pStyle w:val="Compact"/>
        <w:numPr>
          <w:ilvl w:val="0"/>
          <w:numId w:val="1007"/>
        </w:numPr>
      </w:pPr>
      <w:r>
        <w:t xml:space="preserve">Choose the primary database type. For Document DB, upload JSON; for Relational DB, upload SQL/DDL. Multiple schemas are supported.</w:t>
      </w:r>
    </w:p>
    <w:bookmarkEnd w:id="15"/>
    <w:bookmarkStart w:id="16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8"/>
        </w:numPr>
      </w:pPr>
      <w:r>
        <w:t xml:space="preserve">Exports blocked? Make sure “Service name” is filled in Step 1.</w:t>
      </w:r>
    </w:p>
    <w:p>
      <w:pPr>
        <w:pStyle w:val="Compact"/>
        <w:numPr>
          <w:ilvl w:val="0"/>
          <w:numId w:val="1008"/>
        </w:numPr>
      </w:pPr>
      <w:r>
        <w:t xml:space="preserve">Missing field in DOCX? The export shows a detailed list under each section; look for red “TBD”.</w:t>
      </w:r>
    </w:p>
    <w:p>
      <w:pPr>
        <w:pStyle w:val="Compact"/>
        <w:numPr>
          <w:ilvl w:val="0"/>
          <w:numId w:val="1008"/>
        </w:numPr>
      </w:pPr>
      <w:r>
        <w:t xml:space="preserve">Clear Form didn’t reset? Click Clear Form again; the page should return to its initial state.</w:t>
      </w:r>
    </w:p>
    <w:bookmarkEnd w:id="16"/>
    <w:bookmarkEnd w:id="17"/>
    <w:sectPr w:rsidR="00BE316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361E87B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0B2F3E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00A992"/>
    <w:multiLevelType w:val="multilevel"/>
    <w:tmpl w:val="EFD0C198"/>
    <w:lvl w:ilvl="0">
      <w:numFmt w:val="bullet"/>
      <w:lvlText w:val="☐"/>
      <w:lvlJc w:val="left"/>
      <w:pPr>
        <w:ind w:hanging="360" w:left="720"/>
      </w:pPr>
    </w:lvl>
    <w:lvl w:ilvl="1">
      <w:numFmt w:val="bullet"/>
      <w:lvlText w:val="☐"/>
      <w:lvlJc w:val="left"/>
      <w:pPr>
        <w:ind w:hanging="360" w:left="1440"/>
      </w:pPr>
    </w:lvl>
    <w:lvl w:ilvl="2">
      <w:numFmt w:val="bullet"/>
      <w:lvlText w:val="☐"/>
      <w:lvlJc w:val="left"/>
      <w:pPr>
        <w:ind w:hanging="360" w:left="2160"/>
      </w:pPr>
    </w:lvl>
    <w:lvl w:ilvl="3">
      <w:numFmt w:val="bullet"/>
      <w:lvlText w:val="☐"/>
      <w:lvlJc w:val="left"/>
      <w:pPr>
        <w:ind w:hanging="360" w:left="2880"/>
      </w:pPr>
    </w:lvl>
    <w:lvl w:ilvl="4">
      <w:numFmt w:val="bullet"/>
      <w:lvlText w:val="☐"/>
      <w:lvlJc w:val="left"/>
      <w:pPr>
        <w:ind w:hanging="360" w:left="3600"/>
      </w:pPr>
    </w:lvl>
    <w:lvl w:ilvl="5">
      <w:numFmt w:val="bullet"/>
      <w:lvlText w:val="☐"/>
      <w:lvlJc w:val="left"/>
      <w:pPr>
        <w:ind w:hanging="360" w:left="4320"/>
      </w:pPr>
    </w:lvl>
    <w:lvl w:ilvl="6">
      <w:numFmt w:val="bullet"/>
      <w:lvlText w:val="☐"/>
      <w:lvlJc w:val="left"/>
      <w:pPr>
        <w:ind w:hanging="360" w:left="5040"/>
      </w:pPr>
    </w:lvl>
    <w:lvl w:ilvl="7">
      <w:numFmt w:val="bullet"/>
      <w:lvlText w:val="☐"/>
      <w:lvlJc w:val="left"/>
      <w:pPr>
        <w:ind w:hanging="360" w:left="5760"/>
      </w:pPr>
    </w:lvl>
    <w:lvl w:ilvl="8">
      <w:numFmt w:val="bullet"/>
      <w:lvlText w:val="☐"/>
      <w:lvlJc w:val="left"/>
      <w:pPr>
        <w:ind w:hanging="360" w:left="6480"/>
      </w:pPr>
    </w:lvl>
  </w:abstractNum>
  <w:abstractNum w15:restartNumberingAfterBreak="0" w:abstractNumId="3">
    <w:nsid w:val="00A99411"/>
    <w:multiLevelType w:val="multilevel"/>
    <w:tmpl w:val="AD2AA03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4">
    <w:nsid w:val="6F7F238B"/>
    <w:multiLevelType w:val="hybridMultilevel"/>
    <w:tmpl w:val="2D3834B4"/>
    <w:lvl w:ilvl="0" w:tplc="8F728372">
      <w:start w:val="2"/>
      <w:numFmt w:val="bullet"/>
      <w:lvlText w:val="-"/>
      <w:lvlJc w:val="left"/>
      <w:pPr>
        <w:ind w:hanging="360" w:left="720"/>
      </w:pPr>
      <w:rPr>
        <w:rFonts w:ascii="Aptos" w:cstheme="minorBidi" w:eastAsiaTheme="minorHAnsi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21655443" w:numId="1">
    <w:abstractNumId w:val="0"/>
  </w:num>
  <w:num w16cid:durableId="1687710424" w:numId="2">
    <w:abstractNumId w:val="1"/>
  </w:num>
  <w:num w16cid:durableId="1101879378" w:numId="3">
    <w:abstractNumId w:val="1"/>
  </w:num>
  <w:num w16cid:durableId="2128348805" w:numId="4">
    <w:abstractNumId w:val="1"/>
  </w:num>
  <w:num w16cid:durableId="190608034" w:numId="5">
    <w:abstractNumId w:val="1"/>
  </w:num>
  <w:num w16cid:durableId="912549363" w:numId="6">
    <w:abstractNumId w:val="1"/>
  </w:num>
  <w:num w16cid:durableId="2002804160" w:numId="7">
    <w:abstractNumId w:val="1"/>
  </w:num>
  <w:num w16cid:durableId="211622288" w:numId="8">
    <w:abstractNumId w:val="1"/>
  </w:num>
  <w:num w16cid:durableId="1091857114" w:numId="9">
    <w:abstractNumId w:val="1"/>
  </w:num>
  <w:num w16cid:durableId="207030008" w:numId="10">
    <w:abstractNumId w:val="1"/>
  </w:num>
  <w:num w16cid:durableId="1437216996" w:numId="11">
    <w:abstractNumId w:val="1"/>
  </w:num>
  <w:num w16cid:durableId="738093945" w:numId="12">
    <w:abstractNumId w:val="1"/>
  </w:num>
  <w:num w16cid:durableId="1428228770" w:numId="13">
    <w:abstractNumId w:val="1"/>
  </w:num>
  <w:num w16cid:durableId="1520460517" w:numId="14">
    <w:abstractNumId w:val="1"/>
  </w:num>
  <w:num w16cid:durableId="2063021354" w:numId="15">
    <w:abstractNumId w:val="1"/>
  </w:num>
  <w:num w16cid:durableId="1999067768" w:numId="16">
    <w:abstractNumId w:val="1"/>
  </w:num>
  <w:num w16cid:durableId="1691174943" w:numId="17">
    <w:abstractNumId w:val="1"/>
  </w:num>
  <w:num w16cid:durableId="436826332" w:numId="18">
    <w:abstractNumId w:val="1"/>
  </w:num>
  <w:num w16cid:durableId="485051382" w:numId="19">
    <w:abstractNumId w:val="1"/>
  </w:num>
  <w:num w16cid:durableId="403600345" w:numId="20">
    <w:abstractNumId w:val="1"/>
  </w:num>
  <w:num w16cid:durableId="793911142" w:numId="21">
    <w:abstractNumId w:val="1"/>
  </w:num>
  <w:num w16cid:durableId="2033142585" w:numId="22">
    <w:abstractNumId w:val="1"/>
  </w:num>
  <w:num w16cid:durableId="400711131" w:numId="23">
    <w:abstractNumId w:val="1"/>
  </w:num>
  <w:num w16cid:durableId="779765770" w:numId="24">
    <w:abstractNumId w:val="1"/>
  </w:num>
  <w:num w16cid:durableId="456533307" w:numId="25">
    <w:abstractNumId w:val="1"/>
  </w:num>
  <w:num w16cid:durableId="1637297694" w:numId="26">
    <w:abstractNumId w:val="1"/>
  </w:num>
  <w:num w16cid:durableId="1695570454" w:numId="27">
    <w:abstractNumId w:val="1"/>
  </w:num>
  <w:num w16cid:durableId="1057975445" w:numId="28">
    <w:abstractNumId w:val="1"/>
  </w:num>
  <w:num w16cid:durableId="1967156607" w:numId="29">
    <w:abstractNumId w:val="1"/>
  </w:num>
  <w:num w16cid:durableId="893155295" w:numId="30">
    <w:abstractNumId w:val="1"/>
  </w:num>
  <w:num w16cid:durableId="775441141" w:numId="31">
    <w:abstractNumId w:val="1"/>
  </w:num>
  <w:num w16cid:durableId="1634172886" w:numId="32">
    <w:abstractNumId w:val="1"/>
  </w:num>
  <w:num w16cid:durableId="1537890838" w:numId="33">
    <w:abstractNumId w:val="1"/>
  </w:num>
  <w:num w16cid:durableId="1817067286" w:numId="34">
    <w:abstractNumId w:val="1"/>
  </w:num>
  <w:num w16cid:durableId="597912496" w:numId="35">
    <w:abstractNumId w:val="1"/>
  </w:num>
  <w:num w16cid:durableId="726950919" w:numId="36">
    <w:abstractNumId w:val="1"/>
  </w:num>
  <w:num w16cid:durableId="1139494712" w:numId="37">
    <w:abstractNumId w:val="1"/>
  </w:num>
  <w:num w16cid:durableId="2096395827" w:numId="38">
    <w:abstractNumId w:val="1"/>
  </w:num>
  <w:num w16cid:durableId="1166626162" w:numId="39">
    <w:abstractNumId w:val="1"/>
  </w:num>
  <w:num w16cid:durableId="874585668" w:numId="40">
    <w:abstractNumId w:val="1"/>
  </w:num>
  <w:num w16cid:durableId="1493914441" w:numId="41">
    <w:abstractNumId w:val="1"/>
  </w:num>
  <w:num w16cid:durableId="856046136" w:numId="42">
    <w:abstractNumId w:val="1"/>
  </w:num>
  <w:num w16cid:durableId="838810934" w:numId="43">
    <w:abstractNumId w:val="1"/>
  </w:num>
  <w:num w16cid:durableId="165831259" w:numId="44">
    <w:abstractNumId w:val="1"/>
  </w:num>
  <w:num w16cid:durableId="937298082" w:numId="45">
    <w:abstractNumId w:val="1"/>
  </w:num>
  <w:num w16cid:durableId="1316564637" w:numId="46">
    <w:abstractNumId w:val="1"/>
  </w:num>
  <w:num w16cid:durableId="1400636167" w:numId="47">
    <w:abstractNumId w:val="1"/>
  </w:num>
  <w:num w16cid:durableId="1072894132" w:numId="48">
    <w:abstractNumId w:val="1"/>
  </w:num>
  <w:num w16cid:durableId="1809938104" w:numId="49">
    <w:abstractNumId w:val="1"/>
  </w:num>
  <w:num w16cid:durableId="1483618826" w:numId="50">
    <w:abstractNumId w:val="1"/>
  </w:num>
  <w:num w16cid:durableId="1183938572" w:numId="51">
    <w:abstractNumId w:val="1"/>
  </w:num>
  <w:num w16cid:durableId="1935895542" w:numId="52">
    <w:abstractNumId w:val="1"/>
  </w:num>
  <w:num w16cid:durableId="1748190893" w:numId="53">
    <w:abstractNumId w:val="1"/>
  </w:num>
  <w:num w16cid:durableId="842747162" w:numId="54">
    <w:abstractNumId w:val="1"/>
  </w:num>
  <w:num w16cid:durableId="2078556163" w:numId="55">
    <w:abstractNumId w:val="1"/>
  </w:num>
  <w:num w16cid:durableId="1062673473" w:numId="56">
    <w:abstractNumId w:val="1"/>
  </w:num>
  <w:num w16cid:durableId="1244952801" w:numId="57">
    <w:abstractNumId w:val="1"/>
  </w:num>
  <w:num w16cid:durableId="617100358" w:numId="58">
    <w:abstractNumId w:val="1"/>
  </w:num>
  <w:num w16cid:durableId="1753700756" w:numId="59">
    <w:abstractNumId w:val="1"/>
  </w:num>
  <w:num w16cid:durableId="1434518103" w:numId="60">
    <w:abstractNumId w:val="1"/>
  </w:num>
  <w:num w16cid:durableId="1832216937" w:numId="61">
    <w:abstractNumId w:val="1"/>
  </w:num>
  <w:num w16cid:durableId="773936924" w:numId="62">
    <w:abstractNumId w:val="1"/>
  </w:num>
  <w:num w16cid:durableId="1908682703" w:numId="63">
    <w:abstractNumId w:val="1"/>
  </w:num>
  <w:num w16cid:durableId="1399595154" w:numId="64">
    <w:abstractNumId w:val="1"/>
  </w:num>
  <w:num w16cid:durableId="2003242568" w:numId="65">
    <w:abstractNumId w:val="1"/>
  </w:num>
  <w:num w16cid:durableId="1706443253" w:numId="66">
    <w:abstractNumId w:val="1"/>
  </w:num>
  <w:num w16cid:durableId="336616442" w:numId="67">
    <w:abstractNumId w:val="1"/>
  </w:num>
  <w:num w16cid:durableId="896359775" w:numId="68">
    <w:abstractNumId w:val="2"/>
  </w:num>
  <w:num w16cid:durableId="1846280402" w:numId="69">
    <w:abstractNumId w:val="2"/>
  </w:num>
  <w:num w16cid:durableId="118649077" w:numId="70">
    <w:abstractNumId w:val="2"/>
  </w:num>
  <w:num w16cid:durableId="2513950" w:numId="71">
    <w:abstractNumId w:val="2"/>
  </w:num>
  <w:num w16cid:durableId="813718647" w:numId="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11074790" w:numId="73">
    <w:abstractNumId w:val="1"/>
  </w:num>
  <w:num w16cid:durableId="894973058" w:numId="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19687741" w:numId="75">
    <w:abstractNumId w:val="1"/>
  </w:num>
  <w:num w16cid:durableId="12539254" w:numId="76">
    <w:abstractNumId w:val="1"/>
  </w:num>
  <w:num w16cid:durableId="284893117" w:numId="77">
    <w:abstractNumId w:val="1"/>
  </w:num>
  <w:num w16cid:durableId="22290676" w:numId="78">
    <w:abstractNumId w:val="1"/>
  </w:num>
  <w:num w16cid:durableId="1837652481" w:numId="79">
    <w:abstractNumId w:val="1"/>
  </w:num>
  <w:num w16cid:durableId="2106727565" w:numId="80">
    <w:abstractNumId w:val="1"/>
  </w:num>
  <w:num w16cid:durableId="194658895" w:numId="81">
    <w:abstractNumId w:val="2"/>
  </w:num>
  <w:num w16cid:durableId="739138080" w:numId="82">
    <w:abstractNumId w:val="2"/>
  </w:num>
  <w:num w16cid:durableId="1242329283" w:numId="83">
    <w:abstractNumId w:val="2"/>
  </w:num>
  <w:num w16cid:durableId="229584321" w:numId="84">
    <w:abstractNumId w:val="2"/>
  </w:num>
  <w:num w16cid:durableId="849176171" w:numId="85">
    <w:abstractNumId w:val="2"/>
  </w:num>
  <w:num w16cid:durableId="226841399" w:numId="86">
    <w:abstractNumId w:val="2"/>
  </w:num>
  <w:num w16cid:durableId="1304193773" w:numId="87">
    <w:abstractNumId w:val="2"/>
  </w:num>
  <w:num w16cid:durableId="517426864" w:numId="88">
    <w:abstractNumId w:val="2"/>
  </w:num>
  <w:num w16cid:durableId="1422339267" w:numId="89">
    <w:abstractNumId w:val="2"/>
  </w:num>
  <w:num w16cid:durableId="1445727665" w:numId="90">
    <w:abstractNumId w:val="2"/>
  </w:num>
  <w:num w16cid:durableId="710568277" w:numId="91">
    <w:abstractNumId w:val="2"/>
  </w:num>
  <w:num w16cid:durableId="1922643346" w:numId="92">
    <w:abstractNumId w:val="2"/>
  </w:num>
  <w:num w16cid:durableId="1229196382" w:numId="93">
    <w:abstractNumId w:val="2"/>
  </w:num>
  <w:num w16cid:durableId="1747413659" w:numId="94">
    <w:abstractNumId w:val="2"/>
  </w:num>
  <w:num w16cid:durableId="1553231143" w:numId="95">
    <w:abstractNumId w:val="2"/>
  </w:num>
  <w:num w16cid:durableId="674184547" w:numId="96">
    <w:abstractNumId w:val="2"/>
  </w:num>
  <w:num w16cid:durableId="268512025" w:numId="97">
    <w:abstractNumId w:val="2"/>
  </w:num>
  <w:num w16cid:durableId="295527810" w:numId="98">
    <w:abstractNumId w:val="2"/>
  </w:num>
  <w:num w16cid:durableId="1170411023" w:numId="99">
    <w:abstractNumId w:val="2"/>
  </w:num>
  <w:num w16cid:durableId="2040155612" w:numId="100">
    <w:abstractNumId w:val="2"/>
  </w:num>
  <w:num w16cid:durableId="141967545" w:numId="101">
    <w:abstractNumId w:val="2"/>
  </w:num>
  <w:num w16cid:durableId="1933270594" w:numId="102">
    <w:abstractNumId w:val="2"/>
  </w:num>
  <w:num w16cid:durableId="840701376" w:numId="103">
    <w:abstractNumId w:val="2"/>
  </w:num>
  <w:num w16cid:durableId="1681808494" w:numId="104">
    <w:abstractNumId w:val="2"/>
  </w:num>
  <w:num w16cid:durableId="950630419" w:numId="105">
    <w:abstractNumId w:val="2"/>
  </w:num>
  <w:num w16cid:durableId="448083386" w:numId="106">
    <w:abstractNumId w:val="2"/>
  </w:num>
  <w:num w16cid:durableId="504323947" w:numId="107">
    <w:abstractNumId w:val="2"/>
  </w:num>
  <w:num w16cid:durableId="1292714330" w:numId="108">
    <w:abstractNumId w:val="2"/>
  </w:num>
  <w:num w16cid:durableId="1522864112" w:numId="109">
    <w:abstractNumId w:val="2"/>
  </w:num>
  <w:num w16cid:durableId="716007534" w:numId="110">
    <w:abstractNumId w:val="2"/>
  </w:num>
  <w:num w16cid:durableId="504325615" w:numId="111">
    <w:abstractNumId w:val="2"/>
  </w:num>
  <w:num w16cid:durableId="1481342624" w:numId="112">
    <w:abstractNumId w:val="2"/>
  </w:num>
  <w:num w16cid:durableId="1298805079" w:numId="113">
    <w:abstractNumId w:val="2"/>
  </w:num>
  <w:num w16cid:durableId="323164571" w:numId="114">
    <w:abstractNumId w:val="2"/>
  </w:num>
  <w:num w16cid:durableId="871655534" w:numId="115">
    <w:abstractNumId w:val="2"/>
  </w:num>
  <w:num w16cid:durableId="1228808782" w:numId="116">
    <w:abstractNumId w:val="2"/>
  </w:num>
  <w:num w16cid:durableId="313294555" w:numId="117">
    <w:abstractNumId w:val="1"/>
  </w:num>
  <w:num w16cid:durableId="626621688" w:numId="118">
    <w:abstractNumId w:val="1"/>
  </w:num>
  <w:num w16cid:durableId="1765999776" w:numId="119">
    <w:abstractNumId w:val="1"/>
  </w:num>
  <w:num w16cid:durableId="452865091" w:numId="120">
    <w:abstractNumId w:val="1"/>
  </w:num>
  <w:num w16cid:durableId="374433349" w:numId="121">
    <w:abstractNumId w:val="1"/>
  </w:num>
  <w:num w16cid:durableId="1858763223" w:numId="122">
    <w:abstractNumId w:val="1"/>
  </w:num>
  <w:num w16cid:durableId="1540050772" w:numId="123">
    <w:abstractNumId w:val="1"/>
  </w:num>
  <w:num w16cid:durableId="1369601092" w:numId="124">
    <w:abstractNumId w:val="1"/>
  </w:num>
  <w:num w16cid:durableId="238252723" w:numId="125">
    <w:abstractNumId w:val="1"/>
  </w:num>
  <w:num w16cid:durableId="1399354210" w:numId="126">
    <w:abstractNumId w:val="1"/>
  </w:num>
  <w:num w16cid:durableId="1608922623" w:numId="127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64"/>
    <w:rsid w:val="00054C15"/>
    <w:rsid w:val="00075920"/>
    <w:rsid w:val="000B73AB"/>
    <w:rsid w:val="000E04D8"/>
    <w:rsid w:val="00106D56"/>
    <w:rsid w:val="00263539"/>
    <w:rsid w:val="002F6AE6"/>
    <w:rsid w:val="00315865"/>
    <w:rsid w:val="003C619A"/>
    <w:rsid w:val="0043496C"/>
    <w:rsid w:val="0052333E"/>
    <w:rsid w:val="005C1960"/>
    <w:rsid w:val="006B1087"/>
    <w:rsid w:val="00756162"/>
    <w:rsid w:val="008150B4"/>
    <w:rsid w:val="008A02F3"/>
    <w:rsid w:val="008A4748"/>
    <w:rsid w:val="008C7E5D"/>
    <w:rsid w:val="008F605F"/>
    <w:rsid w:val="0090066B"/>
    <w:rsid w:val="009776BF"/>
    <w:rsid w:val="00984E59"/>
    <w:rsid w:val="00A85D82"/>
    <w:rsid w:val="00B50291"/>
    <w:rsid w:val="00B7094D"/>
    <w:rsid w:val="00BE3164"/>
    <w:rsid w:val="00BE3899"/>
    <w:rsid w:val="00C32E28"/>
    <w:rsid w:val="00C354E9"/>
    <w:rsid w:val="00C8032D"/>
    <w:rsid w:val="00CF7D90"/>
    <w:rsid w:val="00DC1042"/>
    <w:rsid w:val="00DF6B9E"/>
    <w:rsid w:val="00E123A7"/>
    <w:rsid w:val="00EA3DA0"/>
    <w:rsid w:val="00ED5BCA"/>
    <w:rsid w:val="00EE592D"/>
    <w:rsid w:val="00F56751"/>
  </w:rsids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984E59"/>
    <w:pPr>
      <w:keepNext/>
      <w:keepLines/>
      <w:spacing w:after="80" w:before="360"/>
      <w:outlineLvl w:val="0"/>
    </w:pPr>
    <w:rPr>
      <w:rFonts w:cstheme="majorBidi" w:eastAsiaTheme="majorEastAsia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84E59"/>
    <w:rPr>
      <w:rFonts w:cstheme="majorBidi" w:eastAsiaTheme="majorEastAsia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token" w:type="character">
    <w:name w:val="token"/>
    <w:basedOn w:val="DefaultParagraphFont"/>
    <w:rsid w:val="003C619A"/>
  </w:style>
  <w:style w:customStyle="1" w:styleId="headline2" w:type="paragraph">
    <w:name w:val="headline2"/>
    <w:basedOn w:val="Heading1"/>
    <w:qFormat/>
    <w:rsid w:val="00984E59"/>
    <w:rPr>
      <w:sz w:val="32"/>
    </w:rPr>
  </w:style>
  <w:style w:customStyle="1" w:styleId="Style3" w:type="paragraph">
    <w:name w:val="Style3"/>
    <w:basedOn w:val="Heading3"/>
    <w:qFormat/>
    <w:rsid w:val="008F605F"/>
    <w:rPr>
      <w:color w:themeColor="text1" w:val="000000"/>
    </w:rPr>
  </w:style>
  <w:style w:customStyle="1" w:styleId="headline3" w:type="paragraph">
    <w:name w:val="headline3"/>
    <w:basedOn w:val="BodyText"/>
    <w:next w:val="Heading3"/>
    <w:qFormat/>
    <w:rsid w:val="008F605F"/>
    <w:rPr>
      <w:b/>
    </w:rPr>
  </w:style>
  <w:style w:styleId="TOC1" w:type="paragraph">
    <w:name w:val="toc 1"/>
    <w:basedOn w:val="Normal"/>
    <w:next w:val="Normal"/>
    <w:autoRedefine/>
    <w:uiPriority w:val="39"/>
    <w:rsid w:val="008F605F"/>
    <w:pPr>
      <w:spacing w:after="0" w:before="120"/>
    </w:pPr>
    <w:rPr>
      <w:rFonts w:cs="Times New Roman"/>
      <w:b/>
      <w:bCs/>
      <w:i/>
      <w:iCs/>
      <w:szCs w:val="28"/>
    </w:rPr>
  </w:style>
  <w:style w:styleId="TOC2" w:type="paragraph">
    <w:name w:val="toc 2"/>
    <w:basedOn w:val="Normal"/>
    <w:next w:val="Normal"/>
    <w:autoRedefine/>
    <w:uiPriority w:val="39"/>
    <w:rsid w:val="008F605F"/>
    <w:pPr>
      <w:spacing w:after="0" w:before="120"/>
      <w:ind w:left="240"/>
    </w:pPr>
    <w:rPr>
      <w:rFonts w:cs="Times New Roman"/>
      <w:b/>
      <w:bCs/>
      <w:sz w:val="22"/>
      <w:szCs w:val="26"/>
    </w:rPr>
  </w:style>
  <w:style w:styleId="TOC3" w:type="paragraph">
    <w:name w:val="toc 3"/>
    <w:basedOn w:val="Normal"/>
    <w:next w:val="Normal"/>
    <w:autoRedefine/>
    <w:uiPriority w:val="39"/>
    <w:rsid w:val="008F605F"/>
    <w:pPr>
      <w:spacing w:after="0"/>
      <w:ind w:left="480"/>
    </w:pPr>
    <w:rPr>
      <w:rFonts w:cs="Times New Roman"/>
      <w:sz w:val="20"/>
    </w:rPr>
  </w:style>
  <w:style w:styleId="TOC4" w:type="paragraph">
    <w:name w:val="toc 4"/>
    <w:basedOn w:val="Normal"/>
    <w:next w:val="Normal"/>
    <w:autoRedefine/>
    <w:rsid w:val="008F605F"/>
    <w:pPr>
      <w:spacing w:after="0"/>
      <w:ind w:left="720"/>
    </w:pPr>
    <w:rPr>
      <w:rFonts w:cs="Times New Roman"/>
      <w:sz w:val="20"/>
    </w:rPr>
  </w:style>
  <w:style w:styleId="TOC5" w:type="paragraph">
    <w:name w:val="toc 5"/>
    <w:basedOn w:val="Normal"/>
    <w:next w:val="Normal"/>
    <w:autoRedefine/>
    <w:rsid w:val="008F605F"/>
    <w:pPr>
      <w:spacing w:after="0"/>
      <w:ind w:left="960"/>
    </w:pPr>
    <w:rPr>
      <w:rFonts w:cs="Times New Roman"/>
      <w:sz w:val="20"/>
    </w:rPr>
  </w:style>
  <w:style w:styleId="TOC6" w:type="paragraph">
    <w:name w:val="toc 6"/>
    <w:basedOn w:val="Normal"/>
    <w:next w:val="Normal"/>
    <w:autoRedefine/>
    <w:rsid w:val="008F605F"/>
    <w:pPr>
      <w:spacing w:after="0"/>
      <w:ind w:left="1200"/>
    </w:pPr>
    <w:rPr>
      <w:rFonts w:cs="Times New Roman"/>
      <w:sz w:val="20"/>
    </w:rPr>
  </w:style>
  <w:style w:styleId="TOC7" w:type="paragraph">
    <w:name w:val="toc 7"/>
    <w:basedOn w:val="Normal"/>
    <w:next w:val="Normal"/>
    <w:autoRedefine/>
    <w:rsid w:val="008F605F"/>
    <w:pPr>
      <w:spacing w:after="0"/>
      <w:ind w:left="1440"/>
    </w:pPr>
    <w:rPr>
      <w:rFonts w:cs="Times New Roman"/>
      <w:sz w:val="20"/>
    </w:rPr>
  </w:style>
  <w:style w:styleId="TOC8" w:type="paragraph">
    <w:name w:val="toc 8"/>
    <w:basedOn w:val="Normal"/>
    <w:next w:val="Normal"/>
    <w:autoRedefine/>
    <w:rsid w:val="008F605F"/>
    <w:pPr>
      <w:spacing w:after="0"/>
      <w:ind w:left="1680"/>
    </w:pPr>
    <w:rPr>
      <w:rFonts w:cs="Times New Roman"/>
      <w:sz w:val="20"/>
    </w:rPr>
  </w:style>
  <w:style w:styleId="TOC9" w:type="paragraph">
    <w:name w:val="toc 9"/>
    <w:basedOn w:val="Normal"/>
    <w:next w:val="Normal"/>
    <w:autoRedefine/>
    <w:rsid w:val="008F605F"/>
    <w:pPr>
      <w:spacing w:after="0"/>
      <w:ind w:left="1920"/>
    </w:pPr>
    <w:rPr>
      <w:rFonts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6188</Words>
  <Characters>35273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2025-11-04T09:42:49Z</dcterms:created>
  <dcterms:modified xsi:type="dcterms:W3CDTF">2025-11-04T09:42:49Z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