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6Colourful"/>
        <w:tblpPr w:leftFromText="180" w:rightFromText="180" w:vertAnchor="page" w:horzAnchor="margin" w:tblpXSpec="center" w:tblpY="2107"/>
        <w:tblW w:w="22817" w:type="dxa"/>
        <w:tblLayout w:type="fixed"/>
        <w:tblLook w:val="0620" w:firstRow="1" w:lastRow="0" w:firstColumn="0" w:lastColumn="0" w:noHBand="1" w:noVBand="1"/>
      </w:tblPr>
      <w:tblGrid>
        <w:gridCol w:w="3681"/>
        <w:gridCol w:w="992"/>
        <w:gridCol w:w="1559"/>
        <w:gridCol w:w="1418"/>
        <w:gridCol w:w="1701"/>
        <w:gridCol w:w="3685"/>
        <w:gridCol w:w="1701"/>
        <w:gridCol w:w="1701"/>
        <w:gridCol w:w="1985"/>
        <w:gridCol w:w="2126"/>
        <w:gridCol w:w="2268"/>
      </w:tblGrid>
      <w:tr w:rsidR="00A21FA5" w:rsidRPr="00A21FA5" w14:paraId="33B9B7B4" w14:textId="77777777" w:rsidTr="0013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3681" w:type="dxa"/>
            <w:vAlign w:val="center"/>
          </w:tcPr>
          <w:p w14:paraId="55508024" w14:textId="77777777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bookmarkStart w:id="0" w:name="_Hlk62826250"/>
            <w:r w:rsidRPr="00A21FA5">
              <w:rPr>
                <w:b w:val="0"/>
                <w:bCs w:val="0"/>
                <w:sz w:val="24"/>
                <w:szCs w:val="24"/>
              </w:rPr>
              <w:t>Transporter Name</w:t>
            </w:r>
          </w:p>
        </w:tc>
        <w:tc>
          <w:tcPr>
            <w:tcW w:w="992" w:type="dxa"/>
            <w:vAlign w:val="center"/>
          </w:tcPr>
          <w:p w14:paraId="0C50C8BC" w14:textId="77777777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r w:rsidRPr="00A21FA5">
              <w:rPr>
                <w:b w:val="0"/>
                <w:bCs w:val="0"/>
                <w:sz w:val="24"/>
                <w:szCs w:val="24"/>
              </w:rPr>
              <w:t>Short Name</w:t>
            </w:r>
          </w:p>
        </w:tc>
        <w:tc>
          <w:tcPr>
            <w:tcW w:w="1559" w:type="dxa"/>
            <w:vAlign w:val="center"/>
          </w:tcPr>
          <w:p w14:paraId="06ED304F" w14:textId="55B26A0F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r w:rsidRPr="00A21FA5">
              <w:rPr>
                <w:b w:val="0"/>
                <w:bCs w:val="0"/>
                <w:sz w:val="24"/>
                <w:szCs w:val="24"/>
              </w:rPr>
              <w:t xml:space="preserve">Molecular Weight (kDa) </w:t>
            </w:r>
          </w:p>
        </w:tc>
        <w:tc>
          <w:tcPr>
            <w:tcW w:w="1418" w:type="dxa"/>
            <w:vAlign w:val="center"/>
          </w:tcPr>
          <w:p w14:paraId="12319E1B" w14:textId="530294DC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r w:rsidRPr="00A21FA5">
              <w:rPr>
                <w:b w:val="0"/>
                <w:bCs w:val="0"/>
                <w:sz w:val="24"/>
                <w:szCs w:val="24"/>
              </w:rPr>
              <w:t>Protein ID</w:t>
            </w:r>
          </w:p>
        </w:tc>
        <w:tc>
          <w:tcPr>
            <w:tcW w:w="1701" w:type="dxa"/>
            <w:vAlign w:val="center"/>
          </w:tcPr>
          <w:p w14:paraId="148B2211" w14:textId="25158DE5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r w:rsidRPr="00A21FA5">
              <w:rPr>
                <w:b w:val="0"/>
                <w:bCs w:val="0"/>
                <w:sz w:val="24"/>
                <w:szCs w:val="24"/>
              </w:rPr>
              <w:t>Locus Tag</w:t>
            </w:r>
          </w:p>
        </w:tc>
        <w:tc>
          <w:tcPr>
            <w:tcW w:w="3685" w:type="dxa"/>
            <w:vAlign w:val="center"/>
          </w:tcPr>
          <w:p w14:paraId="38A698C1" w14:textId="77777777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r w:rsidRPr="00A21FA5">
              <w:rPr>
                <w:b w:val="0"/>
                <w:bCs w:val="0"/>
                <w:sz w:val="24"/>
                <w:szCs w:val="24"/>
              </w:rPr>
              <w:t>Peptide Antigen (Epitope)</w:t>
            </w:r>
          </w:p>
        </w:tc>
        <w:tc>
          <w:tcPr>
            <w:tcW w:w="1701" w:type="dxa"/>
            <w:vAlign w:val="center"/>
          </w:tcPr>
          <w:p w14:paraId="6A3EEEE4" w14:textId="77777777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r w:rsidRPr="00A21FA5">
              <w:rPr>
                <w:b w:val="0"/>
                <w:bCs w:val="0"/>
                <w:sz w:val="24"/>
                <w:szCs w:val="24"/>
              </w:rPr>
              <w:t>Antigen Concentration</w:t>
            </w:r>
          </w:p>
        </w:tc>
        <w:tc>
          <w:tcPr>
            <w:tcW w:w="1701" w:type="dxa"/>
            <w:vAlign w:val="center"/>
          </w:tcPr>
          <w:p w14:paraId="0B5F854F" w14:textId="77777777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21FA5">
              <w:rPr>
                <w:b w:val="0"/>
                <w:bCs w:val="0"/>
                <w:sz w:val="24"/>
                <w:szCs w:val="24"/>
              </w:rPr>
              <w:t>pAB</w:t>
            </w:r>
            <w:proofErr w:type="spellEnd"/>
            <w:r w:rsidRPr="00A21FA5">
              <w:rPr>
                <w:b w:val="0"/>
                <w:bCs w:val="0"/>
                <w:sz w:val="24"/>
                <w:szCs w:val="24"/>
              </w:rPr>
              <w:t xml:space="preserve"> Stock  Concentration</w:t>
            </w:r>
          </w:p>
        </w:tc>
        <w:tc>
          <w:tcPr>
            <w:tcW w:w="1985" w:type="dxa"/>
            <w:vAlign w:val="center"/>
          </w:tcPr>
          <w:p w14:paraId="6A89F16D" w14:textId="77777777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r w:rsidRPr="00A21FA5">
              <w:rPr>
                <w:b w:val="0"/>
                <w:bCs w:val="0"/>
                <w:sz w:val="24"/>
                <w:szCs w:val="24"/>
              </w:rPr>
              <w:t>Immunoblot  Dilution</w:t>
            </w:r>
          </w:p>
        </w:tc>
        <w:tc>
          <w:tcPr>
            <w:tcW w:w="2126" w:type="dxa"/>
            <w:vAlign w:val="center"/>
          </w:tcPr>
          <w:p w14:paraId="48FFD89C" w14:textId="77777777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r w:rsidRPr="00A21FA5">
              <w:rPr>
                <w:b w:val="0"/>
                <w:bCs w:val="0"/>
                <w:sz w:val="24"/>
                <w:szCs w:val="24"/>
              </w:rPr>
              <w:t>Pre-immune Serum Dilution</w:t>
            </w:r>
          </w:p>
        </w:tc>
        <w:tc>
          <w:tcPr>
            <w:tcW w:w="2268" w:type="dxa"/>
            <w:vAlign w:val="center"/>
          </w:tcPr>
          <w:p w14:paraId="1A25B5BC" w14:textId="77777777" w:rsidR="00AD193E" w:rsidRPr="00A21FA5" w:rsidRDefault="00AD193E" w:rsidP="00AD193E">
            <w:pPr>
              <w:rPr>
                <w:b w:val="0"/>
                <w:bCs w:val="0"/>
                <w:sz w:val="24"/>
                <w:szCs w:val="24"/>
              </w:rPr>
            </w:pPr>
            <w:r w:rsidRPr="00A21FA5">
              <w:rPr>
                <w:b w:val="0"/>
                <w:bCs w:val="0"/>
                <w:sz w:val="24"/>
                <w:szCs w:val="24"/>
              </w:rPr>
              <w:t>Immunolocalization    Dilution</w:t>
            </w:r>
          </w:p>
        </w:tc>
      </w:tr>
      <w:tr w:rsidR="00A21FA5" w:rsidRPr="00A21FA5" w14:paraId="668CE189" w14:textId="77777777" w:rsidTr="00131DBB">
        <w:trPr>
          <w:trHeight w:val="567"/>
        </w:trPr>
        <w:tc>
          <w:tcPr>
            <w:tcW w:w="3681" w:type="dxa"/>
            <w:vAlign w:val="center"/>
          </w:tcPr>
          <w:p w14:paraId="76C93606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 xml:space="preserve">Putative ammonium transporter 1 </w:t>
            </w:r>
          </w:p>
        </w:tc>
        <w:tc>
          <w:tcPr>
            <w:tcW w:w="992" w:type="dxa"/>
            <w:vAlign w:val="center"/>
          </w:tcPr>
          <w:p w14:paraId="202A88E1" w14:textId="77777777" w:rsidR="00AD193E" w:rsidRPr="00A21FA5" w:rsidRDefault="00AD193E" w:rsidP="00AD193E">
            <w:pPr>
              <w:jc w:val="center"/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AMT1</w:t>
            </w:r>
          </w:p>
        </w:tc>
        <w:tc>
          <w:tcPr>
            <w:tcW w:w="1559" w:type="dxa"/>
            <w:vAlign w:val="center"/>
          </w:tcPr>
          <w:p w14:paraId="256A1FA0" w14:textId="09782AF6" w:rsidR="00AD193E" w:rsidRPr="00A21FA5" w:rsidRDefault="00AD193E" w:rsidP="00F22EAD">
            <w:pPr>
              <w:jc w:val="center"/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1AD1ED97" w14:textId="7E01C832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KXJ28516.1</w:t>
            </w:r>
          </w:p>
        </w:tc>
        <w:tc>
          <w:tcPr>
            <w:tcW w:w="1701" w:type="dxa"/>
            <w:vAlign w:val="center"/>
          </w:tcPr>
          <w:p w14:paraId="02948922" w14:textId="7BBC63ED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AIPGENE17420</w:t>
            </w:r>
          </w:p>
        </w:tc>
        <w:tc>
          <w:tcPr>
            <w:tcW w:w="3685" w:type="dxa"/>
            <w:vAlign w:val="center"/>
          </w:tcPr>
          <w:p w14:paraId="175D9793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SLGRTNHGALDEKL</w:t>
            </w:r>
          </w:p>
        </w:tc>
        <w:tc>
          <w:tcPr>
            <w:tcW w:w="1701" w:type="dxa"/>
            <w:vAlign w:val="center"/>
          </w:tcPr>
          <w:p w14:paraId="7C8C9B0C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2 mg/ml</w:t>
            </w:r>
          </w:p>
        </w:tc>
        <w:tc>
          <w:tcPr>
            <w:tcW w:w="1701" w:type="dxa"/>
            <w:vAlign w:val="center"/>
          </w:tcPr>
          <w:p w14:paraId="3925187E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3.40 mg/ml</w:t>
            </w:r>
          </w:p>
        </w:tc>
        <w:tc>
          <w:tcPr>
            <w:tcW w:w="1985" w:type="dxa"/>
            <w:vAlign w:val="center"/>
          </w:tcPr>
          <w:p w14:paraId="5F295A6F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1/2000 – 1/5000</w:t>
            </w:r>
          </w:p>
        </w:tc>
        <w:tc>
          <w:tcPr>
            <w:tcW w:w="2126" w:type="dxa"/>
            <w:vAlign w:val="center"/>
          </w:tcPr>
          <w:p w14:paraId="507F4B29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1/500</w:t>
            </w:r>
          </w:p>
        </w:tc>
        <w:tc>
          <w:tcPr>
            <w:tcW w:w="2268" w:type="dxa"/>
            <w:vAlign w:val="center"/>
          </w:tcPr>
          <w:p w14:paraId="3E7340E2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1/500  – 1/1000</w:t>
            </w:r>
          </w:p>
        </w:tc>
      </w:tr>
      <w:tr w:rsidR="00A21FA5" w:rsidRPr="00A21FA5" w14:paraId="7ACD710E" w14:textId="77777777" w:rsidTr="00131DBB">
        <w:trPr>
          <w:trHeight w:val="567"/>
        </w:trPr>
        <w:tc>
          <w:tcPr>
            <w:tcW w:w="3681" w:type="dxa"/>
            <w:vAlign w:val="center"/>
          </w:tcPr>
          <w:p w14:paraId="45B530E4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V - type proton ATPase subunit B</w:t>
            </w:r>
          </w:p>
        </w:tc>
        <w:tc>
          <w:tcPr>
            <w:tcW w:w="992" w:type="dxa"/>
            <w:vAlign w:val="center"/>
          </w:tcPr>
          <w:p w14:paraId="532178CA" w14:textId="77777777" w:rsidR="00AD193E" w:rsidRPr="00A21FA5" w:rsidRDefault="00AD193E" w:rsidP="00AD193E">
            <w:pPr>
              <w:jc w:val="center"/>
              <w:rPr>
                <w:sz w:val="24"/>
                <w:szCs w:val="24"/>
              </w:rPr>
            </w:pPr>
            <w:r w:rsidRPr="00A21FA5">
              <w:rPr>
                <w:rFonts w:ascii="Calibri" w:hAnsi="Calibri" w:cs="Calibri"/>
                <w:sz w:val="24"/>
                <w:szCs w:val="24"/>
              </w:rPr>
              <w:t>VHA</w:t>
            </w:r>
            <w:r w:rsidRPr="00A21FA5">
              <w:rPr>
                <w:rFonts w:ascii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559" w:type="dxa"/>
            <w:vAlign w:val="center"/>
          </w:tcPr>
          <w:p w14:paraId="5AEE0C6F" w14:textId="6FC2F921" w:rsidR="00AD193E" w:rsidRPr="00A21FA5" w:rsidRDefault="00AD193E" w:rsidP="00F22EAD">
            <w:pPr>
              <w:jc w:val="center"/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55</w:t>
            </w:r>
          </w:p>
        </w:tc>
        <w:tc>
          <w:tcPr>
            <w:tcW w:w="1418" w:type="dxa"/>
            <w:vAlign w:val="center"/>
          </w:tcPr>
          <w:p w14:paraId="4623AEAE" w14:textId="4C25A314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KXJ14631.1</w:t>
            </w:r>
          </w:p>
        </w:tc>
        <w:tc>
          <w:tcPr>
            <w:tcW w:w="1701" w:type="dxa"/>
            <w:vAlign w:val="center"/>
          </w:tcPr>
          <w:p w14:paraId="61F1261F" w14:textId="05527383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AIPGENE19317</w:t>
            </w:r>
          </w:p>
        </w:tc>
        <w:tc>
          <w:tcPr>
            <w:tcW w:w="3685" w:type="dxa"/>
            <w:vAlign w:val="center"/>
          </w:tcPr>
          <w:p w14:paraId="7B505617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MSSYAEALREVSAAREEVPGRRGFPG</w:t>
            </w:r>
            <w:r w:rsidRPr="00A21FA5">
              <w:rPr>
                <w:sz w:val="24"/>
                <w:szCs w:val="24"/>
              </w:rPr>
              <w:br/>
              <w:t>YMYTDLATIYERAGRVEGRNGSITQ</w:t>
            </w:r>
          </w:p>
        </w:tc>
        <w:tc>
          <w:tcPr>
            <w:tcW w:w="1701" w:type="dxa"/>
            <w:vAlign w:val="center"/>
          </w:tcPr>
          <w:p w14:paraId="5403A099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NA</w:t>
            </w:r>
          </w:p>
        </w:tc>
        <w:tc>
          <w:tcPr>
            <w:tcW w:w="1701" w:type="dxa"/>
            <w:vAlign w:val="center"/>
          </w:tcPr>
          <w:p w14:paraId="2A34EB52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0.5 mg/ml</w:t>
            </w:r>
          </w:p>
        </w:tc>
        <w:tc>
          <w:tcPr>
            <w:tcW w:w="1985" w:type="dxa"/>
            <w:vAlign w:val="center"/>
          </w:tcPr>
          <w:p w14:paraId="4B34652E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1/500  – 1/1000</w:t>
            </w:r>
          </w:p>
        </w:tc>
        <w:tc>
          <w:tcPr>
            <w:tcW w:w="2126" w:type="dxa"/>
            <w:vAlign w:val="center"/>
          </w:tcPr>
          <w:p w14:paraId="341A7EFC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NA</w:t>
            </w:r>
          </w:p>
        </w:tc>
        <w:tc>
          <w:tcPr>
            <w:tcW w:w="2268" w:type="dxa"/>
            <w:vAlign w:val="center"/>
          </w:tcPr>
          <w:p w14:paraId="77866B40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1/100  – 1/500</w:t>
            </w:r>
          </w:p>
        </w:tc>
      </w:tr>
      <w:tr w:rsidR="00A21FA5" w:rsidRPr="00A21FA5" w14:paraId="68F694C1" w14:textId="77777777" w:rsidTr="00131DBB">
        <w:trPr>
          <w:trHeight w:val="567"/>
        </w:trPr>
        <w:tc>
          <w:tcPr>
            <w:tcW w:w="3681" w:type="dxa"/>
            <w:vAlign w:val="center"/>
          </w:tcPr>
          <w:p w14:paraId="36771B33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Facilitated glucose transporter member 8</w:t>
            </w:r>
          </w:p>
        </w:tc>
        <w:tc>
          <w:tcPr>
            <w:tcW w:w="992" w:type="dxa"/>
            <w:vAlign w:val="center"/>
          </w:tcPr>
          <w:p w14:paraId="125B49C6" w14:textId="77777777" w:rsidR="00AD193E" w:rsidRPr="00A21FA5" w:rsidRDefault="00AD193E" w:rsidP="00AD193E">
            <w:pPr>
              <w:jc w:val="center"/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GLUT8</w:t>
            </w:r>
          </w:p>
        </w:tc>
        <w:tc>
          <w:tcPr>
            <w:tcW w:w="1559" w:type="dxa"/>
            <w:vAlign w:val="center"/>
          </w:tcPr>
          <w:p w14:paraId="794118BB" w14:textId="502CDD53" w:rsidR="00AD193E" w:rsidRPr="00A21FA5" w:rsidRDefault="00AD193E" w:rsidP="00F22EAD">
            <w:pPr>
              <w:jc w:val="center"/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55</w:t>
            </w:r>
          </w:p>
        </w:tc>
        <w:tc>
          <w:tcPr>
            <w:tcW w:w="1418" w:type="dxa"/>
            <w:vAlign w:val="center"/>
          </w:tcPr>
          <w:p w14:paraId="5329E707" w14:textId="020E4A32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KXJ23301.1</w:t>
            </w:r>
          </w:p>
        </w:tc>
        <w:tc>
          <w:tcPr>
            <w:tcW w:w="1701" w:type="dxa"/>
            <w:vAlign w:val="center"/>
          </w:tcPr>
          <w:p w14:paraId="0990D6EE" w14:textId="4726182B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AIPGENE6170</w:t>
            </w:r>
          </w:p>
        </w:tc>
        <w:tc>
          <w:tcPr>
            <w:tcW w:w="3685" w:type="dxa"/>
            <w:vAlign w:val="center"/>
          </w:tcPr>
          <w:p w14:paraId="149224B5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FLPETKGKSLEEIEL</w:t>
            </w:r>
          </w:p>
        </w:tc>
        <w:tc>
          <w:tcPr>
            <w:tcW w:w="1701" w:type="dxa"/>
            <w:vAlign w:val="center"/>
          </w:tcPr>
          <w:p w14:paraId="4596E8BA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2 mg/ml</w:t>
            </w:r>
          </w:p>
        </w:tc>
        <w:tc>
          <w:tcPr>
            <w:tcW w:w="1701" w:type="dxa"/>
            <w:vAlign w:val="center"/>
          </w:tcPr>
          <w:p w14:paraId="496B1185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0.69 mg/ml</w:t>
            </w:r>
          </w:p>
        </w:tc>
        <w:tc>
          <w:tcPr>
            <w:tcW w:w="1985" w:type="dxa"/>
            <w:vAlign w:val="center"/>
          </w:tcPr>
          <w:p w14:paraId="2B8BEF03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1/5000 – 1/10000</w:t>
            </w:r>
          </w:p>
        </w:tc>
        <w:tc>
          <w:tcPr>
            <w:tcW w:w="2126" w:type="dxa"/>
            <w:vAlign w:val="center"/>
          </w:tcPr>
          <w:p w14:paraId="325D1BCF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1/500</w:t>
            </w:r>
          </w:p>
        </w:tc>
        <w:tc>
          <w:tcPr>
            <w:tcW w:w="2268" w:type="dxa"/>
            <w:vAlign w:val="center"/>
          </w:tcPr>
          <w:p w14:paraId="3900A63F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1/200 – 1/1000</w:t>
            </w:r>
          </w:p>
        </w:tc>
      </w:tr>
      <w:tr w:rsidR="00A21FA5" w:rsidRPr="00A21FA5" w14:paraId="18877EE1" w14:textId="77777777" w:rsidTr="00131DBB">
        <w:trPr>
          <w:trHeight w:val="567"/>
        </w:trPr>
        <w:tc>
          <w:tcPr>
            <w:tcW w:w="3681" w:type="dxa"/>
            <w:vAlign w:val="center"/>
          </w:tcPr>
          <w:p w14:paraId="56B59018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Aquaporin - 3</w:t>
            </w:r>
          </w:p>
        </w:tc>
        <w:tc>
          <w:tcPr>
            <w:tcW w:w="992" w:type="dxa"/>
            <w:vAlign w:val="center"/>
          </w:tcPr>
          <w:p w14:paraId="0E65DCB6" w14:textId="320B867D" w:rsidR="00AD193E" w:rsidRPr="00A21FA5" w:rsidRDefault="00AD193E" w:rsidP="00AD193E">
            <w:pPr>
              <w:jc w:val="center"/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AQP</w:t>
            </w:r>
            <w:r w:rsidR="00C7032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634CEF01" w14:textId="7C1BB676" w:rsidR="00AD193E" w:rsidRPr="00A21FA5" w:rsidRDefault="00AD193E" w:rsidP="00F22EAD">
            <w:pPr>
              <w:jc w:val="center"/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22</w:t>
            </w:r>
          </w:p>
        </w:tc>
        <w:tc>
          <w:tcPr>
            <w:tcW w:w="1418" w:type="dxa"/>
            <w:vAlign w:val="center"/>
          </w:tcPr>
          <w:p w14:paraId="74D0EC7C" w14:textId="4FB163C2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KXJ09068.1</w:t>
            </w:r>
          </w:p>
        </w:tc>
        <w:tc>
          <w:tcPr>
            <w:tcW w:w="1701" w:type="dxa"/>
            <w:vAlign w:val="center"/>
          </w:tcPr>
          <w:p w14:paraId="0E0D3DFF" w14:textId="1B7A1093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AIPGENE7920</w:t>
            </w:r>
          </w:p>
        </w:tc>
        <w:tc>
          <w:tcPr>
            <w:tcW w:w="3685" w:type="dxa"/>
            <w:vAlign w:val="center"/>
          </w:tcPr>
          <w:p w14:paraId="2D10174F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AVVGRISWKKVPLYS</w:t>
            </w:r>
          </w:p>
        </w:tc>
        <w:tc>
          <w:tcPr>
            <w:tcW w:w="1701" w:type="dxa"/>
            <w:vAlign w:val="center"/>
          </w:tcPr>
          <w:p w14:paraId="5D5B09F7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2 mg/ml</w:t>
            </w:r>
          </w:p>
        </w:tc>
        <w:tc>
          <w:tcPr>
            <w:tcW w:w="1701" w:type="dxa"/>
            <w:vAlign w:val="center"/>
          </w:tcPr>
          <w:p w14:paraId="089A2186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1.71 mg/ml</w:t>
            </w:r>
          </w:p>
        </w:tc>
        <w:tc>
          <w:tcPr>
            <w:tcW w:w="1985" w:type="dxa"/>
            <w:vAlign w:val="center"/>
          </w:tcPr>
          <w:p w14:paraId="1C04CE86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1/1000 – 1/2000</w:t>
            </w:r>
          </w:p>
        </w:tc>
        <w:tc>
          <w:tcPr>
            <w:tcW w:w="2126" w:type="dxa"/>
            <w:vAlign w:val="center"/>
          </w:tcPr>
          <w:p w14:paraId="7F73B109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1/500</w:t>
            </w:r>
          </w:p>
        </w:tc>
        <w:tc>
          <w:tcPr>
            <w:tcW w:w="2268" w:type="dxa"/>
            <w:vAlign w:val="center"/>
          </w:tcPr>
          <w:p w14:paraId="145B959E" w14:textId="77777777" w:rsidR="00AD193E" w:rsidRPr="00A21FA5" w:rsidRDefault="00AD193E" w:rsidP="00AD193E">
            <w:pPr>
              <w:rPr>
                <w:sz w:val="24"/>
                <w:szCs w:val="24"/>
              </w:rPr>
            </w:pPr>
            <w:r w:rsidRPr="00A21FA5">
              <w:rPr>
                <w:sz w:val="24"/>
                <w:szCs w:val="24"/>
              </w:rPr>
              <w:t>1/125 – 1/200</w:t>
            </w:r>
          </w:p>
        </w:tc>
      </w:tr>
    </w:tbl>
    <w:bookmarkEnd w:id="0"/>
    <w:p w14:paraId="358433B0" w14:textId="75D8665A" w:rsidR="00BA4D50" w:rsidRPr="00BA4D50" w:rsidRDefault="00FF50E1" w:rsidP="00BA4D50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BA4D5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>Table S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A4D50" w:rsidRPr="00BA4D5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. List of </w:t>
      </w:r>
      <w:r w:rsidR="00C310B2">
        <w:rPr>
          <w:i w:val="0"/>
          <w:iCs w:val="0"/>
          <w:color w:val="000000" w:themeColor="text1"/>
          <w:sz w:val="24"/>
          <w:szCs w:val="24"/>
        </w:rPr>
        <w:t>c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andidate </w:t>
      </w:r>
      <w:r w:rsidR="00C310B2">
        <w:rPr>
          <w:i w:val="0"/>
          <w:iCs w:val="0"/>
          <w:color w:val="000000" w:themeColor="text1"/>
          <w:sz w:val="24"/>
          <w:szCs w:val="24"/>
        </w:rPr>
        <w:t>p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>rotein transporters,</w:t>
      </w:r>
      <w:r w:rsidR="00980906">
        <w:rPr>
          <w:i w:val="0"/>
          <w:iCs w:val="0"/>
          <w:color w:val="000000" w:themeColor="text1"/>
          <w:sz w:val="24"/>
          <w:szCs w:val="24"/>
        </w:rPr>
        <w:t xml:space="preserve"> P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rotein </w:t>
      </w:r>
      <w:r w:rsidR="00C310B2">
        <w:rPr>
          <w:i w:val="0"/>
          <w:iCs w:val="0"/>
          <w:color w:val="000000" w:themeColor="text1"/>
          <w:sz w:val="24"/>
          <w:szCs w:val="24"/>
        </w:rPr>
        <w:t>IDs</w:t>
      </w:r>
      <w:r w:rsidR="00C310B2" w:rsidRPr="00BA4D5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and </w:t>
      </w:r>
      <w:r w:rsidR="00980906">
        <w:rPr>
          <w:i w:val="0"/>
          <w:iCs w:val="0"/>
          <w:color w:val="000000" w:themeColor="text1"/>
          <w:sz w:val="24"/>
          <w:szCs w:val="24"/>
        </w:rPr>
        <w:t>l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ocus </w:t>
      </w:r>
      <w:r w:rsidR="00980906">
        <w:rPr>
          <w:i w:val="0"/>
          <w:iCs w:val="0"/>
          <w:color w:val="000000" w:themeColor="text1"/>
          <w:sz w:val="24"/>
          <w:szCs w:val="24"/>
        </w:rPr>
        <w:t>t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>ag</w:t>
      </w:r>
      <w:r w:rsidR="00C310B2">
        <w:rPr>
          <w:i w:val="0"/>
          <w:iCs w:val="0"/>
          <w:color w:val="000000" w:themeColor="text1"/>
          <w:sz w:val="24"/>
          <w:szCs w:val="24"/>
        </w:rPr>
        <w:t>s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, Peptide </w:t>
      </w:r>
      <w:r w:rsidR="00C310B2">
        <w:rPr>
          <w:i w:val="0"/>
          <w:iCs w:val="0"/>
          <w:color w:val="000000" w:themeColor="text1"/>
          <w:sz w:val="24"/>
          <w:szCs w:val="24"/>
        </w:rPr>
        <w:t>a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>ntigens, Primary antibody (</w:t>
      </w:r>
      <w:proofErr w:type="spellStart"/>
      <w:r w:rsidR="00C310B2" w:rsidRPr="00BA4D50">
        <w:rPr>
          <w:i w:val="0"/>
          <w:iCs w:val="0"/>
          <w:color w:val="000000" w:themeColor="text1"/>
          <w:sz w:val="24"/>
          <w:szCs w:val="24"/>
        </w:rPr>
        <w:t>p</w:t>
      </w:r>
      <w:r w:rsidR="00C310B2">
        <w:rPr>
          <w:i w:val="0"/>
          <w:iCs w:val="0"/>
          <w:color w:val="000000" w:themeColor="text1"/>
          <w:sz w:val="24"/>
          <w:szCs w:val="24"/>
        </w:rPr>
        <w:t>AB</w:t>
      </w:r>
      <w:proofErr w:type="spellEnd"/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) </w:t>
      </w:r>
      <w:r w:rsidR="00C310B2">
        <w:rPr>
          <w:i w:val="0"/>
          <w:iCs w:val="0"/>
          <w:color w:val="000000" w:themeColor="text1"/>
          <w:sz w:val="24"/>
          <w:szCs w:val="24"/>
        </w:rPr>
        <w:t>s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tock </w:t>
      </w:r>
      <w:r w:rsidR="00C310B2">
        <w:rPr>
          <w:i w:val="0"/>
          <w:iCs w:val="0"/>
          <w:color w:val="000000" w:themeColor="text1"/>
          <w:sz w:val="24"/>
          <w:szCs w:val="24"/>
        </w:rPr>
        <w:t>c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>oncentration</w:t>
      </w:r>
      <w:r w:rsidR="00C310B2">
        <w:rPr>
          <w:i w:val="0"/>
          <w:iCs w:val="0"/>
          <w:color w:val="000000" w:themeColor="text1"/>
          <w:sz w:val="24"/>
          <w:szCs w:val="24"/>
        </w:rPr>
        <w:t>s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, Pre-immune </w:t>
      </w:r>
      <w:r w:rsidR="00C310B2">
        <w:rPr>
          <w:i w:val="0"/>
          <w:iCs w:val="0"/>
          <w:color w:val="000000" w:themeColor="text1"/>
          <w:sz w:val="24"/>
          <w:szCs w:val="24"/>
        </w:rPr>
        <w:t>s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 xml:space="preserve">erum, Immunoblot and Immunolocalization </w:t>
      </w:r>
      <w:r w:rsidR="00C310B2">
        <w:rPr>
          <w:i w:val="0"/>
          <w:iCs w:val="0"/>
          <w:color w:val="000000" w:themeColor="text1"/>
          <w:sz w:val="24"/>
          <w:szCs w:val="24"/>
        </w:rPr>
        <w:t>d</w:t>
      </w:r>
      <w:r w:rsidR="00BA4D50" w:rsidRPr="00BA4D50">
        <w:rPr>
          <w:i w:val="0"/>
          <w:iCs w:val="0"/>
          <w:color w:val="000000" w:themeColor="text1"/>
          <w:sz w:val="24"/>
          <w:szCs w:val="24"/>
        </w:rPr>
        <w:t>ilutions</w:t>
      </w:r>
      <w:r w:rsidR="00C310B2">
        <w:rPr>
          <w:i w:val="0"/>
          <w:iCs w:val="0"/>
          <w:color w:val="000000" w:themeColor="text1"/>
          <w:sz w:val="24"/>
          <w:szCs w:val="24"/>
        </w:rPr>
        <w:t>.</w:t>
      </w:r>
    </w:p>
    <w:p w14:paraId="6E27376E" w14:textId="66D4AF8E" w:rsidR="00454D8E" w:rsidRDefault="00454D8E">
      <w:pPr>
        <w:rPr>
          <w:color w:val="000000" w:themeColor="text1"/>
          <w:sz w:val="20"/>
          <w:szCs w:val="20"/>
        </w:rPr>
      </w:pPr>
    </w:p>
    <w:p w14:paraId="087B39EA" w14:textId="7A6987B7" w:rsidR="00454D8E" w:rsidRDefault="00454D8E">
      <w:pPr>
        <w:rPr>
          <w:color w:val="000000" w:themeColor="text1"/>
          <w:sz w:val="20"/>
          <w:szCs w:val="20"/>
        </w:rPr>
      </w:pPr>
    </w:p>
    <w:p w14:paraId="04FD018D" w14:textId="7931390A" w:rsidR="00454D8E" w:rsidRDefault="00454D8E">
      <w:pPr>
        <w:rPr>
          <w:color w:val="000000" w:themeColor="text1"/>
          <w:sz w:val="20"/>
          <w:szCs w:val="20"/>
        </w:rPr>
      </w:pPr>
    </w:p>
    <w:p w14:paraId="70662506" w14:textId="260FB54A" w:rsidR="00454D8E" w:rsidRPr="00C4086B" w:rsidRDefault="00DC3C9C" w:rsidP="00DC3C9C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C4086B">
        <w:rPr>
          <w:i w:val="0"/>
          <w:iCs w:val="0"/>
          <w:color w:val="000000" w:themeColor="text1"/>
          <w:sz w:val="24"/>
          <w:szCs w:val="24"/>
        </w:rPr>
        <w:t xml:space="preserve">Table S2. List of number of </w:t>
      </w:r>
      <w:r w:rsidR="00726A20" w:rsidRPr="00C4086B">
        <w:rPr>
          <w:i w:val="0"/>
          <w:iCs w:val="0"/>
          <w:color w:val="000000" w:themeColor="text1"/>
          <w:sz w:val="24"/>
          <w:szCs w:val="24"/>
        </w:rPr>
        <w:t>z-</w:t>
      </w:r>
      <w:r w:rsidRPr="00C4086B">
        <w:rPr>
          <w:i w:val="0"/>
          <w:iCs w:val="0"/>
          <w:color w:val="000000" w:themeColor="text1"/>
          <w:sz w:val="24"/>
          <w:szCs w:val="24"/>
        </w:rPr>
        <w:t>stacks per candidate protein transporters for</w:t>
      </w:r>
      <w:r w:rsidRPr="00C4086B">
        <w:rPr>
          <w:i w:val="0"/>
          <w:iCs w:val="0"/>
          <w:color w:val="000000" w:themeColor="text1"/>
          <w:sz w:val="24"/>
          <w:szCs w:val="24"/>
        </w:rPr>
        <w:br/>
        <w:t xml:space="preserve"> different symbiosis/symbiont state</w:t>
      </w:r>
      <w:r w:rsidR="00102BBA" w:rsidRPr="00C4086B">
        <w:rPr>
          <w:i w:val="0"/>
          <w:iCs w:val="0"/>
          <w:color w:val="000000" w:themeColor="text1"/>
          <w:sz w:val="24"/>
          <w:szCs w:val="24"/>
        </w:rPr>
        <w:t>s</w:t>
      </w:r>
    </w:p>
    <w:tbl>
      <w:tblPr>
        <w:tblStyle w:val="ListTable6Colourful"/>
        <w:tblW w:w="7674" w:type="dxa"/>
        <w:tblLook w:val="06A0" w:firstRow="1" w:lastRow="0" w:firstColumn="1" w:lastColumn="0" w:noHBand="1" w:noVBand="1"/>
      </w:tblPr>
      <w:tblGrid>
        <w:gridCol w:w="973"/>
        <w:gridCol w:w="1426"/>
        <w:gridCol w:w="1282"/>
        <w:gridCol w:w="2244"/>
        <w:gridCol w:w="1749"/>
      </w:tblGrid>
      <w:tr w:rsidR="001D2722" w:rsidRPr="00C4086B" w14:paraId="56AD0AEA" w14:textId="77777777" w:rsidTr="001D2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66DBBDB6" w14:textId="77777777" w:rsidR="001D2722" w:rsidRPr="00C4086B" w:rsidRDefault="001D2722" w:rsidP="001D2722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NZ"/>
              </w:rPr>
            </w:pPr>
          </w:p>
        </w:tc>
        <w:tc>
          <w:tcPr>
            <w:tcW w:w="1426" w:type="dxa"/>
            <w:noWrap/>
            <w:hideMark/>
          </w:tcPr>
          <w:p w14:paraId="1709D15A" w14:textId="0EF9B120" w:rsidR="001D2722" w:rsidRPr="00C4086B" w:rsidRDefault="001D2722" w:rsidP="001D2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  <w:t>B. minutum</w:t>
            </w:r>
          </w:p>
        </w:tc>
        <w:tc>
          <w:tcPr>
            <w:tcW w:w="1282" w:type="dxa"/>
            <w:noWrap/>
            <w:hideMark/>
          </w:tcPr>
          <w:p w14:paraId="6EB12230" w14:textId="364C58C9" w:rsidR="001D2722" w:rsidRPr="00C4086B" w:rsidRDefault="001D2722" w:rsidP="001D2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  <w:t>D. trenchii</w:t>
            </w:r>
          </w:p>
        </w:tc>
        <w:tc>
          <w:tcPr>
            <w:tcW w:w="2244" w:type="dxa"/>
            <w:noWrap/>
            <w:hideMark/>
          </w:tcPr>
          <w:p w14:paraId="1C7989FE" w14:textId="1D9439D8" w:rsidR="001D2722" w:rsidRPr="00C4086B" w:rsidRDefault="001D2722" w:rsidP="001D2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4"/>
                <w:szCs w:val="24"/>
                <w:lang w:eastAsia="en-NZ"/>
              </w:rPr>
              <w:t>S. microadriaticum</w:t>
            </w:r>
          </w:p>
        </w:tc>
        <w:tc>
          <w:tcPr>
            <w:tcW w:w="1749" w:type="dxa"/>
            <w:noWrap/>
            <w:hideMark/>
          </w:tcPr>
          <w:p w14:paraId="7DAFA72B" w14:textId="798E5571" w:rsidR="001D2722" w:rsidRPr="00C4086B" w:rsidRDefault="001D2722" w:rsidP="001D2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en-NZ"/>
              </w:rPr>
              <w:t>Aposymbiotic</w:t>
            </w:r>
          </w:p>
        </w:tc>
      </w:tr>
      <w:tr w:rsidR="00073C63" w:rsidRPr="00C4086B" w14:paraId="7F65E3EF" w14:textId="77777777" w:rsidTr="001D27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47889B3C" w14:textId="77777777" w:rsidR="00073C63" w:rsidRPr="00C4086B" w:rsidRDefault="00073C63" w:rsidP="00073C6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en-NZ"/>
              </w:rPr>
              <w:t>AMT1</w:t>
            </w:r>
          </w:p>
        </w:tc>
        <w:tc>
          <w:tcPr>
            <w:tcW w:w="1426" w:type="dxa"/>
            <w:noWrap/>
            <w:hideMark/>
          </w:tcPr>
          <w:p w14:paraId="5EB819AC" w14:textId="444CC747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19</w:t>
            </w:r>
          </w:p>
        </w:tc>
        <w:tc>
          <w:tcPr>
            <w:tcW w:w="1282" w:type="dxa"/>
            <w:noWrap/>
            <w:hideMark/>
          </w:tcPr>
          <w:p w14:paraId="57BDC342" w14:textId="3EA37912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20</w:t>
            </w:r>
          </w:p>
        </w:tc>
        <w:tc>
          <w:tcPr>
            <w:tcW w:w="2244" w:type="dxa"/>
            <w:noWrap/>
            <w:hideMark/>
          </w:tcPr>
          <w:p w14:paraId="25F8AAC6" w14:textId="6C412AD7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20</w:t>
            </w:r>
          </w:p>
        </w:tc>
        <w:tc>
          <w:tcPr>
            <w:tcW w:w="1749" w:type="dxa"/>
            <w:noWrap/>
            <w:hideMark/>
          </w:tcPr>
          <w:p w14:paraId="4FBC21B4" w14:textId="709E7F00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NA</w:t>
            </w:r>
          </w:p>
        </w:tc>
      </w:tr>
      <w:tr w:rsidR="00073C63" w:rsidRPr="00C4086B" w14:paraId="3FFE8A6F" w14:textId="77777777" w:rsidTr="001D27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02E63719" w14:textId="6A6C535D" w:rsidR="00073C63" w:rsidRPr="00C4086B" w:rsidRDefault="00073C63" w:rsidP="00073C6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VHA</w:t>
            </w:r>
            <w:r w:rsidRPr="00C4086B">
              <w:rPr>
                <w:rFonts w:ascii="Calibri" w:hAnsi="Calibri" w:cs="Calibri"/>
                <w:b w:val="0"/>
                <w:bCs w:val="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426" w:type="dxa"/>
            <w:noWrap/>
            <w:hideMark/>
          </w:tcPr>
          <w:p w14:paraId="54DC6384" w14:textId="36944A5A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20</w:t>
            </w:r>
          </w:p>
        </w:tc>
        <w:tc>
          <w:tcPr>
            <w:tcW w:w="1282" w:type="dxa"/>
            <w:noWrap/>
            <w:hideMark/>
          </w:tcPr>
          <w:p w14:paraId="25E2A9F4" w14:textId="632FD231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20</w:t>
            </w:r>
          </w:p>
        </w:tc>
        <w:tc>
          <w:tcPr>
            <w:tcW w:w="2244" w:type="dxa"/>
            <w:noWrap/>
            <w:hideMark/>
          </w:tcPr>
          <w:p w14:paraId="039ECECF" w14:textId="1FD4538A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14</w:t>
            </w:r>
          </w:p>
        </w:tc>
        <w:tc>
          <w:tcPr>
            <w:tcW w:w="1749" w:type="dxa"/>
            <w:noWrap/>
            <w:hideMark/>
          </w:tcPr>
          <w:p w14:paraId="7E709484" w14:textId="2F2E4CF6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NA</w:t>
            </w:r>
          </w:p>
        </w:tc>
      </w:tr>
      <w:tr w:rsidR="00073C63" w:rsidRPr="00C4086B" w14:paraId="4DC05E7D" w14:textId="77777777" w:rsidTr="001D27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23118F2E" w14:textId="4996F37E" w:rsidR="00073C63" w:rsidRPr="00C4086B" w:rsidRDefault="00073C63" w:rsidP="00073C6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b w:val="0"/>
                <w:bCs w:val="0"/>
                <w:sz w:val="24"/>
                <w:szCs w:val="24"/>
              </w:rPr>
              <w:t>GLUT8</w:t>
            </w:r>
          </w:p>
        </w:tc>
        <w:tc>
          <w:tcPr>
            <w:tcW w:w="1426" w:type="dxa"/>
            <w:noWrap/>
            <w:hideMark/>
          </w:tcPr>
          <w:p w14:paraId="73AE9CCB" w14:textId="6866E75A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20</w:t>
            </w:r>
          </w:p>
        </w:tc>
        <w:tc>
          <w:tcPr>
            <w:tcW w:w="1282" w:type="dxa"/>
            <w:noWrap/>
            <w:hideMark/>
          </w:tcPr>
          <w:p w14:paraId="0CC203B9" w14:textId="51A122D9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20</w:t>
            </w:r>
          </w:p>
        </w:tc>
        <w:tc>
          <w:tcPr>
            <w:tcW w:w="2244" w:type="dxa"/>
            <w:noWrap/>
            <w:hideMark/>
          </w:tcPr>
          <w:p w14:paraId="0A1579F2" w14:textId="16B4F9B3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14</w:t>
            </w:r>
          </w:p>
        </w:tc>
        <w:tc>
          <w:tcPr>
            <w:tcW w:w="1749" w:type="dxa"/>
            <w:noWrap/>
            <w:hideMark/>
          </w:tcPr>
          <w:p w14:paraId="74F3F30E" w14:textId="77777777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20</w:t>
            </w:r>
          </w:p>
        </w:tc>
      </w:tr>
      <w:tr w:rsidR="00073C63" w:rsidRPr="00C4086B" w14:paraId="4EBECEAC" w14:textId="77777777" w:rsidTr="001D27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noWrap/>
            <w:hideMark/>
          </w:tcPr>
          <w:p w14:paraId="67F5CBBB" w14:textId="1F3C897D" w:rsidR="00073C63" w:rsidRPr="00C4086B" w:rsidRDefault="00073C63" w:rsidP="00073C6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en-NZ"/>
              </w:rPr>
              <w:t>AQP</w:t>
            </w:r>
          </w:p>
        </w:tc>
        <w:tc>
          <w:tcPr>
            <w:tcW w:w="1426" w:type="dxa"/>
            <w:noWrap/>
            <w:hideMark/>
          </w:tcPr>
          <w:p w14:paraId="5B95BB78" w14:textId="2A4DCE18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20</w:t>
            </w:r>
          </w:p>
        </w:tc>
        <w:tc>
          <w:tcPr>
            <w:tcW w:w="1282" w:type="dxa"/>
            <w:noWrap/>
            <w:hideMark/>
          </w:tcPr>
          <w:p w14:paraId="1A45D213" w14:textId="21EE7343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20</w:t>
            </w:r>
          </w:p>
        </w:tc>
        <w:tc>
          <w:tcPr>
            <w:tcW w:w="2244" w:type="dxa"/>
            <w:noWrap/>
            <w:hideMark/>
          </w:tcPr>
          <w:p w14:paraId="0398D076" w14:textId="0FE457AA" w:rsidR="00073C63" w:rsidRPr="00C4086B" w:rsidRDefault="00073C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4086B">
              <w:rPr>
                <w:sz w:val="24"/>
                <w:szCs w:val="24"/>
              </w:rPr>
              <w:t>14</w:t>
            </w:r>
          </w:p>
        </w:tc>
        <w:tc>
          <w:tcPr>
            <w:tcW w:w="1749" w:type="dxa"/>
            <w:noWrap/>
            <w:hideMark/>
          </w:tcPr>
          <w:p w14:paraId="18820321" w14:textId="16028899" w:rsidR="00073C63" w:rsidRPr="00C4086B" w:rsidRDefault="00A22B63" w:rsidP="00073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19</w:t>
            </w:r>
          </w:p>
        </w:tc>
      </w:tr>
    </w:tbl>
    <w:p w14:paraId="40B6C00B" w14:textId="3DF238DE" w:rsidR="00454D8E" w:rsidRDefault="00454D8E">
      <w:pPr>
        <w:rPr>
          <w:color w:val="000000" w:themeColor="text1"/>
          <w:sz w:val="20"/>
          <w:szCs w:val="20"/>
        </w:rPr>
      </w:pPr>
    </w:p>
    <w:p w14:paraId="107C7272" w14:textId="113F3212" w:rsidR="00454D8E" w:rsidRDefault="00454D8E">
      <w:pPr>
        <w:rPr>
          <w:color w:val="000000" w:themeColor="text1"/>
          <w:sz w:val="20"/>
          <w:szCs w:val="20"/>
        </w:rPr>
      </w:pPr>
    </w:p>
    <w:p w14:paraId="407087EC" w14:textId="381B4918" w:rsidR="00454D8E" w:rsidRDefault="00454D8E">
      <w:pPr>
        <w:rPr>
          <w:color w:val="000000" w:themeColor="text1"/>
          <w:sz w:val="20"/>
          <w:szCs w:val="20"/>
        </w:rPr>
      </w:pPr>
    </w:p>
    <w:p w14:paraId="09CFE7D4" w14:textId="07FD55C9" w:rsidR="00454D8E" w:rsidRDefault="00454D8E">
      <w:pPr>
        <w:rPr>
          <w:color w:val="000000" w:themeColor="text1"/>
          <w:sz w:val="20"/>
          <w:szCs w:val="20"/>
        </w:rPr>
      </w:pPr>
    </w:p>
    <w:p w14:paraId="1CD0A21D" w14:textId="0AE7FED1" w:rsidR="00454D8E" w:rsidRDefault="00454D8E">
      <w:pPr>
        <w:rPr>
          <w:color w:val="000000" w:themeColor="text1"/>
          <w:sz w:val="20"/>
          <w:szCs w:val="20"/>
        </w:rPr>
      </w:pPr>
    </w:p>
    <w:p w14:paraId="012747F5" w14:textId="5B00460A" w:rsidR="00454D8E" w:rsidRDefault="00454D8E">
      <w:pPr>
        <w:rPr>
          <w:color w:val="000000" w:themeColor="text1"/>
          <w:sz w:val="20"/>
          <w:szCs w:val="20"/>
        </w:rPr>
      </w:pPr>
    </w:p>
    <w:p w14:paraId="348BC4C7" w14:textId="77777777" w:rsidR="00454D8E" w:rsidRDefault="00454D8E">
      <w:pPr>
        <w:rPr>
          <w:color w:val="000000" w:themeColor="text1"/>
          <w:sz w:val="20"/>
          <w:szCs w:val="20"/>
        </w:rPr>
      </w:pPr>
    </w:p>
    <w:p w14:paraId="053F3D04" w14:textId="2E577965" w:rsidR="00454D8E" w:rsidRPr="00BA4D50" w:rsidRDefault="00454D8E" w:rsidP="00454D8E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</w:p>
    <w:p w14:paraId="7AE3ED12" w14:textId="77777777" w:rsidR="00454D8E" w:rsidRPr="00BA4D50" w:rsidRDefault="00454D8E" w:rsidP="00454D8E">
      <w:pPr>
        <w:rPr>
          <w:color w:val="000000" w:themeColor="text1"/>
          <w:sz w:val="20"/>
          <w:szCs w:val="20"/>
        </w:rPr>
      </w:pPr>
    </w:p>
    <w:p w14:paraId="4A71A7CD" w14:textId="77777777" w:rsidR="00454D8E" w:rsidRPr="00BA4D50" w:rsidRDefault="00454D8E">
      <w:pPr>
        <w:rPr>
          <w:color w:val="000000" w:themeColor="text1"/>
          <w:sz w:val="20"/>
          <w:szCs w:val="20"/>
        </w:rPr>
      </w:pPr>
    </w:p>
    <w:sectPr w:rsidR="00454D8E" w:rsidRPr="00BA4D50" w:rsidSect="00EA3FD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A6CF0" w14:textId="77777777" w:rsidR="00BA4D50" w:rsidRDefault="00BA4D50" w:rsidP="00BA4D50">
      <w:pPr>
        <w:spacing w:after="0" w:line="240" w:lineRule="auto"/>
      </w:pPr>
      <w:r>
        <w:separator/>
      </w:r>
    </w:p>
  </w:endnote>
  <w:endnote w:type="continuationSeparator" w:id="0">
    <w:p w14:paraId="47480434" w14:textId="77777777" w:rsidR="00BA4D50" w:rsidRDefault="00BA4D50" w:rsidP="00BA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19FF9" w14:textId="77777777" w:rsidR="00BA4D50" w:rsidRDefault="00BA4D50" w:rsidP="00BA4D50">
      <w:pPr>
        <w:spacing w:after="0" w:line="240" w:lineRule="auto"/>
      </w:pPr>
      <w:r>
        <w:separator/>
      </w:r>
    </w:p>
  </w:footnote>
  <w:footnote w:type="continuationSeparator" w:id="0">
    <w:p w14:paraId="7FF050A5" w14:textId="77777777" w:rsidR="00BA4D50" w:rsidRDefault="00BA4D50" w:rsidP="00BA4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96"/>
    <w:rsid w:val="00073C63"/>
    <w:rsid w:val="000E6662"/>
    <w:rsid w:val="000E7844"/>
    <w:rsid w:val="00100ECA"/>
    <w:rsid w:val="00102BBA"/>
    <w:rsid w:val="001032EF"/>
    <w:rsid w:val="00131DBB"/>
    <w:rsid w:val="001B575C"/>
    <w:rsid w:val="001D2722"/>
    <w:rsid w:val="002C58B8"/>
    <w:rsid w:val="003968E4"/>
    <w:rsid w:val="003D210E"/>
    <w:rsid w:val="004309AA"/>
    <w:rsid w:val="00454D8E"/>
    <w:rsid w:val="00535F48"/>
    <w:rsid w:val="0055761D"/>
    <w:rsid w:val="006D21EE"/>
    <w:rsid w:val="00726A20"/>
    <w:rsid w:val="00745522"/>
    <w:rsid w:val="00891A2B"/>
    <w:rsid w:val="008D1C05"/>
    <w:rsid w:val="00972D2D"/>
    <w:rsid w:val="00980906"/>
    <w:rsid w:val="00A02627"/>
    <w:rsid w:val="00A21FA5"/>
    <w:rsid w:val="00A22B63"/>
    <w:rsid w:val="00AD193E"/>
    <w:rsid w:val="00AF7EB5"/>
    <w:rsid w:val="00B324CF"/>
    <w:rsid w:val="00B964EF"/>
    <w:rsid w:val="00BA4D50"/>
    <w:rsid w:val="00BD5CA8"/>
    <w:rsid w:val="00C310B2"/>
    <w:rsid w:val="00C4086B"/>
    <w:rsid w:val="00C460EE"/>
    <w:rsid w:val="00C50CB1"/>
    <w:rsid w:val="00C7032B"/>
    <w:rsid w:val="00CA5D81"/>
    <w:rsid w:val="00D34292"/>
    <w:rsid w:val="00D74324"/>
    <w:rsid w:val="00DC3C9C"/>
    <w:rsid w:val="00DF4303"/>
    <w:rsid w:val="00E06796"/>
    <w:rsid w:val="00EA3FD8"/>
    <w:rsid w:val="00F22EAD"/>
    <w:rsid w:val="00F6334E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555E"/>
  <w15:chartTrackingRefBased/>
  <w15:docId w15:val="{623DAA48-A596-4A00-B50F-53078EB7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E067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E067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Web2">
    <w:name w:val="Table Web 2"/>
    <w:basedOn w:val="TableNormal"/>
    <w:uiPriority w:val="99"/>
    <w:rsid w:val="00E0679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E06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324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BA4D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A4D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50"/>
  </w:style>
  <w:style w:type="paragraph" w:styleId="Footer">
    <w:name w:val="footer"/>
    <w:basedOn w:val="Normal"/>
    <w:link w:val="FooterChar"/>
    <w:uiPriority w:val="99"/>
    <w:unhideWhenUsed/>
    <w:rsid w:val="00BA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50"/>
  </w:style>
  <w:style w:type="table" w:styleId="ListTable6Colourful">
    <w:name w:val="List Table 6 Colorful"/>
    <w:basedOn w:val="TableNormal"/>
    <w:uiPriority w:val="51"/>
    <w:rsid w:val="00C460E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100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FF50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9A360-E720-4B2F-B250-BBA6D49E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Mashini</dc:creator>
  <cp:keywords/>
  <dc:description/>
  <cp:lastModifiedBy>Amirhossein Mashini</cp:lastModifiedBy>
  <cp:revision>45</cp:revision>
  <dcterms:created xsi:type="dcterms:W3CDTF">2021-01-29T00:20:00Z</dcterms:created>
  <dcterms:modified xsi:type="dcterms:W3CDTF">2021-02-11T06:27:00Z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http://www.zotero.org/styles/elsevier-harvard</vt:lpwstr>
  </property>
  <property fmtid="{D5CDD505-2E9C-101B-9397-08002B2CF9AE}" pid="13" name="Mendeley Recent Style Name 5_1">
    <vt:lpwstr>Elsevier - Harvard (with titles)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http://www.zotero.org/styles/trends-in-ecology-and-evolution</vt:lpwstr>
  </property>
  <property fmtid="{D5CDD505-2E9C-101B-9397-08002B2CF9AE}" pid="21" name="Mendeley Recent Style Name 9_1">
    <vt:lpwstr>Trends in Ecology &amp; Evolution</vt:lpwstr>
  </property>
</Properties>
</file>