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35" w:rsidRDefault="00571535" w:rsidP="00571535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>Assumption for this model</w:t>
      </w:r>
    </w:p>
    <w:p w:rsidR="00571535" w:rsidRPr="00571535" w:rsidRDefault="00571535" w:rsidP="00BB0ABE">
      <w:pPr>
        <w:rPr>
          <w:b/>
          <w:color w:val="4472C4" w:themeColor="accent1"/>
          <w:sz w:val="36"/>
          <w:szCs w:val="36"/>
        </w:rPr>
      </w:pPr>
      <w:r>
        <w:rPr>
          <w:sz w:val="28"/>
          <w:szCs w:val="28"/>
        </w:rPr>
        <w:t xml:space="preserve">In this specific model, I’m </w:t>
      </w:r>
      <w:r w:rsidR="00A056EA">
        <w:rPr>
          <w:sz w:val="28"/>
          <w:szCs w:val="28"/>
        </w:rPr>
        <w:t xml:space="preserve">assuming </w:t>
      </w:r>
      <w:r>
        <w:rPr>
          <w:sz w:val="28"/>
          <w:szCs w:val="28"/>
        </w:rPr>
        <w:t>the spinning object is on the same plane that is determined by the vertical axis and the spinning axis of the object.</w:t>
      </w:r>
    </w:p>
    <w:p w:rsidR="003374C1" w:rsidRDefault="00EA1674" w:rsidP="00A056EA">
      <w:pPr>
        <w:jc w:val="center"/>
      </w:pPr>
      <w:r>
        <w:rPr>
          <w:noProof/>
        </w:rPr>
        <w:drawing>
          <wp:inline distT="0" distB="0" distL="0" distR="0">
            <wp:extent cx="5011750" cy="27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75" cy="27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BE" w:rsidRPr="00BB0ABE" w:rsidRDefault="00BB0ABE" w:rsidP="00BB0ABE">
      <w:pPr>
        <w:rPr>
          <w:b/>
          <w:color w:val="4472C4" w:themeColor="accent1"/>
          <w:sz w:val="36"/>
          <w:szCs w:val="36"/>
        </w:rPr>
      </w:pPr>
      <w:r w:rsidRPr="00BB0ABE">
        <w:rPr>
          <w:b/>
          <w:color w:val="4472C4" w:themeColor="accent1"/>
          <w:sz w:val="36"/>
          <w:szCs w:val="36"/>
        </w:rPr>
        <w:t>Definitions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X: the horizontal axis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Y: the vertical axis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Black ball: the main body of the quadcopter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M: the mass of the quadcopter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Blue ball: the spinning object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m: the mass of the spinning object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Red ball: the location of the overall center of mass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R: the radius of the spinning object</w:t>
      </w:r>
    </w:p>
    <w:p w:rsidR="00EA1674" w:rsidRDefault="00EA1674" w:rsidP="00BB0ABE">
      <w:pPr>
        <w:rPr>
          <w:sz w:val="28"/>
          <w:szCs w:val="28"/>
        </w:rPr>
      </w:pPr>
      <w:r>
        <w:rPr>
          <w:sz w:val="28"/>
          <w:szCs w:val="28"/>
        </w:rPr>
        <w:t>d: the distance between the quadcopter and the spinning object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θ: the pitching angle</w:t>
      </w:r>
    </w:p>
    <w:p w:rsidR="00A056EA" w:rsidRDefault="00A056EA" w:rsidP="00BB0ABE">
      <w:pPr>
        <w:rPr>
          <w:sz w:val="28"/>
          <w:szCs w:val="28"/>
        </w:rPr>
      </w:pPr>
      <w:r>
        <w:rPr>
          <w:sz w:val="28"/>
          <w:szCs w:val="28"/>
        </w:rPr>
        <w:t>g: the gravity constant (not shown on the figure)</w:t>
      </w:r>
    </w:p>
    <w:p w:rsidR="00A056EA" w:rsidRDefault="00A056EA" w:rsidP="00BB0ABE">
      <w:pPr>
        <w:rPr>
          <w:sz w:val="28"/>
          <w:szCs w:val="28"/>
        </w:rPr>
      </w:pPr>
      <w:r>
        <w:rPr>
          <w:sz w:val="28"/>
          <w:szCs w:val="28"/>
        </w:rPr>
        <w:t>Q: the ratio between the thrust and the gravity (not shown on the figure)</w:t>
      </w:r>
    </w:p>
    <w:p w:rsidR="00EA1674" w:rsidRDefault="00571535" w:rsidP="00BB0ABE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="00255A5A" w:rsidRPr="00255A5A">
        <w:rPr>
          <w:b/>
          <w:color w:val="4472C4" w:themeColor="accent1"/>
          <w:sz w:val="36"/>
          <w:szCs w:val="36"/>
        </w:rPr>
        <w:t xml:space="preserve"> the moment of inertia</w:t>
      </w:r>
    </w:p>
    <w:p w:rsidR="00255A5A" w:rsidRDefault="00255A5A" w:rsidP="00BB0ABE">
      <w:pPr>
        <w:rPr>
          <w:b/>
          <w:color w:val="4472C4" w:themeColor="accent1"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0948424" wp14:editId="7C9E0C07">
            <wp:extent cx="5943600" cy="1079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 xml:space="preserve">We need to </w:t>
      </w:r>
      <w:r w:rsidR="00571535">
        <w:rPr>
          <w:sz w:val="28"/>
          <w:szCs w:val="28"/>
        </w:rPr>
        <w:t>derive</w:t>
      </w:r>
      <w:r>
        <w:rPr>
          <w:sz w:val="28"/>
          <w:szCs w:val="28"/>
        </w:rPr>
        <w:t xml:space="preserve"> the moment of inertia first so that we can use it to describe its rotational motion later.</w:t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 xml:space="preserve">The rotating center will be the overall center of mass, which is the red ball position as it’s mentioned in the definition section earlier. </w:t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>By the definition of the moment of inertia</w:t>
      </w:r>
    </w:p>
    <w:p w:rsidR="00D6286F" w:rsidRDefault="005F1F39" w:rsidP="005F1F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I=M(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(d2)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82D4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</w:t>
      </w:r>
      <w:r w:rsidR="00E82D4E">
        <w:rPr>
          <w:sz w:val="28"/>
          <w:szCs w:val="28"/>
        </w:rPr>
        <w:t>(1)</w:t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>We also defined earlier that</w:t>
      </w:r>
    </w:p>
    <w:p w:rsidR="00E82D4E" w:rsidRDefault="00E82D4E" w:rsidP="00BB0AB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d=d1+d2</m:t>
          </m:r>
        </m:oMath>
      </m:oMathPara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>By the definition of the center of mass location</w:t>
      </w:r>
    </w:p>
    <w:p w:rsidR="00E82D4E" w:rsidRPr="00E82D4E" w:rsidRDefault="009A5481" w:rsidP="005F1F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m:oMath>
        <m:r>
          <w:rPr>
            <w:rFonts w:ascii="Cambria Math" w:hAnsi="Cambria Math"/>
            <w:sz w:val="28"/>
            <w:szCs w:val="28"/>
          </w:rPr>
          <m:t>d1=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M+m</m:t>
            </m:r>
          </m:den>
        </m:f>
      </m:oMath>
      <w:r w:rsidR="005F1F39">
        <w:rPr>
          <w:sz w:val="28"/>
          <w:szCs w:val="28"/>
        </w:rPr>
        <w:t xml:space="preserve">                         (2)</w:t>
      </w:r>
    </w:p>
    <w:p w:rsidR="00E82D4E" w:rsidRDefault="009A5481" w:rsidP="005F1F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M+m</m:t>
            </m:r>
          </m:den>
        </m:f>
      </m:oMath>
      <w:r w:rsidR="005F1F39">
        <w:rPr>
          <w:sz w:val="28"/>
          <w:szCs w:val="28"/>
        </w:rPr>
        <w:t xml:space="preserve">                         (3)</w:t>
      </w:r>
    </w:p>
    <w:p w:rsidR="005F1F39" w:rsidRDefault="005F1F39" w:rsidP="005F1F39">
      <w:pPr>
        <w:rPr>
          <w:sz w:val="28"/>
          <w:szCs w:val="28"/>
        </w:rPr>
      </w:pPr>
      <w:r>
        <w:rPr>
          <w:sz w:val="28"/>
          <w:szCs w:val="28"/>
        </w:rPr>
        <w:t>Plug (2) and (3) into (1), we will get</w:t>
      </w:r>
    </w:p>
    <w:p w:rsidR="00E82D4E" w:rsidRDefault="00E82D4E" w:rsidP="00E82D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F39" w:rsidTr="003142E9">
        <w:tc>
          <w:tcPr>
            <w:tcW w:w="9350" w:type="dxa"/>
          </w:tcPr>
          <w:p w:rsidR="005F1F39" w:rsidRPr="004C3FFD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Moment of Inertia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Pr="005F1F39" w:rsidRDefault="005F1F39" w:rsidP="003142E9">
            <w:pPr>
              <w:rPr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M+m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:rsidR="005F1F39" w:rsidRDefault="005F1F39" w:rsidP="003142E9">
            <w:pPr>
              <w:rPr>
                <w:sz w:val="24"/>
                <w:szCs w:val="24"/>
              </w:rPr>
            </w:pPr>
          </w:p>
          <w:p w:rsidR="005F1F39" w:rsidRPr="006E5BD5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82D4E" w:rsidRDefault="00E82D4E" w:rsidP="00BB0ABE">
      <w:pPr>
        <w:rPr>
          <w:sz w:val="28"/>
          <w:szCs w:val="28"/>
        </w:rPr>
      </w:pPr>
    </w:p>
    <w:p w:rsidR="00255A5A" w:rsidRDefault="00255A5A" w:rsidP="00BB0ABE">
      <w:pPr>
        <w:rPr>
          <w:sz w:val="28"/>
          <w:szCs w:val="28"/>
        </w:rPr>
      </w:pPr>
    </w:p>
    <w:p w:rsidR="00571535" w:rsidRDefault="00571535" w:rsidP="00BB0ABE">
      <w:pPr>
        <w:rPr>
          <w:sz w:val="28"/>
          <w:szCs w:val="28"/>
        </w:rPr>
      </w:pPr>
    </w:p>
    <w:p w:rsidR="00571535" w:rsidRDefault="00571535" w:rsidP="00571535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Pr="00255A5A">
        <w:rPr>
          <w:b/>
          <w:color w:val="4472C4" w:themeColor="accent1"/>
          <w:sz w:val="36"/>
          <w:szCs w:val="36"/>
        </w:rPr>
        <w:t xml:space="preserve"> the </w:t>
      </w:r>
      <w:r>
        <w:rPr>
          <w:b/>
          <w:color w:val="4472C4" w:themeColor="accent1"/>
          <w:sz w:val="36"/>
          <w:szCs w:val="36"/>
        </w:rPr>
        <w:t>net force</w:t>
      </w:r>
    </w:p>
    <w:p w:rsidR="00A056EA" w:rsidRDefault="00A056EA" w:rsidP="00A056EA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noProof/>
          <w:color w:val="4472C4" w:themeColor="accent1"/>
          <w:sz w:val="36"/>
          <w:szCs w:val="36"/>
        </w:rPr>
        <w:drawing>
          <wp:inline distT="0" distB="0" distL="0" distR="0">
            <wp:extent cx="3287652" cy="2836274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58" cy="28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EA" w:rsidRDefault="00A056EA" w:rsidP="00A056EA">
      <w:pPr>
        <w:rPr>
          <w:sz w:val="28"/>
          <w:szCs w:val="28"/>
        </w:rPr>
      </w:pPr>
      <w:r>
        <w:rPr>
          <w:sz w:val="28"/>
          <w:szCs w:val="28"/>
        </w:rPr>
        <w:t>There are two major forces --- gravity and thrust.</w:t>
      </w:r>
    </w:p>
    <w:p w:rsidR="005F1F39" w:rsidRPr="005F1F39" w:rsidRDefault="005F1F39" w:rsidP="00A056EA">
      <w:pPr>
        <w:rPr>
          <w:sz w:val="20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net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gravity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thrust</m:t>
          </m:r>
        </m:oMath>
      </m:oMathPara>
    </w:p>
    <w:p w:rsidR="005F1F39" w:rsidRPr="009A5481" w:rsidRDefault="005F1F39" w:rsidP="00A056EA">
      <w:pPr>
        <w:rPr>
          <w:sz w:val="20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net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8"/>
                </w:rPr>
                <m:t>M+m</m:t>
              </m:r>
            </m:e>
          </m:d>
          <m:r>
            <w:rPr>
              <w:rFonts w:ascii="Cambria Math" w:hAnsi="Cambria Math"/>
              <w:sz w:val="20"/>
              <w:szCs w:val="28"/>
            </w:rPr>
            <m:t>g+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8"/>
                </w:rPr>
                <m:t>M+m</m:t>
              </m:r>
            </m:e>
          </m:d>
          <m:r>
            <w:rPr>
              <w:rFonts w:ascii="Cambria Math" w:hAnsi="Cambria Math"/>
              <w:sz w:val="20"/>
              <w:szCs w:val="28"/>
            </w:rPr>
            <m:t>gQ</m:t>
          </m:r>
        </m:oMath>
      </m:oMathPara>
    </w:p>
    <w:p w:rsidR="009A5481" w:rsidRPr="005F1F39" w:rsidRDefault="009A5481" w:rsidP="00A056EA">
      <w:pPr>
        <w:rPr>
          <w:sz w:val="20"/>
          <w:szCs w:val="28"/>
        </w:rPr>
      </w:pPr>
    </w:p>
    <w:p w:rsidR="009A5481" w:rsidRDefault="009A5481" w:rsidP="009A5481">
      <w:pPr>
        <w:rPr>
          <w:sz w:val="28"/>
          <w:szCs w:val="28"/>
        </w:rPr>
      </w:pPr>
      <w:r>
        <w:rPr>
          <w:sz w:val="28"/>
          <w:szCs w:val="28"/>
        </w:rPr>
        <w:t>Simplify the equation to get</w:t>
      </w:r>
    </w:p>
    <w:p w:rsidR="005F1F39" w:rsidRPr="005F1F39" w:rsidRDefault="005F1F39" w:rsidP="00A056EA">
      <w:pPr>
        <w:rPr>
          <w:sz w:val="2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F39" w:rsidTr="003142E9">
        <w:tc>
          <w:tcPr>
            <w:tcW w:w="9350" w:type="dxa"/>
          </w:tcPr>
          <w:p w:rsidR="005F1F39" w:rsidRPr="004C3FFD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Net Force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Pr="005F1F39" w:rsidRDefault="005F1F39" w:rsidP="003142E9">
            <w:pPr>
              <w:rPr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net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eastAsia="zh-CN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eastAsia="zh-CN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zh-CN"/>
                      </w:rPr>
                      <m:t>M+m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g</m:t>
                </m:r>
              </m:oMath>
            </m:oMathPara>
          </w:p>
          <w:p w:rsidR="005F1F39" w:rsidRDefault="005F1F39" w:rsidP="003142E9">
            <w:pPr>
              <w:rPr>
                <w:sz w:val="24"/>
                <w:szCs w:val="24"/>
              </w:rPr>
            </w:pPr>
          </w:p>
          <w:p w:rsidR="005F1F39" w:rsidRPr="006E5BD5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5F1F39" w:rsidRPr="005F1F39" w:rsidRDefault="005F1F39" w:rsidP="00A056EA">
      <w:pPr>
        <w:rPr>
          <w:sz w:val="20"/>
          <w:szCs w:val="28"/>
        </w:rPr>
      </w:pPr>
    </w:p>
    <w:p w:rsidR="005F1F39" w:rsidRDefault="005F1F39" w:rsidP="00A056EA">
      <w:pPr>
        <w:rPr>
          <w:sz w:val="28"/>
          <w:szCs w:val="28"/>
        </w:rPr>
      </w:pPr>
    </w:p>
    <w:p w:rsidR="00A056EA" w:rsidRDefault="00A056EA" w:rsidP="00A056EA">
      <w:pPr>
        <w:jc w:val="center"/>
        <w:rPr>
          <w:b/>
          <w:color w:val="4472C4" w:themeColor="accent1"/>
          <w:sz w:val="36"/>
          <w:szCs w:val="36"/>
        </w:rPr>
      </w:pPr>
    </w:p>
    <w:p w:rsidR="00A056EA" w:rsidRDefault="00A056EA" w:rsidP="00A056EA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Pr="00255A5A">
        <w:rPr>
          <w:b/>
          <w:color w:val="4472C4" w:themeColor="accent1"/>
          <w:sz w:val="36"/>
          <w:szCs w:val="36"/>
        </w:rPr>
        <w:t xml:space="preserve"> the </w:t>
      </w:r>
      <w:r>
        <w:rPr>
          <w:b/>
          <w:color w:val="4472C4" w:themeColor="accent1"/>
          <w:sz w:val="36"/>
          <w:szCs w:val="36"/>
        </w:rPr>
        <w:t xml:space="preserve">net </w:t>
      </w:r>
      <w:r>
        <w:rPr>
          <w:b/>
          <w:color w:val="4472C4" w:themeColor="accent1"/>
          <w:sz w:val="36"/>
          <w:szCs w:val="36"/>
        </w:rPr>
        <w:t>torque</w:t>
      </w:r>
    </w:p>
    <w:p w:rsidR="00A056EA" w:rsidRDefault="00A056EA" w:rsidP="00A056EA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noProof/>
          <w:color w:val="4472C4" w:themeColor="accent1"/>
          <w:sz w:val="36"/>
          <w:szCs w:val="36"/>
        </w:rPr>
        <w:drawing>
          <wp:inline distT="0" distB="0" distL="0" distR="0">
            <wp:extent cx="3127108" cy="269777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02" cy="27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44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 xml:space="preserve">Again, we still consider two major forces, the gravity and the thrust. </w:t>
      </w:r>
    </w:p>
    <w:p w:rsidR="00A056EA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>However, the gravity is applied right on the center of mass, so it won’t introduce any torque into the system.</w:t>
      </w:r>
    </w:p>
    <w:p w:rsidR="006D6B44" w:rsidRDefault="006D6B44" w:rsidP="00A056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only force that generates torque is the thrust.</w:t>
      </w:r>
    </w:p>
    <w:p w:rsidR="009A5481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 xml:space="preserve">Suppose “r” in the figure is the direction vector that is orthogonal to the spinning </w:t>
      </w:r>
      <w:proofErr w:type="gramStart"/>
      <w:r>
        <w:rPr>
          <w:sz w:val="28"/>
          <w:szCs w:val="28"/>
        </w:rPr>
        <w:t>axis(</w:t>
      </w:r>
      <w:proofErr w:type="gramEnd"/>
      <w:r>
        <w:rPr>
          <w:sz w:val="28"/>
          <w:szCs w:val="28"/>
        </w:rPr>
        <w:t>this is the axis for the spinning object not the rotating axis for the torque we are deriving), by the definition of torque</w:t>
      </w:r>
    </w:p>
    <w:p w:rsidR="009A5481" w:rsidRDefault="009A5481" w:rsidP="009A5481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Torque</m:t>
        </m:r>
        <m:r>
          <m:rPr>
            <m:sty m:val="p"/>
          </m:rPr>
          <w:rPr>
            <w:rFonts w:ascii="Cambria Math" w:hAnsi="Cambria Math"/>
            <w:sz w:val="14"/>
            <w:szCs w:val="28"/>
          </w:rPr>
          <m:t>net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=r ×thrust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r</w:t>
      </w:r>
      <w:proofErr w:type="gramEnd"/>
      <w:r>
        <w:rPr>
          <w:sz w:val="28"/>
          <w:szCs w:val="28"/>
        </w:rPr>
        <w:t xml:space="preserve"> cross product with the thrust)</w:t>
      </w:r>
    </w:p>
    <w:p w:rsidR="009A5481" w:rsidRDefault="009A5481" w:rsidP="009A5481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Torque</m:t>
        </m:r>
        <m:r>
          <m:rPr>
            <m:sty m:val="p"/>
          </m:rPr>
          <w:rPr>
            <w:rFonts w:ascii="Cambria Math" w:hAnsi="Cambria Math"/>
            <w:sz w:val="14"/>
            <w:szCs w:val="28"/>
          </w:rPr>
          <m:t>net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=r ×thrust</m:t>
        </m:r>
      </m:oMath>
      <w:r>
        <w:rPr>
          <w:sz w:val="28"/>
          <w:szCs w:val="28"/>
        </w:rPr>
        <w:t xml:space="preserve"> </w:t>
      </w:r>
    </w:p>
    <w:p w:rsidR="00BC460A" w:rsidRDefault="00BC460A" w:rsidP="00BC460A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Torque</m:t>
        </m:r>
        <m:r>
          <m:rPr>
            <m:sty m:val="p"/>
          </m:rPr>
          <w:rPr>
            <w:rFonts w:ascii="Cambria Math" w:hAnsi="Cambria Math"/>
            <w:sz w:val="14"/>
            <w:szCs w:val="28"/>
          </w:rPr>
          <m:t>net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Rm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M+m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×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8"/>
                <w:szCs w:val="28"/>
              </w:rPr>
              <m:t>(M+m)g</m:t>
            </m:r>
          </m:e>
        </m:d>
      </m:oMath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CD0" w:rsidTr="003142E9">
        <w:tc>
          <w:tcPr>
            <w:tcW w:w="9350" w:type="dxa"/>
          </w:tcPr>
          <w:p w:rsidR="00A42CD0" w:rsidRPr="004C3FFD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Net </w:t>
            </w:r>
            <w:r>
              <w:rPr>
                <w:sz w:val="28"/>
                <w:szCs w:val="28"/>
              </w:rPr>
              <w:t>Torque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A42CD0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42CD0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42CD0" w:rsidRPr="00A42CD0" w:rsidRDefault="00A42CD0" w:rsidP="003142E9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Torque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8"/>
                  </w:rPr>
                  <m:t>net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RQmg</m:t>
                </m:r>
              </m:oMath>
            </m:oMathPara>
          </w:p>
          <w:p w:rsidR="00A42CD0" w:rsidRPr="005F1F39" w:rsidRDefault="00A42CD0" w:rsidP="003142E9">
            <w:pPr>
              <w:rPr>
                <w:sz w:val="32"/>
                <w:szCs w:val="32"/>
                <w:lang w:eastAsia="zh-CN"/>
              </w:rPr>
            </w:pPr>
          </w:p>
          <w:p w:rsidR="00A42CD0" w:rsidRDefault="00A42CD0" w:rsidP="003142E9">
            <w:pPr>
              <w:rPr>
                <w:sz w:val="24"/>
                <w:szCs w:val="24"/>
              </w:rPr>
            </w:pPr>
          </w:p>
          <w:p w:rsidR="00A42CD0" w:rsidRPr="006E5BD5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A056EA" w:rsidRDefault="00A056EA" w:rsidP="00A056EA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Pr="00255A5A">
        <w:rPr>
          <w:b/>
          <w:color w:val="4472C4" w:themeColor="accent1"/>
          <w:sz w:val="36"/>
          <w:szCs w:val="36"/>
        </w:rPr>
        <w:t xml:space="preserve"> the </w:t>
      </w:r>
      <w:r>
        <w:rPr>
          <w:b/>
          <w:color w:val="4472C4" w:themeColor="accent1"/>
          <w:sz w:val="36"/>
          <w:szCs w:val="36"/>
        </w:rPr>
        <w:t>accelerations</w:t>
      </w:r>
    </w:p>
    <w:p w:rsidR="006D6B44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>Knowing the net force and the net torque, we can go further to derive the translational and rotational accelerations of the entire object.</w:t>
      </w:r>
    </w:p>
    <w:p w:rsidR="00806C9E" w:rsidRDefault="00806C9E" w:rsidP="00A056EA">
      <w:pPr>
        <w:rPr>
          <w:sz w:val="28"/>
          <w:szCs w:val="28"/>
        </w:rPr>
      </w:pPr>
      <w:r>
        <w:rPr>
          <w:sz w:val="28"/>
          <w:szCs w:val="28"/>
        </w:rPr>
        <w:t>Using the relationships</w:t>
      </w:r>
    </w:p>
    <w:p w:rsidR="00A42CD0" w:rsidRPr="00BE7A31" w:rsidRDefault="00BE7A31" w:rsidP="00A056E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net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M+m</m:t>
              </m:r>
            </m:e>
          </m:d>
        </m:oMath>
      </m:oMathPara>
    </w:p>
    <w:p w:rsidR="00806C9E" w:rsidRDefault="00806C9E" w:rsidP="00A056EA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BE7A31" w:rsidRPr="00A42CD0" w:rsidRDefault="00BE7A31" w:rsidP="00BE7A31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Torque</m:t>
          </m:r>
          <m:r>
            <m:rPr>
              <m:sty m:val="p"/>
            </m:rPr>
            <w:rPr>
              <w:rFonts w:ascii="Cambria Math" w:hAnsi="Cambria Math"/>
              <w:sz w:val="14"/>
              <w:szCs w:val="28"/>
            </w:rPr>
            <m:t>net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αI</m:t>
          </m:r>
        </m:oMath>
      </m:oMathPara>
    </w:p>
    <w:p w:rsidR="00806C9E" w:rsidRDefault="00806C9E" w:rsidP="00A056EA">
      <w:pPr>
        <w:rPr>
          <w:sz w:val="28"/>
          <w:szCs w:val="28"/>
        </w:rPr>
      </w:pPr>
      <w:bookmarkStart w:id="0" w:name="_GoBack"/>
      <w:bookmarkEnd w:id="0"/>
    </w:p>
    <w:p w:rsidR="00806C9E" w:rsidRDefault="00806C9E" w:rsidP="00A056EA">
      <w:pPr>
        <w:rPr>
          <w:sz w:val="28"/>
          <w:szCs w:val="28"/>
        </w:rPr>
      </w:pPr>
      <w:r>
        <w:rPr>
          <w:sz w:val="28"/>
          <w:szCs w:val="28"/>
        </w:rPr>
        <w:t>Plug in the previously derived net force, net torque and moment of inertia, we will get</w:t>
      </w:r>
    </w:p>
    <w:p w:rsidR="00806C9E" w:rsidRDefault="00806C9E" w:rsidP="00A056E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C9E" w:rsidTr="003142E9">
        <w:tc>
          <w:tcPr>
            <w:tcW w:w="9350" w:type="dxa"/>
          </w:tcPr>
          <w:p w:rsidR="00806C9E" w:rsidRPr="004C3FFD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Translational Acceleration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Pr="00806C9E" w:rsidRDefault="00806C9E" w:rsidP="00806C9E">
            <w:pPr>
              <w:jc w:val="center"/>
              <w:rPr>
                <w:sz w:val="32"/>
                <w:szCs w:val="32"/>
              </w:rPr>
            </w:pPr>
            <w:r w:rsidRPr="00806C9E">
              <w:rPr>
                <w:sz w:val="32"/>
                <w:szCs w:val="32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oMath>
          </w:p>
          <w:p w:rsidR="00806C9E" w:rsidRDefault="00806C9E" w:rsidP="003142E9">
            <w:pPr>
              <w:rPr>
                <w:sz w:val="24"/>
                <w:szCs w:val="24"/>
              </w:rPr>
            </w:pPr>
          </w:p>
          <w:p w:rsidR="00806C9E" w:rsidRPr="006E5BD5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806C9E" w:rsidRDefault="00806C9E" w:rsidP="00A056EA">
      <w:pPr>
        <w:rPr>
          <w:sz w:val="28"/>
          <w:szCs w:val="28"/>
        </w:rPr>
      </w:pPr>
    </w:p>
    <w:p w:rsidR="00806C9E" w:rsidRDefault="00806C9E" w:rsidP="00A056E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C9E" w:rsidTr="003142E9">
        <w:tc>
          <w:tcPr>
            <w:tcW w:w="9350" w:type="dxa"/>
          </w:tcPr>
          <w:p w:rsidR="00806C9E" w:rsidRPr="004C3FFD" w:rsidRDefault="00806C9E" w:rsidP="00806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Rotational</w:t>
            </w:r>
            <w:r>
              <w:rPr>
                <w:sz w:val="28"/>
                <w:szCs w:val="28"/>
              </w:rPr>
              <w:t xml:space="preserve"> Acceleration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Pr="00806C9E" w:rsidRDefault="00806C9E" w:rsidP="00806C9E">
            <w:pPr>
              <w:jc w:val="center"/>
              <w:rPr>
                <w:sz w:val="32"/>
                <w:szCs w:val="32"/>
              </w:rPr>
            </w:pPr>
            <w:r w:rsidRPr="00806C9E">
              <w:rPr>
                <w:sz w:val="32"/>
                <w:szCs w:val="32"/>
              </w:rPr>
              <w:t>α=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RQg(M+m)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:rsidR="00806C9E" w:rsidRDefault="00806C9E" w:rsidP="003142E9">
            <w:pPr>
              <w:rPr>
                <w:sz w:val="24"/>
                <w:szCs w:val="24"/>
              </w:rPr>
            </w:pPr>
          </w:p>
          <w:p w:rsidR="00806C9E" w:rsidRPr="006E5BD5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A056EA" w:rsidRPr="00BB0ABE" w:rsidRDefault="00A056EA" w:rsidP="00BB0ABE">
      <w:pPr>
        <w:rPr>
          <w:sz w:val="28"/>
          <w:szCs w:val="28"/>
        </w:rPr>
      </w:pPr>
    </w:p>
    <w:sectPr w:rsidR="00A056EA" w:rsidRPr="00BB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6A"/>
    <w:rsid w:val="00255A5A"/>
    <w:rsid w:val="003374C1"/>
    <w:rsid w:val="00571535"/>
    <w:rsid w:val="005F1F39"/>
    <w:rsid w:val="005F6A7F"/>
    <w:rsid w:val="006D6B44"/>
    <w:rsid w:val="007C3BF4"/>
    <w:rsid w:val="007F2323"/>
    <w:rsid w:val="00806C9E"/>
    <w:rsid w:val="00830F6A"/>
    <w:rsid w:val="009A5481"/>
    <w:rsid w:val="00A056EA"/>
    <w:rsid w:val="00A42CD0"/>
    <w:rsid w:val="00A74831"/>
    <w:rsid w:val="00BB0ABE"/>
    <w:rsid w:val="00BC460A"/>
    <w:rsid w:val="00BE7A31"/>
    <w:rsid w:val="00BF7437"/>
    <w:rsid w:val="00D6286F"/>
    <w:rsid w:val="00E82D4E"/>
    <w:rsid w:val="00E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2119"/>
  <w15:chartTrackingRefBased/>
  <w15:docId w15:val="{766F81D7-3CA9-4135-BF91-77605296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F6A"/>
    <w:pPr>
      <w:spacing w:after="0" w:line="240" w:lineRule="auto"/>
    </w:pPr>
    <w:rPr>
      <w:rFonts w:eastAsia="宋体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0F6A"/>
    <w:pPr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F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0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Piao</dc:creator>
  <cp:keywords/>
  <dc:description/>
  <cp:lastModifiedBy>Juan Piao</cp:lastModifiedBy>
  <cp:revision>4</cp:revision>
  <cp:lastPrinted>2018-04-11T00:04:00Z</cp:lastPrinted>
  <dcterms:created xsi:type="dcterms:W3CDTF">2018-01-25T06:06:00Z</dcterms:created>
  <dcterms:modified xsi:type="dcterms:W3CDTF">2018-04-11T01:42:00Z</dcterms:modified>
</cp:coreProperties>
</file>