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Referral Letter — Riverside Family Medical Practice</w:t>
      </w:r>
    </w:p>
    <w:p>
      <w:r>
        <w:t>12 Wattle Street, Coburg VIC 3058  |  Ph: (03) 5551 0192  |  Fax: (03) 5551 0193</w:t>
      </w:r>
    </w:p>
    <w:p/>
    <w:p>
      <w:r>
        <w:rPr>
          <w:b/>
        </w:rPr>
        <w:t xml:space="preserve">Date: </w:t>
      </w:r>
      <w:r>
        <w:t>3 February 2026</w:t>
      </w:r>
    </w:p>
    <w:p>
      <w:r>
        <w:rPr>
          <w:b/>
        </w:rPr>
        <w:t xml:space="preserve">To: </w:t>
      </w:r>
      <w:r>
        <w:t>Dr. Amelia Ferro, Clinical Psychologist, Northgate Psychology Clinic</w:t>
      </w:r>
    </w:p>
    <w:p/>
    <w:p>
      <w:pPr>
        <w:pStyle w:val="Heading2"/>
      </w:pPr>
      <w:r>
        <w:t>Patient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Medicare number</w:t>
            </w:r>
          </w:p>
        </w:tc>
        <w:tc>
          <w:tcPr>
            <w:tcW w:type="dxa" w:w="4320"/>
          </w:tcPr>
          <w:p>
            <w:r>
              <w:t>2934 5671 0</w:t>
            </w:r>
          </w:p>
        </w:tc>
      </w:tr>
      <w:tr>
        <w:tc>
          <w:tcPr>
            <w:tcW w:type="dxa" w:w="4320"/>
          </w:tcPr>
          <w:p>
            <w:r>
              <w:t>UR / Hospital No.</w:t>
            </w:r>
          </w:p>
        </w:tc>
        <w:tc>
          <w:tcPr>
            <w:tcW w:type="dxa" w:w="4320"/>
          </w:tcPr>
          <w:p>
            <w:r>
              <w:t>RFMP-88213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45 Kestrel Ave, Coburg VIC 3058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0412 887 234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jordan.whitfield85@example.com</w:t>
            </w:r>
          </w:p>
        </w:tc>
      </w:tr>
      <w:tr>
        <w:tc>
          <w:tcPr>
            <w:tcW w:type="dxa" w:w="4320"/>
          </w:tcPr>
          <w:p>
            <w:r>
              <w:t>Next of kin</w:t>
            </w:r>
          </w:p>
        </w:tc>
        <w:tc>
          <w:tcPr>
            <w:tcW w:type="dxa" w:w="4320"/>
          </w:tcPr>
          <w:p>
            <w:r>
              <w:t>Priya Whitfield (spouse) — 0433 990 214</w:t>
            </w:r>
          </w:p>
        </w:tc>
      </w:tr>
      <w:tr>
        <w:tc>
          <w:tcPr>
            <w:tcW w:type="dxa" w:w="4320"/>
          </w:tcPr>
          <w:p>
            <w:r>
              <w:t>Referring GP</w:t>
            </w:r>
          </w:p>
        </w:tc>
        <w:tc>
          <w:tcPr>
            <w:tcW w:type="dxa" w:w="4320"/>
          </w:tcPr>
          <w:p>
            <w:r>
              <w:t>Dr. Susan Ng, Riverside Family Medical Practice</w:t>
            </w:r>
          </w:p>
        </w:tc>
      </w:tr>
      <w:tr>
        <w:tc>
          <w:tcPr>
            <w:tcW w:type="dxa" w:w="4320"/>
          </w:tcPr>
          <w:p>
            <w:r>
              <w:t>Referral date</w:t>
            </w:r>
          </w:p>
        </w:tc>
        <w:tc>
          <w:tcPr>
            <w:tcW w:type="dxa" w:w="4320"/>
          </w:tcPr>
          <w:p>
            <w:r>
              <w:t>3 February 2026</w:t>
            </w:r>
          </w:p>
        </w:tc>
      </w:tr>
      <w:tr>
        <w:tc>
          <w:tcPr>
            <w:tcW w:type="dxa" w:w="4320"/>
          </w:tcPr>
          <w:p>
            <w:r>
              <w:t>Medicare rebate item</w:t>
            </w:r>
          </w:p>
        </w:tc>
        <w:tc>
          <w:tcPr>
            <w:tcW w:type="dxa" w:w="4320"/>
          </w:tcPr>
          <w:p>
            <w:r>
              <w:t>Mental Health Care Plan — Item 2710, sessions 1–6</w:t>
            </w:r>
          </w:p>
        </w:tc>
      </w:tr>
    </w:tbl>
    <w:p/>
    <w:p>
      <w:pPr>
        <w:pStyle w:val="Heading2"/>
      </w:pPr>
      <w:r>
        <w:t>Reason for Referral</w:t>
      </w:r>
    </w:p>
    <w:p>
      <w:r>
        <w:t>Mr Whitfield is a 40-year-old warehouse supervisor referred for psychological assessment and treatment of persistent low mood, anxiety and sleep disturbance following a workplace incident in October 2025 (forklift near-miss involving a colleague). He reports intrusive memories of the event, hypervigilance around machinery, and has been avoiding the warehouse floor where possible. Symptoms have been present for approximately 4 months and are affecting his ability to perform his usual duties and his relationship with his partner.</w:t>
      </w:r>
    </w:p>
    <w:p>
      <w:pPr>
        <w:pStyle w:val="Heading2"/>
      </w:pPr>
      <w:r>
        <w:t>Current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Medication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Prescriber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 date</w:t>
            </w:r>
          </w:p>
        </w:tc>
      </w:tr>
      <w:tr>
        <w:tc>
          <w:tcPr>
            <w:tcW w:type="dxa" w:w="1728"/>
          </w:tcPr>
          <w:p>
            <w:r>
              <w:t>Sertraline</w:t>
            </w:r>
          </w:p>
        </w:tc>
        <w:tc>
          <w:tcPr>
            <w:tcW w:type="dxa" w:w="1728"/>
          </w:tcPr>
          <w:p>
            <w:r>
              <w:t>50 mg</w:t>
            </w:r>
          </w:p>
        </w:tc>
        <w:tc>
          <w:tcPr>
            <w:tcW w:type="dxa" w:w="1728"/>
          </w:tcPr>
          <w:p>
            <w:r>
              <w:t>Once daily (morning)</w:t>
            </w:r>
          </w:p>
        </w:tc>
        <w:tc>
          <w:tcPr>
            <w:tcW w:type="dxa" w:w="1728"/>
          </w:tcPr>
          <w:p>
            <w:r>
              <w:t>Dr. Susan Ng</w:t>
            </w:r>
          </w:p>
        </w:tc>
        <w:tc>
          <w:tcPr>
            <w:tcW w:type="dxa" w:w="1728"/>
          </w:tcPr>
          <w:p>
            <w:r>
              <w:t>18/11/2025</w:t>
            </w:r>
          </w:p>
        </w:tc>
      </w:tr>
      <w:tr>
        <w:tc>
          <w:tcPr>
            <w:tcW w:type="dxa" w:w="1728"/>
          </w:tcPr>
          <w:p>
            <w:r>
              <w:t>Temazepam</w:t>
            </w:r>
          </w:p>
        </w:tc>
        <w:tc>
          <w:tcPr>
            <w:tcW w:type="dxa" w:w="1728"/>
          </w:tcPr>
          <w:p>
            <w:r>
              <w:t>10 mg</w:t>
            </w:r>
          </w:p>
        </w:tc>
        <w:tc>
          <w:tcPr>
            <w:tcW w:type="dxa" w:w="1728"/>
          </w:tcPr>
          <w:p>
            <w:r>
              <w:t>PRN, night, max 2x/week</w:t>
            </w:r>
          </w:p>
        </w:tc>
        <w:tc>
          <w:tcPr>
            <w:tcW w:type="dxa" w:w="1728"/>
          </w:tcPr>
          <w:p>
            <w:r>
              <w:t>Dr. Susan Ng</w:t>
            </w:r>
          </w:p>
        </w:tc>
        <w:tc>
          <w:tcPr>
            <w:tcW w:type="dxa" w:w="1728"/>
          </w:tcPr>
          <w:p>
            <w:r>
              <w:t>18/11/2025</w:t>
            </w:r>
          </w:p>
        </w:tc>
      </w:tr>
      <w:tr>
        <w:tc>
          <w:tcPr>
            <w:tcW w:type="dxa" w:w="1728"/>
          </w:tcPr>
          <w:p>
            <w:r>
              <w:t>Atorvastatin</w:t>
            </w:r>
          </w:p>
        </w:tc>
        <w:tc>
          <w:tcPr>
            <w:tcW w:type="dxa" w:w="1728"/>
          </w:tcPr>
          <w:p>
            <w:r>
              <w:t>20 mg</w:t>
            </w:r>
          </w:p>
        </w:tc>
        <w:tc>
          <w:tcPr>
            <w:tcW w:type="dxa" w:w="1728"/>
          </w:tcPr>
          <w:p>
            <w:r>
              <w:t>Once daily (evening)</w:t>
            </w:r>
          </w:p>
        </w:tc>
        <w:tc>
          <w:tcPr>
            <w:tcW w:type="dxa" w:w="1728"/>
          </w:tcPr>
          <w:p>
            <w:r>
              <w:t>Dr. Susan Ng</w:t>
            </w:r>
          </w:p>
        </w:tc>
        <w:tc>
          <w:tcPr>
            <w:tcW w:type="dxa" w:w="1728"/>
          </w:tcPr>
          <w:p>
            <w:r>
              <w:t>2021 (ongoing)</w:t>
            </w:r>
          </w:p>
        </w:tc>
      </w:tr>
    </w:tbl>
    <w:p/>
    <w:p>
      <w:pPr>
        <w:pStyle w:val="Heading2"/>
      </w:pPr>
      <w:r>
        <w:t>Past Medical &amp; Psychiatric History</w:t>
      </w:r>
    </w:p>
    <w:p>
      <w:r>
        <w:t>No prior psychiatric admissions or treatment. Hypercholesterolaemia, diagnosed 2021, managed with statin. Appendicectomy 2009. No known drug allergies. Non-smoker; reports 6–8 standard drinks per week, increased from ~2/week prior to the workplace incident.</w:t>
      </w:r>
    </w:p>
    <w:p>
      <w:pPr>
        <w:pStyle w:val="Heading2"/>
      </w:pPr>
      <w:r>
        <w:t>Family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Relevant history</w:t>
            </w:r>
          </w:p>
        </w:tc>
      </w:tr>
      <w:tr>
        <w:tc>
          <w:tcPr>
            <w:tcW w:type="dxa" w:w="4320"/>
          </w:tcPr>
          <w:p>
            <w:r>
              <w:t>Mother</w:t>
            </w:r>
          </w:p>
        </w:tc>
        <w:tc>
          <w:tcPr>
            <w:tcW w:type="dxa" w:w="4320"/>
          </w:tcPr>
          <w:p>
            <w:r>
              <w:t>Generalised anxiety disorder, managed in community</w:t>
            </w:r>
          </w:p>
        </w:tc>
      </w:tr>
      <w:tr>
        <w:tc>
          <w:tcPr>
            <w:tcW w:type="dxa" w:w="4320"/>
          </w:tcPr>
          <w:p>
            <w:r>
              <w:t>Father</w:t>
            </w:r>
          </w:p>
        </w:tc>
        <w:tc>
          <w:tcPr>
            <w:tcW w:type="dxa" w:w="4320"/>
          </w:tcPr>
          <w:p>
            <w:r>
              <w:t>Nil known psychiatric history; hypertension</w:t>
            </w:r>
          </w:p>
        </w:tc>
      </w:tr>
      <w:tr>
        <w:tc>
          <w:tcPr>
            <w:tcW w:type="dxa" w:w="4320"/>
          </w:tcPr>
          <w:p>
            <w:r>
              <w:t>Sibling (younger brother)</w:t>
            </w:r>
          </w:p>
        </w:tc>
        <w:tc>
          <w:tcPr>
            <w:tcW w:type="dxa" w:w="4320"/>
          </w:tcPr>
          <w:p>
            <w:r>
              <w:t>Nil known</w:t>
            </w:r>
          </w:p>
        </w:tc>
      </w:tr>
    </w:tbl>
    <w:p/>
    <w:p>
      <w:r>
        <w:t>Please assess and manage as appropriate. Happy to discuss — my direct line is (03) 5551 0192 ext. 4.</w:t>
      </w:r>
    </w:p>
    <w:p/>
    <w:p>
      <w:r>
        <w:t>Dr. Susan Ng, MBBS FRACGP</w:t>
      </w:r>
    </w:p>
    <w:p>
      <w:r>
        <w:t>Provider No. 2481726A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