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6B0E" w14:textId="77777777" w:rsidR="00B54E5E" w:rsidRPr="00003731" w:rsidRDefault="00000000">
      <w:pPr>
        <w:jc w:val="center"/>
      </w:pPr>
      <w:r w:rsidRPr="00003731">
        <w:rPr>
          <w:b/>
          <w:sz w:val="56"/>
        </w:rPr>
        <w:t>LAPORAN</w:t>
      </w:r>
    </w:p>
    <w:p w14:paraId="6F9DE315" w14:textId="77777777" w:rsidR="00B54E5E" w:rsidRPr="00003731" w:rsidRDefault="00B54E5E"/>
    <w:p w14:paraId="171D8528" w14:textId="77777777" w:rsidR="00B54E5E" w:rsidRPr="00003731" w:rsidRDefault="00B54E5E"/>
    <w:p w14:paraId="628A11FE" w14:textId="77777777" w:rsidR="00B54E5E" w:rsidRPr="00003731" w:rsidRDefault="00B54E5E"/>
    <w:p w14:paraId="65E11B88" w14:textId="77777777" w:rsidR="00B54E5E" w:rsidRPr="00003731" w:rsidRDefault="00B54E5E"/>
    <w:p w14:paraId="07EA1D95" w14:textId="77777777" w:rsidR="00B54E5E" w:rsidRPr="00003731" w:rsidRDefault="00000000">
      <w:pPr>
        <w:jc w:val="center"/>
      </w:pPr>
      <w:r w:rsidRPr="00003731">
        <w:rPr>
          <w:b/>
          <w:sz w:val="36"/>
        </w:rPr>
        <w:t>EVALUASI DAN PERANCANGAN ULANG WEBSITE</w:t>
      </w:r>
      <w:r w:rsidRPr="00003731">
        <w:rPr>
          <w:b/>
          <w:sz w:val="36"/>
        </w:rPr>
        <w:br/>
        <w:t>MAHKAMAH AGUNG REPUBLIK INDONESIA</w:t>
      </w:r>
    </w:p>
    <w:p w14:paraId="3B7D8331" w14:textId="77777777" w:rsidR="00B54E5E" w:rsidRPr="00003731" w:rsidRDefault="00B54E5E"/>
    <w:p w14:paraId="591ED321" w14:textId="77777777" w:rsidR="00B54E5E" w:rsidRPr="00003731" w:rsidRDefault="00000000">
      <w:pPr>
        <w:jc w:val="center"/>
        <w:rPr>
          <w:lang w:val="fi-FI"/>
        </w:rPr>
      </w:pPr>
      <w:r w:rsidRPr="00003731">
        <w:rPr>
          <w:i/>
          <w:sz w:val="26"/>
          <w:lang w:val="fi-FI"/>
        </w:rPr>
        <w:t>Mata Kuliah Interaksi Manusia dan Komputer</w:t>
      </w:r>
    </w:p>
    <w:p w14:paraId="0E967B26" w14:textId="77777777" w:rsidR="00B54E5E" w:rsidRPr="00003731" w:rsidRDefault="00B54E5E">
      <w:pPr>
        <w:rPr>
          <w:lang w:val="fi-FI"/>
        </w:rPr>
      </w:pPr>
    </w:p>
    <w:p w14:paraId="3DFF1255" w14:textId="77777777" w:rsidR="00B54E5E" w:rsidRPr="00003731" w:rsidRDefault="00B54E5E">
      <w:pPr>
        <w:rPr>
          <w:lang w:val="fi-FI"/>
        </w:rPr>
      </w:pPr>
    </w:p>
    <w:p w14:paraId="7D6F2330" w14:textId="77777777" w:rsidR="00B54E5E" w:rsidRPr="00003731" w:rsidRDefault="00B54E5E">
      <w:pPr>
        <w:rPr>
          <w:lang w:val="fi-FI"/>
        </w:rPr>
      </w:pPr>
    </w:p>
    <w:p w14:paraId="2BA5E040" w14:textId="77777777" w:rsidR="00B54E5E" w:rsidRPr="00003731" w:rsidRDefault="00B54E5E">
      <w:pPr>
        <w:rPr>
          <w:lang w:val="fi-FI"/>
        </w:rPr>
      </w:pPr>
    </w:p>
    <w:p w14:paraId="1598BBD0" w14:textId="77777777" w:rsidR="00B54E5E" w:rsidRPr="00003731" w:rsidRDefault="00B54E5E">
      <w:pPr>
        <w:rPr>
          <w:lang w:val="fi-FI"/>
        </w:rPr>
      </w:pPr>
    </w:p>
    <w:p w14:paraId="1F69D5C2" w14:textId="77777777" w:rsidR="00B54E5E" w:rsidRPr="00003731" w:rsidRDefault="00B54E5E">
      <w:pPr>
        <w:rPr>
          <w:lang w:val="fi-FI"/>
        </w:rPr>
      </w:pPr>
    </w:p>
    <w:p w14:paraId="3A3A39FC" w14:textId="77777777" w:rsidR="00B54E5E" w:rsidRPr="00003731" w:rsidRDefault="00000000">
      <w:pPr>
        <w:jc w:val="center"/>
        <w:rPr>
          <w:lang w:val="fi-FI"/>
        </w:rPr>
      </w:pPr>
      <w:r w:rsidRPr="00003731">
        <w:rPr>
          <w:b/>
          <w:sz w:val="32"/>
          <w:lang w:val="fi-FI"/>
        </w:rPr>
        <w:t>KELOMPOK 10</w:t>
      </w:r>
    </w:p>
    <w:p w14:paraId="66CF4F76" w14:textId="77777777" w:rsidR="00B54E5E" w:rsidRPr="00003731" w:rsidRDefault="00B54E5E">
      <w:pPr>
        <w:rPr>
          <w:lang w:val="fi-FI"/>
        </w:rPr>
      </w:pPr>
    </w:p>
    <w:p w14:paraId="3A2856AE" w14:textId="77777777" w:rsidR="00B54E5E" w:rsidRPr="00003731" w:rsidRDefault="00000000">
      <w:pPr>
        <w:jc w:val="center"/>
        <w:rPr>
          <w:lang w:val="fi-FI"/>
        </w:rPr>
      </w:pPr>
      <w:r w:rsidRPr="00003731">
        <w:rPr>
          <w:sz w:val="24"/>
          <w:lang w:val="fi-FI"/>
        </w:rPr>
        <w:t>Amir Syaifudin — 222312968</w:t>
      </w:r>
    </w:p>
    <w:p w14:paraId="389231DF" w14:textId="77777777" w:rsidR="00B54E5E" w:rsidRPr="00003731" w:rsidRDefault="00000000">
      <w:pPr>
        <w:jc w:val="center"/>
        <w:rPr>
          <w:lang w:val="fi-FI"/>
        </w:rPr>
      </w:pPr>
      <w:r w:rsidRPr="00003731">
        <w:rPr>
          <w:sz w:val="24"/>
          <w:lang w:val="fi-FI"/>
        </w:rPr>
        <w:t>Ilham Akbar Tauhid — 222313132</w:t>
      </w:r>
    </w:p>
    <w:p w14:paraId="5B8FF7A0" w14:textId="77777777" w:rsidR="00B54E5E" w:rsidRPr="00003731" w:rsidRDefault="00000000">
      <w:pPr>
        <w:rPr>
          <w:lang w:val="fi-FI"/>
        </w:rPr>
      </w:pPr>
      <w:r w:rsidRPr="00003731">
        <w:rPr>
          <w:lang w:val="fi-FI"/>
        </w:rPr>
        <w:br w:type="page"/>
      </w:r>
    </w:p>
    <w:p w14:paraId="3D1B9722" w14:textId="77777777" w:rsidR="00D01A8B" w:rsidRPr="00661E5C" w:rsidRDefault="00000000">
      <w:pPr>
        <w:rPr>
          <w:lang w:val="fi-FI"/>
        </w:rPr>
      </w:pPr>
      <w:r w:rsidRPr="00661E5C">
        <w:rPr>
          <w:b/>
          <w:lang w:val="fi-FI"/>
        </w:rPr>
        <w:lastRenderedPageBreak/>
        <w:t>Abstrak</w:t>
      </w:r>
    </w:p>
    <w:p w14:paraId="6681BD4E" w14:textId="77777777" w:rsidR="00D01A8B" w:rsidRPr="00661E5C" w:rsidRDefault="00000000">
      <w:pPr>
        <w:rPr>
          <w:lang w:val="fi-FI"/>
        </w:rPr>
      </w:pPr>
      <w:r>
        <w:rPr>
          <w:i/>
          <w:lang w:val="fi-FI"/>
        </w:rPr>
        <w:t>Laporan ini menyajikan hasil evaluasi usability dan perancangan ulang (redesign) antarmuka pengguna website resmi Mahkamah Agung Republik Indonesia. Evaluasi awal dilakukan dengan metode Heuristic Evaluation mengacu pada sepuluh prinsip usability Nielsen, yang menemukan empat permasalahan utama: navigasi ambigu, beranda tanpa hierarki visual, fitur pencarian yang lemah, dan menu perkara yang terisolasi dari ekosistem utama situs. Perbaikan antarmuka dirancang menggunakan pendekatan Design Thinking (Empathize, Define, Ideate, Prototype, Test) dengan mengacu pada prinsip desain antarmuka Shneiderman, mencakup restrukturisasi navbar, penataan ulang beranda, penyempurnaan pencarian terpadu, serta penambahan halaman bantuan (FAQ). Rancangan solusi disusun di Figma lalu diimplementasikan sebagai purwarupa fungsional menggunakan React, TypeScript, Vite, dan Tailwind CSS, kemudian diuji menggunakan metode Cognitive Walkthrough pada empat fitur hasil redesign, sehingga evaluasi dapat dilakukan oleh tim perancang sendiri tanpa memerlukan tambahan waktu maupun keterlibatan responden eksternal. Hasil evaluasi diharapkan menjadi dasar rekomendasi perbaikan pengalaman pengguna pada website Mahkamah Agung agar lebih mudah diakses oleh seluruh kalangan masyarakat.</w:t>
      </w:r>
    </w:p>
    <w:p w14:paraId="1A483DE4" w14:textId="77777777" w:rsidR="00D01A8B" w:rsidRDefault="00000000">
      <w:r>
        <w:rPr>
          <w:b/>
        </w:rPr>
        <w:t xml:space="preserve">Kata Kunci: </w:t>
      </w:r>
      <w:r>
        <w:rPr>
          <w:i/>
        </w:rPr>
        <w:t>Human-Centered Design, Design Thinking, Usability, Heuristic Evaluation, Cognitive Walkthrough, Mahkamah Agung</w:t>
      </w:r>
    </w:p>
    <w:p w14:paraId="607B2486" w14:textId="77777777" w:rsidR="00D01A8B" w:rsidRDefault="00D01A8B"/>
    <w:p w14:paraId="6F351A91" w14:textId="77777777" w:rsidR="00D01A8B" w:rsidRDefault="00000000">
      <w:r>
        <w:rPr>
          <w:b/>
        </w:rPr>
        <w:t>Abstract</w:t>
      </w:r>
    </w:p>
    <w:p w14:paraId="63493079" w14:textId="77777777" w:rsidR="00D01A8B" w:rsidRDefault="00000000">
      <w:r>
        <w:rPr>
          <w:i/>
        </w:rPr>
        <w:t>This report presents a usability evaluation and user interface redesign of the official website of the Supreme Court of the Republic of Indonesia (Mahkamah Agung RI). The initial evaluation was carried out using Heuristic Evaluation based on Nielsen's ten usability heuristics, which identified four major problems: ambiguous navigation, a homepage lacking visual hierarchy, a weak search feature, and a case-lookup menu isolated from the main site ecosystem. Interface improvements were designed using the Design Thinking approach (Empathize, Define, Ideate, Prototype, Test) informed by Shneiderman's interface design principles, covering navbar restructuring, homepage reorganization, unified search refinement, and a new help (FAQ) page. The solution was designed in Figma and implemented as a functional prototype using React, TypeScript, Vite, and Tailwind CSS, then evaluated using the Cognitive Walkthrough method on four redesigned features, allowing the design team to conduct the evaluation itself without additional time or the involvement of external respondents. The evaluation results are intended to serve as a basis for improving the user experience of the Mahkamah Agung website so that it is more accessible to all segments of society.</w:t>
      </w:r>
    </w:p>
    <w:p w14:paraId="09D57F48" w14:textId="77777777" w:rsidR="00D01A8B" w:rsidRDefault="00000000">
      <w:r>
        <w:rPr>
          <w:b/>
        </w:rPr>
        <w:t xml:space="preserve">Keywords: </w:t>
      </w:r>
      <w:r>
        <w:rPr>
          <w:i/>
        </w:rPr>
        <w:t>Human-Centered Design, Design Thinking, Usability, Heuristic Evaluation, Cognitive Walkthrough, Mahkamah Agung</w:t>
      </w:r>
    </w:p>
    <w:p w14:paraId="5E80A128" w14:textId="77777777" w:rsidR="00D01A8B" w:rsidRDefault="00D01A8B"/>
    <w:p w14:paraId="07B3579F" w14:textId="4301D15A" w:rsidR="00B54E5E" w:rsidRPr="00922E41" w:rsidRDefault="00000000" w:rsidP="00661E5C">
      <w:pPr>
        <w:pStyle w:val="Heading1"/>
        <w:rPr>
          <w:color w:val="EE0000"/>
          <w:lang w:val="sv-SE"/>
        </w:rPr>
      </w:pPr>
      <w:r w:rsidRPr="00922E41">
        <w:rPr>
          <w:color w:val="auto"/>
          <w:lang w:val="sv-SE"/>
        </w:rPr>
        <w:lastRenderedPageBreak/>
        <w:t>1. Latar Belakang</w:t>
      </w:r>
      <w:r w:rsidR="00922E41" w:rsidRPr="00922E41">
        <w:rPr>
          <w:color w:val="auto"/>
          <w:lang w:val="sv-SE"/>
        </w:rPr>
        <w:br/>
      </w:r>
      <w:r w:rsidR="00922E41" w:rsidRPr="00922E41">
        <w:rPr>
          <w:color w:val="auto"/>
          <w:lang w:val="sv-SE"/>
        </w:rPr>
        <w:br/>
      </w:r>
      <w:r w:rsidR="00922E41" w:rsidRPr="00922E41">
        <w:rPr>
          <w:color w:val="EE0000"/>
          <w:lang w:val="sv-SE"/>
        </w:rPr>
        <w:t>draft alasan milih MA</w:t>
      </w:r>
    </w:p>
    <w:p w14:paraId="23FB6B2D" w14:textId="77777777" w:rsidR="00922E41" w:rsidRDefault="00922E41">
      <w:pPr>
        <w:rPr>
          <w:color w:val="EE0000"/>
          <w:lang w:val="sv-SE"/>
        </w:rPr>
      </w:pPr>
    </w:p>
    <w:p w14:paraId="55611AF3" w14:textId="4FA264A2" w:rsidR="00922E41" w:rsidRPr="00922E41" w:rsidRDefault="00922E41">
      <w:pPr>
        <w:rPr>
          <w:color w:val="EE0000"/>
          <w:lang w:val="sv-SE"/>
        </w:rPr>
      </w:pPr>
      <w:r w:rsidRPr="00922E41">
        <w:rPr>
          <w:color w:val="EE0000"/>
          <w:lang w:val="sv-SE"/>
        </w:rPr>
        <w:t>Kenapa kamu milih MA</w:t>
      </w:r>
      <w:r>
        <w:rPr>
          <w:color w:val="EE0000"/>
          <w:lang w:val="sv-SE"/>
        </w:rPr>
        <w:br/>
      </w:r>
      <w:r w:rsidRPr="00922E41">
        <w:rPr>
          <w:color w:val="EE0000"/>
          <w:lang w:val="sv-SE"/>
        </w:rPr>
        <w:t xml:space="preserve">1. untuk mengetahui reputasi MA sebagai penegak hukum tetinggi di indonesia, kita melakuakn analisis sentimen, </w:t>
      </w:r>
    </w:p>
    <w:p w14:paraId="3CD3F221" w14:textId="01D85212" w:rsidR="00922E41" w:rsidRPr="00922E41" w:rsidRDefault="00922E41">
      <w:pPr>
        <w:rPr>
          <w:color w:val="EE0000"/>
          <w:lang w:val="fi-FI"/>
        </w:rPr>
      </w:pPr>
      <w:r w:rsidRPr="00922E41">
        <w:rPr>
          <w:color w:val="EE0000"/>
          <w:lang w:val="fi-FI"/>
        </w:rPr>
        <w:t>Kenapa sentimen, kan ini imk</w:t>
      </w:r>
      <w:r w:rsidRPr="00922E41">
        <w:rPr>
          <w:color w:val="EE0000"/>
          <w:lang w:val="fi-FI"/>
        </w:rPr>
        <w:br/>
        <w:t xml:space="preserve">2. Pada awalnya kami mempertimbangkan karena alasan pribadi website kami termasuk kurang kuas dalam segi ui ux, tetapi menurut kami kurang kuat untuk dijdikan dasar, </w:t>
      </w:r>
    </w:p>
    <w:p w14:paraId="0E68386A" w14:textId="31E21623" w:rsidR="00922E41" w:rsidRPr="00922E41" w:rsidRDefault="00922E41">
      <w:pPr>
        <w:rPr>
          <w:color w:val="EE0000"/>
          <w:lang w:val="fi-FI"/>
        </w:rPr>
      </w:pPr>
      <w:r w:rsidRPr="00922E41">
        <w:rPr>
          <w:color w:val="EE0000"/>
          <w:lang w:val="fi-FI"/>
        </w:rPr>
        <w:t>Kenpa ngga kuisioner?</w:t>
      </w:r>
      <w:r w:rsidRPr="00922E41">
        <w:rPr>
          <w:color w:val="EE0000"/>
          <w:lang w:val="fi-FI"/>
        </w:rPr>
        <w:br/>
        <w:t>3. karena beberapa keterbatas, karena jumlah penggunanya sedikit, bahkan untuk maahsiswa hukum saja masih jarang atau kurang familiar dengan website ini.</w:t>
      </w:r>
    </w:p>
    <w:p w14:paraId="39A5B4F3" w14:textId="08CD31F2" w:rsidR="00922E41" w:rsidRPr="00922E41" w:rsidRDefault="00922E41">
      <w:pPr>
        <w:rPr>
          <w:color w:val="EE0000"/>
          <w:lang w:val="sv-SE"/>
        </w:rPr>
      </w:pPr>
      <w:r w:rsidRPr="00922E41">
        <w:rPr>
          <w:color w:val="EE0000"/>
          <w:lang w:val="sv-SE"/>
        </w:rPr>
        <w:t>Kenapa ngga sebar ke stis</w:t>
      </w:r>
      <w:r w:rsidRPr="00922E41">
        <w:rPr>
          <w:color w:val="EE0000"/>
          <w:lang w:val="sv-SE"/>
        </w:rPr>
        <w:br/>
        <w:t>4.karena mahasiswa stis bukan pengguna</w:t>
      </w:r>
    </w:p>
    <w:p w14:paraId="071ADD11" w14:textId="468F7A7E" w:rsidR="00922E41" w:rsidRPr="00922E41" w:rsidRDefault="00922E41">
      <w:pPr>
        <w:rPr>
          <w:color w:val="EE0000"/>
          <w:lang w:val="fi-FI"/>
        </w:rPr>
      </w:pPr>
      <w:r w:rsidRPr="00922E41">
        <w:rPr>
          <w:color w:val="EE0000"/>
          <w:lang w:val="fi-FI"/>
        </w:rPr>
        <w:t xml:space="preserve">Bagaimana kalian analisinya </w:t>
      </w:r>
      <w:r w:rsidRPr="00922E41">
        <w:rPr>
          <w:color w:val="EE0000"/>
          <w:lang w:val="fi-FI"/>
        </w:rPr>
        <w:br/>
        <w:t xml:space="preserve">5.liat dilaporan </w:t>
      </w:r>
    </w:p>
    <w:p w14:paraId="06352B4F" w14:textId="0F651E7F" w:rsidR="00D01A8B" w:rsidRDefault="00000000">
      <w:r w:rsidRPr="00922E41">
        <w:rPr>
          <w:lang w:val="sv-SE"/>
        </w:rPr>
        <w:t xml:space="preserve">Mahkamah Agung Republik Indonesia adalah lembaga tinggi negara yang memegang kekuasaan kehakiman sebagai kekuasaan merdeka untuk menyelenggarakan peradilan guna menegakkan hukum dan keadilan. </w:t>
      </w:r>
      <w:proofErr w:type="spellStart"/>
      <w:r>
        <w:t>Sebagai</w:t>
      </w:r>
      <w:proofErr w:type="spellEnd"/>
      <w:r>
        <w:t xml:space="preserve"> </w:t>
      </w:r>
      <w:proofErr w:type="spellStart"/>
      <w:r>
        <w:t>kanal</w:t>
      </w:r>
      <w:proofErr w:type="spellEnd"/>
      <w:r>
        <w:t xml:space="preserve"> </w:t>
      </w:r>
      <w:proofErr w:type="spellStart"/>
      <w:r>
        <w:t>informasi</w:t>
      </w:r>
      <w:proofErr w:type="spellEnd"/>
      <w:r>
        <w:t xml:space="preserve"> </w:t>
      </w:r>
      <w:proofErr w:type="spellStart"/>
      <w:r>
        <w:t>resmi</w:t>
      </w:r>
      <w:proofErr w:type="spellEnd"/>
      <w:r>
        <w:t>, website Mahkamah Agung menjadi pintu akses utama bagi pengacara, pencari keadilan, jurnalis, akademisi, dan masyarakat umum terhadap kebijakan dan regulasi, informasi perkara dan putusan pengadilan, jadwal sidang, serta layanan pengaduan masyarakat. Kualitas layanan digital ini menjadi semakin penting seiring kebijakan digitalisasi peradilan (electronic court) yang tengah didorong oleh Mahkamah Agung (Ariwijaya &amp; Samputra, 2023), karena keberhasilan e-court turut ditentukan oleh sejauh mana antarmuka layanan pendukungnya, termasuk website resmi, dapat digunakan dengan mudah oleh seluruh kalangan pengguna.</w:t>
      </w:r>
    </w:p>
    <w:p w14:paraId="40CB202F" w14:textId="77777777" w:rsidR="00D01A8B" w:rsidRDefault="00000000">
      <w:r>
        <w:t>Evaluasi awal yang dilakukan tim terhadap antarmuka website Mahkamah Agung versi lama menemukan sejumlah masalah usability yang menghambat pengguna dalam mengakses informasi, di antaranya navigasi yang ambigu, beranda yang terlalu padat tanpa hierarki visual, fitur pencarian yang lemah, dan menu perkara yang terisolasi dari ekosistem utama situs (dibahas rinci pada bagian 5.1). Temuan inilah yang melatarbelakangi dilakukannya evaluasi usability dan perancangan ulang (redesign) antarmuka pengguna website Mahkamah Agung pada laporan ini, dengan pendekatan Human-Centered Design agar solusi yang dihasilkan benar-benar berangkat dari kebutuhan dan permasalahan nyata penggunanya.</w:t>
      </w:r>
    </w:p>
    <w:p w14:paraId="4B9E848A" w14:textId="77777777" w:rsidR="00D01A8B" w:rsidRDefault="00000000">
      <w:pPr>
        <w:pStyle w:val="Heading1"/>
      </w:pPr>
      <w:r>
        <w:lastRenderedPageBreak/>
        <w:t>2. Landasan Pustaka</w:t>
      </w:r>
    </w:p>
    <w:p w14:paraId="1B4F7754" w14:textId="77777777" w:rsidR="00D01A8B" w:rsidRDefault="00000000">
      <w:pPr>
        <w:pStyle w:val="Heading2"/>
      </w:pPr>
      <w:r>
        <w:t>2.1 Evaluasi Heuristik</w:t>
      </w:r>
    </w:p>
    <w:p w14:paraId="52A19925" w14:textId="77777777" w:rsidR="00D01A8B" w:rsidRDefault="00000000">
      <w:r>
        <w:t>Heuristic Evaluation adalah metode inspeksi usability berbasis penilaian pakar (expert-based) yang dikembangkan oleh Nielsen dan Molich (1990) untuk menemukan masalah usability pada antarmuka pengguna secara cepat dan hemat biaya. Nielsen (1994) kemudian menyempurnakan metode ini menjadi sepuluh prinsip usability yang dikenal sebagai Sepuluh Heuristik Nielsen, mencakup antara lain visibility of system status, user control and freedom, consistency and standards, error prevention, recognition rather than recall, flexibility and efficiency of use, aesthetic and minimalist design, dan help users recognize, diagnose, and recover from errors. Heuristik-heuristik inilah yang digunakan tim untuk mengidentifikasi permasalahan pada website Mahkamah Agung versi lama sebagaimana diuraikan pada bagian 5.1.</w:t>
      </w:r>
    </w:p>
    <w:p w14:paraId="1C7D1329" w14:textId="77777777" w:rsidR="00D01A8B" w:rsidRDefault="00000000">
      <w:pPr>
        <w:pStyle w:val="Heading2"/>
      </w:pPr>
      <w:r>
        <w:t>2.2 Prinsip Desain Antarmuka Pengguna</w:t>
      </w:r>
    </w:p>
    <w:p w14:paraId="0554C2E5" w14:textId="77777777" w:rsidR="00D01A8B" w:rsidRPr="00661E5C" w:rsidRDefault="00000000">
      <w:pPr>
        <w:rPr>
          <w:lang w:val="sv-SE"/>
        </w:rPr>
      </w:pPr>
      <w:r>
        <w:t xml:space="preserve">Perancangan solusi perbaikan pada laporan ini mengacu pada prinsip desain antarmuka pengguna yang dijabarkan Shneiderman dalam Designing the User Interface, khususnya Eight Golden Rules of Interface Design: menjaga konsistensi (strive for consistency), mendukung kegunaan universal (enable frequent users to use shortcuts / universal usability), memberikan umpan balik yang informatif (offer informative feedback), merancang dialog yang memberi keadaan akhir yang jelas (design dialogs to yield closure), mencegah kesalahan (prevent errors), memudahkan pembatalan aksi (permit easy reversal of actions), memberi pengguna kendali penuh (support internal locus of control), dan mengurangi beban ingatan jangka pendek pengguna (reduce short-term memory load). </w:t>
      </w:r>
      <w:r w:rsidRPr="00661E5C">
        <w:rPr>
          <w:lang w:val="sv-SE"/>
        </w:rPr>
        <w:t>Prinsip-prinsip ini menjadi dasar pertimbangan pada restrukturisasi navbar, penataan ulang beranda, dan penyempurnaan pencarian terpadu pada bagian 5.</w:t>
      </w:r>
    </w:p>
    <w:p w14:paraId="1FC58B1C" w14:textId="77777777" w:rsidR="00D01A8B" w:rsidRPr="00661E5C" w:rsidRDefault="00000000">
      <w:pPr>
        <w:pStyle w:val="Heading2"/>
        <w:rPr>
          <w:lang w:val="sv-SE"/>
        </w:rPr>
      </w:pPr>
      <w:r w:rsidRPr="00661E5C">
        <w:rPr>
          <w:lang w:val="sv-SE"/>
        </w:rPr>
        <w:t>2.3 Design Thinking</w:t>
      </w:r>
    </w:p>
    <w:p w14:paraId="78766252" w14:textId="77777777" w:rsidR="00D01A8B" w:rsidRPr="00661E5C" w:rsidRDefault="00000000">
      <w:pPr>
        <w:rPr>
          <w:lang w:val="sv-SE"/>
        </w:rPr>
      </w:pPr>
      <w:r w:rsidRPr="00661E5C">
        <w:rPr>
          <w:lang w:val="sv-SE"/>
        </w:rPr>
        <w:t>Design Thinking adalah metode perancangan yang berpusat pada pengguna (user-centered) untuk memahami masalah, menemukan solusi, membuat rancangan, dan menguji hasil desain secara bertahap melalui lima tahap: Empathize, Define, Ideate, Prototype, dan Test. Penerapan metode ini untuk perancangan ulang antarmuka website telah banyak dibahas pada penelitian sejenis, di antaranya studi kasus redesign website PT Jesinra Makmur Group (Firdani, Hanif, Febriansyah, &amp; Widsono, 2024) dan perancangan UI/UX website resmi menggunakan Design Thinking (Yudhanto, Pryhatyanto, &amp; Sulandari, 2022), serta tinjauan literatur sistematis mengenai metode evaluasi usability pada UI/UX e-government (Amir, Santoso, Cenka, Maharani, Kurniawan, &amp; Fitria, 2026). Kelima tahap Design Thinking inilah yang menjadi kerangka metodologi utama pada laporan ini, diuraikan pada bagian 5.</w:t>
      </w:r>
    </w:p>
    <w:p w14:paraId="70A6E9FC" w14:textId="77777777" w:rsidR="00D01A8B" w:rsidRPr="00661E5C" w:rsidRDefault="00000000">
      <w:pPr>
        <w:pStyle w:val="Heading2"/>
        <w:rPr>
          <w:lang w:val="sv-SE"/>
        </w:rPr>
      </w:pPr>
      <w:r w:rsidRPr="00661E5C">
        <w:rPr>
          <w:lang w:val="sv-SE"/>
        </w:rPr>
        <w:t>2.4 Metode Evaluasi Pengalaman Pengguna</w:t>
      </w:r>
    </w:p>
    <w:p w14:paraId="4E6B4EAC" w14:textId="77777777" w:rsidR="00D01A8B" w:rsidRPr="00661E5C" w:rsidRDefault="00000000">
      <w:pPr>
        <w:rPr>
          <w:lang w:val="sv-SE"/>
        </w:rPr>
      </w:pPr>
      <w:r>
        <w:rPr>
          <w:lang w:val="sv-SE"/>
        </w:rPr>
        <w:t xml:space="preserve">User Experience Questionnaire (UEQ) adalah instrumen kuesioner yang dikembangkan Laugwitz, Held, dan Schrepp (2008) untuk mengukur enam skala pengalaman pengguna: Attractiveness, </w:t>
      </w:r>
      <w:r>
        <w:rPr>
          <w:lang w:val="sv-SE"/>
        </w:rPr>
        <w:lastRenderedPageBreak/>
        <w:t>Perspicuity, Efficiency, Dependability, Stimulation, dan Novelty (lihat juga Schrepp, Hinderks, &amp; Thomaschewski, UEQ Handbook). Instrumen kuantitatif semacam ini umum dipakai untuk menilai pengalaman pengguna, namun menuntut keterlibatan responden asli serta tambahan waktu untuk perekrutan dan pengumpulan data, sebagaimana disyaratkan kaidah metode penelitian HCI yang dijabarkan Lazar, Feng, dan Hochheiser dalam Research Methods in Human-Computer Interaction. Mengingat keterbatasan waktu dan sumber daya tim, laporan ini memilih pendekatan inspection-based Cognitive Walkthrough (bagian 2.5) sebagai instrumen pengujian utama.</w:t>
      </w:r>
    </w:p>
    <w:p w14:paraId="05B60C82" w14:textId="77777777" w:rsidR="00AB6F08" w:rsidRPr="00922E41" w:rsidRDefault="00000000">
      <w:pPr>
        <w:pStyle w:val="Heading2"/>
        <w:rPr>
          <w:lang w:val="sv-SE"/>
        </w:rPr>
      </w:pPr>
      <w:r w:rsidRPr="00922E41">
        <w:rPr>
          <w:lang w:val="sv-SE"/>
        </w:rPr>
        <w:t>2.5 Cognitive Walkthrough</w:t>
      </w:r>
    </w:p>
    <w:p w14:paraId="340A798B" w14:textId="77777777" w:rsidR="00AB6F08" w:rsidRPr="00922E41" w:rsidRDefault="00000000">
      <w:pPr>
        <w:rPr>
          <w:lang w:val="sv-SE"/>
        </w:rPr>
      </w:pPr>
      <w:r w:rsidRPr="00922E41">
        <w:rPr>
          <w:lang w:val="sv-SE"/>
        </w:rPr>
        <w:t>Cognitive Walkthrough adalah metode evaluasi usability berbasis inspeksi (inspection-based) yang dikembangkan Polson, Lewis, Rieman, dan Wharton (1992) dan disederhanakan menjadi panduan praktis oleh Wharton, Rieman, Lewis, dan Polson (1994). Evaluator menelusuri setiap langkah dari skenario tugas pengguna dan pada tiap langkah mengajukan empat pertanyaan kunci: (1) apakah pengguna akan mencoba mencapai efek yang benar, (2) apakah pengguna menyadari bahwa aksi yang benar tersedia, (3) apakah pengguna dapat mengasosiasikan aksi yang benar dengan efek yang ingin dicapai, dan (4) apakah pengguna memahami umpan balik yang diberikan sistem setelah aksi dilakukan. Karena dilakukan oleh evaluator/tim perancang tanpa melibatkan responden eksternal, metode ini tidak memerlukan tambahan waktu perekrutan maupun pengumpulan data dari pengguna asli. Laporan ini mengikuti pendekatan streamlined cognitive walkthrough (Spencer, 2000) yang menyederhanakan keempat pertanyaan analisis tersebut agar lebih praktis diterapkan pada situasi dengan keterbatasan waktu dan sumber daya, mengacu pada kerangka evaluasi terstruktur yang dirangkum Mahatody, Sagar, dan Kolski (2010). Metode inilah yang digunakan sebagai instrumen pengujian pada bagian 5.6. Metode ini pertama kali diujicobakan oleh Lewis, Polson, Wharton, dan Rieman (1990) untuk perancangan antarmuka walk-up-and-use, kemudian diperluas penerapannya pada antarmuka yang lebih kompleks oleh Wharton, Bradford, Jeffries, dan Franzke (1992), dan diringkas secara tutorial oleh Rieman, Franzke, dan Redmiles (1995). Untuk konteks evaluasi antarmuka website seperti pada laporan ini, Blackmon, Polson, Kitajima, dan Lewis (2002) mengembangkan varian Cognitive Walkthrough for the Web (CWW) yang menyesuaikan keempat pertanyaan analisis dengan karakteristik navigasi dan pencarian informasi pada halaman web.</w:t>
      </w:r>
    </w:p>
    <w:p w14:paraId="10E5AAAE" w14:textId="77777777" w:rsidR="00AB6F08" w:rsidRPr="00922E41" w:rsidRDefault="00AB6F08">
      <w:pPr>
        <w:rPr>
          <w:lang w:val="sv-SE"/>
        </w:rPr>
      </w:pPr>
    </w:p>
    <w:p w14:paraId="55D19F3D" w14:textId="77777777" w:rsidR="00B54E5E" w:rsidRPr="00661E5C" w:rsidRDefault="00000000">
      <w:pPr>
        <w:pStyle w:val="Heading1"/>
        <w:rPr>
          <w:color w:val="auto"/>
          <w:lang w:val="sv-SE"/>
        </w:rPr>
      </w:pPr>
      <w:r w:rsidRPr="00661E5C">
        <w:rPr>
          <w:color w:val="auto"/>
          <w:lang w:val="sv-SE"/>
        </w:rPr>
        <w:t>3. Penjelasan Website Kita</w:t>
      </w:r>
    </w:p>
    <w:p w14:paraId="65D6D2AE" w14:textId="77777777" w:rsidR="00B54E5E" w:rsidRPr="00661E5C" w:rsidRDefault="00000000">
      <w:pPr>
        <w:rPr>
          <w:lang w:val="sv-SE"/>
        </w:rPr>
      </w:pPr>
      <w:r w:rsidRPr="00661E5C">
        <w:rPr>
          <w:lang w:val="sv-SE"/>
        </w:rPr>
        <w:t>Proyek ini merupakan implementasi hasil evaluasi dan perancangan ulang (redesign) tampilan serta pengalaman pengguna dari website resmi Mahkamah Agung Republik Indonesia. Rancangan visual (desain UI) disusun terlebih dahulu di Figma, kemudian diimplementasikan menjadi kode program menggunakan React, TypeScript, Vite, dan Tailwind CSS agar dapat berjalan sebagai aplikasi web yang interaktif dan dapat diuji langsung oleh pengguna.</w:t>
      </w:r>
    </w:p>
    <w:p w14:paraId="7D5D5026" w14:textId="77777777" w:rsidR="00B54E5E" w:rsidRPr="00661E5C" w:rsidRDefault="00000000">
      <w:pPr>
        <w:rPr>
          <w:lang w:val="sv-SE"/>
        </w:rPr>
      </w:pPr>
      <w:r w:rsidRPr="00661E5C">
        <w:rPr>
          <w:lang w:val="sv-SE"/>
        </w:rPr>
        <w:lastRenderedPageBreak/>
        <w:t>Website asli Mahkamah Agung berfungsi sebagai kanal informasi resmi yang memuat kebijakan dan regulasi (Peraturan MA/PERMA, Surat Edaran MA/SEMA, Surat Keputusan MA/SKM), informasi perkara dan putusan pengadilan, jadwal sidang, serta layanan pengaduan masyarakat. Berdasarkan hasil evaluasi heuristik yang dijabarkan pada bab berikutnya, tim menemukan beberapa masalah utama pada navigasi, tata letak beranda, dan fitur pencarian, sehingga dirancang ulang beberapa bagian utama berikut pada versi baru:</w:t>
      </w:r>
    </w:p>
    <w:p w14:paraId="7FD8B411" w14:textId="77777777" w:rsidR="00B54E5E" w:rsidRPr="00003731" w:rsidRDefault="00000000">
      <w:pPr>
        <w:pStyle w:val="ListBullet"/>
        <w:rPr>
          <w:lang w:val="sv-SE"/>
        </w:rPr>
      </w:pPr>
      <w:r w:rsidRPr="00003731">
        <w:rPr>
          <w:lang w:val="sv-SE"/>
        </w:rPr>
        <w:t>Navbar (menu navigasi) — direstrukturisasi agar label lebih konsisten dan tidak ambigu, termasuk penambahan submenu Informasi dan Layanan Digital.</w:t>
      </w:r>
    </w:p>
    <w:p w14:paraId="3780F087" w14:textId="77777777" w:rsidR="00B54E5E" w:rsidRPr="00003731" w:rsidRDefault="00000000">
      <w:pPr>
        <w:pStyle w:val="ListBullet"/>
        <w:rPr>
          <w:lang w:val="sv-SE"/>
        </w:rPr>
      </w:pPr>
      <w:r w:rsidRPr="00003731">
        <w:rPr>
          <w:lang w:val="sv-SE"/>
        </w:rPr>
        <w:t>Homepage (Beranda) — disusun ulang dengan hierarki yang jelas: Hero section berisi tagline dan tiga fitur utama (Cek Putusan, Cek Status Perkara, Hubungi Pengadilan), section Layanan, dan section Berita.</w:t>
      </w:r>
    </w:p>
    <w:p w14:paraId="68984AB9" w14:textId="77777777" w:rsidR="00B54E5E" w:rsidRPr="00003731" w:rsidRDefault="00000000">
      <w:pPr>
        <w:pStyle w:val="ListBullet"/>
        <w:rPr>
          <w:lang w:val="sv-SE"/>
        </w:rPr>
      </w:pPr>
      <w:r w:rsidRPr="00003731">
        <w:rPr>
          <w:lang w:val="sv-SE"/>
        </w:rPr>
        <w:t>Pencarian Terpadu (Global Search) — fitur pencarian perkara dibuat lebih membantu dengan filter dan tampilan hasil yang lebih jelas.</w:t>
      </w:r>
    </w:p>
    <w:p w14:paraId="357799B0" w14:textId="77777777" w:rsidR="00B54E5E" w:rsidRPr="00003731" w:rsidRDefault="00000000">
      <w:pPr>
        <w:pStyle w:val="ListBullet"/>
        <w:rPr>
          <w:lang w:val="sv-SE"/>
        </w:rPr>
      </w:pPr>
      <w:r w:rsidRPr="00003731">
        <w:rPr>
          <w:lang w:val="sv-SE"/>
        </w:rPr>
        <w:t>Jadwal Sidang — halaman kalender bulanan dan daftar agenda sidang yang lebih terintegrasi dengan ekosistem utama website.</w:t>
      </w:r>
    </w:p>
    <w:p w14:paraId="484FBFCA" w14:textId="77777777" w:rsidR="00B54E5E" w:rsidRPr="00003731" w:rsidRDefault="00000000">
      <w:pPr>
        <w:pStyle w:val="ListBullet"/>
        <w:rPr>
          <w:lang w:val="sv-SE"/>
        </w:rPr>
      </w:pPr>
      <w:r w:rsidRPr="00003731">
        <w:rPr>
          <w:lang w:val="sv-SE"/>
        </w:rPr>
        <w:t>Halaman Bantuan (FAQ) — halaman baru berisi kumpulan pertanyaan umum (FAQ) dan glosarium istilah hukum untuk memudahkan pengguna awam.</w:t>
      </w:r>
    </w:p>
    <w:p w14:paraId="367D93D5" w14:textId="77777777" w:rsidR="00B54E5E" w:rsidRPr="00003731" w:rsidRDefault="00000000">
      <w:pPr>
        <w:rPr>
          <w:lang w:val="sv-SE"/>
        </w:rPr>
      </w:pPr>
      <w:r w:rsidRPr="00003731">
        <w:rPr>
          <w:lang w:val="sv-SE"/>
        </w:rPr>
        <w:t>Struktur folder utama proyek terdiri dari halaman (pages) seperti Homepage, SearchPage, JadwalSidang, FAQPage, InformationPage, dan PengaduanPage, serta komponen (components) yang dapat digunakan kembali seperti Navbar, Footer, GlobalSearchBar, CalendarGrid, ServiceCard, dan NewsCard. Dengan pendekatan ini, perbaikan yang diusulkan pada tahap evaluasi dapat langsung dirasakan sebagai pengalaman nyata melalui purwarupa (prototype) fungsional, bukan hanya berupa mockup statis.</w:t>
      </w:r>
      <w:r w:rsidRPr="00003731">
        <w:rPr>
          <w:lang w:val="sv-SE"/>
        </w:rPr>
        <w:br w:type="page"/>
      </w:r>
    </w:p>
    <w:p w14:paraId="0A9D17FE" w14:textId="77777777" w:rsidR="00B54E5E" w:rsidRPr="00003731" w:rsidRDefault="00000000">
      <w:pPr>
        <w:pStyle w:val="Heading1"/>
        <w:rPr>
          <w:color w:val="auto"/>
          <w:lang w:val="sv-SE"/>
        </w:rPr>
      </w:pPr>
      <w:r>
        <w:rPr>
          <w:color w:val="auto"/>
          <w:lang w:val="sv-SE"/>
        </w:rPr>
        <w:lastRenderedPageBreak/>
        <w:t>4. Profil Website</w:t>
      </w:r>
    </w:p>
    <w:p w14:paraId="47AE14EF" w14:textId="77777777" w:rsidR="00B54E5E" w:rsidRPr="00003731" w:rsidRDefault="00000000">
      <w:pPr>
        <w:rPr>
          <w:lang w:val="sv-SE"/>
        </w:rPr>
      </w:pPr>
      <w:r w:rsidRPr="00003731">
        <w:rPr>
          <w:lang w:val="sv-SE"/>
        </w:rPr>
        <w:t>Mahkamah Agung adalah lembaga tinggi negara yang memegang kekuasaan kehakiman sebagai kekuasaan yang merdeka untuk menyelenggarakan peradilan guna menegakkan hukum dan keadilan. Website resmi Mahkamah Agung memiliki tiga fungsi profil utama, yaitu:</w:t>
      </w:r>
    </w:p>
    <w:p w14:paraId="7C65EE5C" w14:textId="77777777" w:rsidR="00B54E5E" w:rsidRPr="00003731" w:rsidRDefault="00000000">
      <w:pPr>
        <w:pStyle w:val="ListBullet"/>
        <w:rPr>
          <w:lang w:val="sv-SE"/>
        </w:rPr>
      </w:pPr>
      <w:r w:rsidRPr="00003731">
        <w:rPr>
          <w:lang w:val="sv-SE"/>
        </w:rPr>
        <w:t>Kebijakan dan Regulasi — memuat produk hukum internal Mahkamah Agung berupa Peraturan MA (PERMA), Surat Edaran MA (SEMA), dan Surat Keputusan MA (SKM) yang menjadi acuan regulasi bagi seluruh pengadilan di bawah naungan MA.</w:t>
      </w:r>
    </w:p>
    <w:p w14:paraId="6D7641F2" w14:textId="77777777" w:rsidR="00B54E5E" w:rsidRPr="00003731" w:rsidRDefault="00000000">
      <w:pPr>
        <w:pStyle w:val="ListBullet"/>
      </w:pPr>
      <w:r w:rsidRPr="00003731">
        <w:t>Informasi Perkara dan Putusan Pengadilan — penyedia data perkara mencakup pengumuman resmi, pengesahan kebijakan, dan lain-lain berdasarkan hasil sidang.</w:t>
      </w:r>
    </w:p>
    <w:p w14:paraId="6CCCCAEF" w14:textId="77777777" w:rsidR="00B54E5E" w:rsidRPr="00003731" w:rsidRDefault="00B54E5E"/>
    <w:p w14:paraId="079233EE" w14:textId="77777777" w:rsidR="00B54E5E" w:rsidRPr="00003731" w:rsidRDefault="00000000">
      <w:pPr>
        <w:pStyle w:val="Heading2"/>
        <w:rPr>
          <w:color w:val="auto"/>
        </w:rPr>
      </w:pPr>
      <w:r>
        <w:rPr>
          <w:color w:val="auto"/>
        </w:rPr>
        <w:t>4.1 Konteks Pengguna</w:t>
      </w:r>
    </w:p>
    <w:p w14:paraId="0EDEE3BE" w14:textId="77777777" w:rsidR="00B54E5E" w:rsidRPr="00003731" w:rsidRDefault="00000000">
      <w:pPr>
        <w:rPr>
          <w:lang w:val="sv-SE"/>
        </w:rPr>
      </w:pPr>
      <w:r>
        <w:rPr>
          <w:lang w:val="sv-SE"/>
        </w:rPr>
        <w:t>Website ini digunakan oleh berbagai kalangan pengguna dengan kebutuhan yang berbeda-beda. Pemetaan pengguna e-government sejenis juga dibahas dalam tinjauan literatur sistematis oleh Amir et al. (2026) mengenai metode evaluasi usability pada UI/UX e-government:</w:t>
      </w:r>
    </w:p>
    <w:p w14:paraId="17D39EEE" w14:textId="77777777" w:rsidR="00D01A8B" w:rsidRPr="00661E5C" w:rsidRDefault="00000000">
      <w:pPr>
        <w:rPr>
          <w:lang w:val="sv-SE"/>
        </w:rPr>
      </w:pPr>
      <w:r w:rsidRPr="00661E5C">
        <w:rPr>
          <w:b/>
          <w:lang w:val="sv-SE"/>
        </w:rPr>
        <w:t>Tabel 1. Kebutuhan Pengguna berdasarkan Jenis Pengguna</w:t>
      </w:r>
    </w:p>
    <w:tbl>
      <w:tblPr>
        <w:tblStyle w:val="LightGrid-Accent1"/>
        <w:tblW w:w="0" w:type="auto"/>
        <w:jc w:val="center"/>
        <w:tblLook w:val="04A0" w:firstRow="1" w:lastRow="0" w:firstColumn="1" w:lastColumn="0" w:noHBand="0" w:noVBand="1"/>
      </w:tblPr>
      <w:tblGrid>
        <w:gridCol w:w="4320"/>
        <w:gridCol w:w="4320"/>
      </w:tblGrid>
      <w:tr w:rsidR="00B54E5E" w:rsidRPr="00003731" w14:paraId="1E5C50BC" w14:textId="77777777" w:rsidTr="00B54E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84DF10" w14:textId="77777777" w:rsidR="00B54E5E" w:rsidRPr="00003731" w:rsidRDefault="00000000">
            <w:r w:rsidRPr="00003731">
              <w:t xml:space="preserve">Jenis </w:t>
            </w:r>
            <w:proofErr w:type="spellStart"/>
            <w:r w:rsidRPr="00003731">
              <w:t>Pengguna</w:t>
            </w:r>
            <w:proofErr w:type="spellEnd"/>
          </w:p>
        </w:tc>
        <w:tc>
          <w:tcPr>
            <w:tcW w:w="4320" w:type="dxa"/>
          </w:tcPr>
          <w:p w14:paraId="006E310C" w14:textId="77777777" w:rsidR="00B54E5E" w:rsidRPr="00003731" w:rsidRDefault="00000000">
            <w:pPr>
              <w:cnfStyle w:val="100000000000" w:firstRow="1" w:lastRow="0" w:firstColumn="0" w:lastColumn="0" w:oddVBand="0" w:evenVBand="0" w:oddHBand="0" w:evenHBand="0" w:firstRowFirstColumn="0" w:firstRowLastColumn="0" w:lastRowFirstColumn="0" w:lastRowLastColumn="0"/>
            </w:pPr>
            <w:r w:rsidRPr="00003731">
              <w:t>Kebutuhan Utama</w:t>
            </w:r>
          </w:p>
        </w:tc>
      </w:tr>
      <w:tr w:rsidR="00B54E5E" w:rsidRPr="00922E41" w14:paraId="139D7283" w14:textId="77777777" w:rsidTr="00B54E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91F8B0" w14:textId="77777777" w:rsidR="00B54E5E" w:rsidRPr="00003731" w:rsidRDefault="00000000">
            <w:r w:rsidRPr="00003731">
              <w:t>Pengacara</w:t>
            </w:r>
          </w:p>
        </w:tc>
        <w:tc>
          <w:tcPr>
            <w:tcW w:w="4320" w:type="dxa"/>
          </w:tcPr>
          <w:p w14:paraId="38FE6CB7"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rPr>
                <w:lang w:val="sv-SE"/>
              </w:rPr>
            </w:pPr>
            <w:r w:rsidRPr="00003731">
              <w:rPr>
                <w:lang w:val="sv-SE"/>
              </w:rPr>
              <w:t>Akses cepat ke jadwal sidang, perkara, dan dokumen putusan.</w:t>
            </w:r>
          </w:p>
        </w:tc>
      </w:tr>
      <w:tr w:rsidR="00B54E5E" w:rsidRPr="00922E41" w14:paraId="4FC0BC6B" w14:textId="77777777" w:rsidTr="00B54E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3ED0C0" w14:textId="77777777" w:rsidR="00B54E5E" w:rsidRPr="00003731" w:rsidRDefault="00000000">
            <w:r w:rsidRPr="00003731">
              <w:t>Masyarakat Umum</w:t>
            </w:r>
          </w:p>
        </w:tc>
        <w:tc>
          <w:tcPr>
            <w:tcW w:w="4320" w:type="dxa"/>
          </w:tcPr>
          <w:p w14:paraId="76DB2253"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rPr>
                <w:lang w:val="sv-SE"/>
              </w:rPr>
            </w:pPr>
            <w:r w:rsidRPr="00003731">
              <w:rPr>
                <w:lang w:val="sv-SE"/>
              </w:rPr>
              <w:t>Membutuhkan informasi perkara dengan panduan yang mudah dipahami.</w:t>
            </w:r>
          </w:p>
        </w:tc>
      </w:tr>
      <w:tr w:rsidR="00B54E5E" w:rsidRPr="00003731" w14:paraId="18DD6B8E" w14:textId="77777777" w:rsidTr="00B54E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92EDC" w14:textId="77777777" w:rsidR="00B54E5E" w:rsidRPr="00003731" w:rsidRDefault="00000000">
            <w:proofErr w:type="spellStart"/>
            <w:r w:rsidRPr="00003731">
              <w:t>Jurnalis</w:t>
            </w:r>
            <w:proofErr w:type="spellEnd"/>
          </w:p>
        </w:tc>
        <w:tc>
          <w:tcPr>
            <w:tcW w:w="4320" w:type="dxa"/>
          </w:tcPr>
          <w:p w14:paraId="6B578D87"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Akses terbuka terhadap berita resmi dan data putusan pengadilan.</w:t>
            </w:r>
          </w:p>
        </w:tc>
      </w:tr>
      <w:tr w:rsidR="00B54E5E" w:rsidRPr="00003731" w14:paraId="08F0CB35" w14:textId="77777777" w:rsidTr="00B54E5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73F5A4" w14:textId="77777777" w:rsidR="00B54E5E" w:rsidRPr="00003731" w:rsidRDefault="00000000">
            <w:r w:rsidRPr="00003731">
              <w:t>Mahasiswa</w:t>
            </w:r>
          </w:p>
        </w:tc>
        <w:tc>
          <w:tcPr>
            <w:tcW w:w="4320" w:type="dxa"/>
          </w:tcPr>
          <w:p w14:paraId="58A339E4"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Membutuhkan referensi hukum dan putusan untuk pembelajaran.</w:t>
            </w:r>
          </w:p>
        </w:tc>
      </w:tr>
    </w:tbl>
    <w:p w14:paraId="18B053FF" w14:textId="77777777" w:rsidR="00B54E5E" w:rsidRPr="00003731" w:rsidRDefault="00000000">
      <w:r w:rsidRPr="00003731">
        <w:br w:type="page"/>
      </w:r>
    </w:p>
    <w:p w14:paraId="3F9329C4" w14:textId="77777777" w:rsidR="00B54E5E" w:rsidRPr="00003731" w:rsidRDefault="00000000">
      <w:pPr>
        <w:pStyle w:val="Heading1"/>
        <w:rPr>
          <w:color w:val="auto"/>
        </w:rPr>
      </w:pPr>
      <w:r>
        <w:rPr>
          <w:color w:val="auto"/>
        </w:rPr>
        <w:lastRenderedPageBreak/>
        <w:t>5. Metode Design Thinking</w:t>
      </w:r>
    </w:p>
    <w:p w14:paraId="0BB60CAA" w14:textId="77777777" w:rsidR="00B54E5E" w:rsidRPr="00003731" w:rsidRDefault="00000000">
      <w:r w:rsidRPr="00003731">
        <w:t>Perancangan ulang website ini menggunakan metode Design Thinking, yaitu metode perancangan yang berpusat pada pengguna (user-centered) untuk memahami masalah, menemukan solusi, membuat rancangan, dan menguji hasil desain secara bertahap. Metode ini terdiri dari lima tahap: Empathize, Define, Ideate, Prototype, dan Test. Pendekatan ini mengacu pada penerapan design thinking untuk perancangan ulang antarmuka website sebagaimana dijelaskan pada studi kasus PT Jesinra Makmur Group dan penelitian redesign antarmuka website berbasis UI/UX untuk meningkatkan performa dan kepuasan pengguna.</w:t>
      </w:r>
    </w:p>
    <w:p w14:paraId="62107BAB" w14:textId="77777777" w:rsidR="00D01A8B" w:rsidRDefault="00000000">
      <w:r>
        <w:rPr>
          <w:b/>
        </w:rPr>
        <w:t>Tabel 2. Tahapan Design Thinking</w:t>
      </w:r>
    </w:p>
    <w:tbl>
      <w:tblPr>
        <w:tblStyle w:val="LightGrid-Accent1"/>
        <w:tblW w:w="0" w:type="auto"/>
        <w:tblLook w:val="04A0" w:firstRow="1" w:lastRow="0" w:firstColumn="1" w:lastColumn="0" w:noHBand="0" w:noVBand="1"/>
      </w:tblPr>
      <w:tblGrid>
        <w:gridCol w:w="4320"/>
        <w:gridCol w:w="4320"/>
      </w:tblGrid>
      <w:tr w:rsidR="00B54E5E" w:rsidRPr="00003731" w14:paraId="43361512" w14:textId="77777777" w:rsidTr="00B54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54BE1" w14:textId="77777777" w:rsidR="00B54E5E" w:rsidRPr="00003731" w:rsidRDefault="00000000">
            <w:r w:rsidRPr="00003731">
              <w:t>Tahap</w:t>
            </w:r>
          </w:p>
        </w:tc>
        <w:tc>
          <w:tcPr>
            <w:tcW w:w="4320" w:type="dxa"/>
          </w:tcPr>
          <w:p w14:paraId="221CBAC6" w14:textId="77777777" w:rsidR="00B54E5E" w:rsidRPr="00003731" w:rsidRDefault="00000000">
            <w:pPr>
              <w:cnfStyle w:val="100000000000" w:firstRow="1" w:lastRow="0" w:firstColumn="0" w:lastColumn="0" w:oddVBand="0" w:evenVBand="0" w:oddHBand="0" w:evenHBand="0" w:firstRowFirstColumn="0" w:firstRowLastColumn="0" w:lastRowFirstColumn="0" w:lastRowLastColumn="0"/>
            </w:pPr>
            <w:r w:rsidRPr="00003731">
              <w:t>Deskripsi</w:t>
            </w:r>
          </w:p>
        </w:tc>
      </w:tr>
      <w:tr w:rsidR="00B54E5E" w:rsidRPr="00922E41" w14:paraId="45715326"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336E6" w14:textId="77777777" w:rsidR="00B54E5E" w:rsidRPr="00003731" w:rsidRDefault="00000000">
            <w:r w:rsidRPr="00003731">
              <w:t>Empathize</w:t>
            </w:r>
          </w:p>
        </w:tc>
        <w:tc>
          <w:tcPr>
            <w:tcW w:w="4320" w:type="dxa"/>
          </w:tcPr>
          <w:p w14:paraId="1DEDC37D"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rPr>
                <w:lang w:val="fi-FI"/>
              </w:rPr>
            </w:pPr>
            <w:r w:rsidRPr="00003731">
              <w:rPr>
                <w:lang w:val="fi-FI"/>
              </w:rPr>
              <w:t>Memahami kebutuhan, perilaku, dan permasalahan pengguna melalui observasi awal.</w:t>
            </w:r>
          </w:p>
        </w:tc>
      </w:tr>
      <w:tr w:rsidR="00B54E5E" w:rsidRPr="00003731" w14:paraId="35D964ED"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FB03F" w14:textId="77777777" w:rsidR="00B54E5E" w:rsidRPr="00003731" w:rsidRDefault="00000000">
            <w:r w:rsidRPr="00003731">
              <w:t>Define</w:t>
            </w:r>
          </w:p>
        </w:tc>
        <w:tc>
          <w:tcPr>
            <w:tcW w:w="4320" w:type="dxa"/>
          </w:tcPr>
          <w:p w14:paraId="4E6939C0"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Merumuskan masalah utama berdasarkan hasil pemahaman terhadap pengguna dan sistem yang dianalisis.</w:t>
            </w:r>
          </w:p>
        </w:tc>
      </w:tr>
      <w:tr w:rsidR="00B54E5E" w:rsidRPr="00003731" w14:paraId="48F326D4"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019A55" w14:textId="77777777" w:rsidR="00B54E5E" w:rsidRPr="00003731" w:rsidRDefault="00000000">
            <w:r w:rsidRPr="00003731">
              <w:t>Ideate</w:t>
            </w:r>
          </w:p>
        </w:tc>
        <w:tc>
          <w:tcPr>
            <w:tcW w:w="4320" w:type="dxa"/>
          </w:tcPr>
          <w:p w14:paraId="088A9E9A"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Menghasilkan berbagai ide solusi yang dapat menjawab permasalahan yang telah dirumuskan.</w:t>
            </w:r>
          </w:p>
        </w:tc>
      </w:tr>
      <w:tr w:rsidR="00B54E5E" w:rsidRPr="00003731" w14:paraId="1C31ECDE"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25654A" w14:textId="77777777" w:rsidR="00B54E5E" w:rsidRPr="00003731" w:rsidRDefault="00000000">
            <w:r w:rsidRPr="00003731">
              <w:t>Prototype</w:t>
            </w:r>
          </w:p>
        </w:tc>
        <w:tc>
          <w:tcPr>
            <w:tcW w:w="4320" w:type="dxa"/>
          </w:tcPr>
          <w:p w14:paraId="3CAB8C4B"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Membuat rancangan awal atau model desain yang dapat digunakan.</w:t>
            </w:r>
          </w:p>
        </w:tc>
      </w:tr>
      <w:tr w:rsidR="00B54E5E" w:rsidRPr="00003731" w14:paraId="3A742A33"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8CF66" w14:textId="77777777" w:rsidR="00B54E5E" w:rsidRPr="00003731" w:rsidRDefault="00000000">
            <w:r w:rsidRPr="00003731">
              <w:t>Test</w:t>
            </w:r>
          </w:p>
        </w:tc>
        <w:tc>
          <w:tcPr>
            <w:tcW w:w="4320" w:type="dxa"/>
          </w:tcPr>
          <w:p w14:paraId="64195238"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Menguji rancangan untuk mengetahui efektivitas terhadap kebutuhan pengguna.</w:t>
            </w:r>
          </w:p>
        </w:tc>
      </w:tr>
    </w:tbl>
    <w:p w14:paraId="1583CA09" w14:textId="77777777" w:rsidR="00B54E5E" w:rsidRPr="00003731" w:rsidRDefault="00B54E5E"/>
    <w:p w14:paraId="7BEA7722" w14:textId="77777777" w:rsidR="00B54E5E" w:rsidRPr="00003731" w:rsidRDefault="00000000">
      <w:pPr>
        <w:pStyle w:val="Heading2"/>
        <w:rPr>
          <w:color w:val="auto"/>
          <w:lang w:val="fi-FI"/>
        </w:rPr>
      </w:pPr>
      <w:r>
        <w:rPr>
          <w:color w:val="auto"/>
          <w:lang w:val="fi-FI"/>
        </w:rPr>
        <w:t>5.1 Empathize — Temuan Masalah pada Website Lama</w:t>
      </w:r>
    </w:p>
    <w:p w14:paraId="6CE95892" w14:textId="77777777" w:rsidR="00B54E5E" w:rsidRPr="00003731" w:rsidRDefault="00000000">
      <w:pPr>
        <w:rPr>
          <w:lang w:val="fi-FI"/>
        </w:rPr>
      </w:pPr>
      <w:r w:rsidRPr="00003731">
        <w:rPr>
          <w:lang w:val="fi-FI"/>
        </w:rPr>
        <w:t>Berdasarkan evaluasi heuristik (Nielsen &amp; Molich, 1990; Nielsen, 1994), ditemukan beberapa permasalahan utama pada website Mahkamah Agung versi lama:</w:t>
      </w:r>
    </w:p>
    <w:p w14:paraId="4EF7D7BE" w14:textId="77777777" w:rsidR="00B54E5E" w:rsidRPr="00003731" w:rsidRDefault="00000000">
      <w:r w:rsidRPr="00003731">
        <w:rPr>
          <w:b/>
        </w:rPr>
        <w:t>Menu Navigasi Ambigu</w:t>
      </w:r>
    </w:p>
    <w:p w14:paraId="151C73DC" w14:textId="77777777" w:rsidR="00B54E5E" w:rsidRPr="00003731" w:rsidRDefault="00000000">
      <w:pPr>
        <w:pStyle w:val="ListBullet"/>
      </w:pPr>
      <w:r w:rsidRPr="00003731">
        <w:t>H1 – Visibility of System Status: Tidak ada highlight/indikator, tidak ada ikon external link, navbar menghilang saat scroll.</w:t>
      </w:r>
    </w:p>
    <w:p w14:paraId="7F957E9B" w14:textId="77777777" w:rsidR="00B54E5E" w:rsidRPr="00003731" w:rsidRDefault="00000000">
      <w:pPr>
        <w:pStyle w:val="ListBullet"/>
      </w:pPr>
      <w:r w:rsidRPr="00003731">
        <w:t>H3 – User Control and Freedom: Pengguna harus scroll balik ke atas untuk navigasi.</w:t>
      </w:r>
    </w:p>
    <w:p w14:paraId="25270FA6" w14:textId="77777777" w:rsidR="00B54E5E" w:rsidRPr="00003731" w:rsidRDefault="00000000">
      <w:pPr>
        <w:pStyle w:val="ListBullet"/>
      </w:pPr>
      <w:r w:rsidRPr="00003731">
        <w:t>H6 – Recognition Rather Than Recall: Label ambigu memaksa pengguna mengingat isi tiap menu daripada langsung mengenalinya.</w:t>
      </w:r>
    </w:p>
    <w:p w14:paraId="66901936" w14:textId="77777777" w:rsidR="00B54E5E" w:rsidRPr="00003731" w:rsidRDefault="00000000">
      <w:r w:rsidRPr="00003731">
        <w:rPr>
          <w:b/>
        </w:rPr>
        <w:t>Beranda Terlalu Padat</w:t>
      </w:r>
    </w:p>
    <w:p w14:paraId="41241884" w14:textId="77777777" w:rsidR="00B54E5E" w:rsidRPr="00003731" w:rsidRDefault="00000000">
      <w:pPr>
        <w:pStyle w:val="ListBullet"/>
      </w:pPr>
      <w:r w:rsidRPr="00003731">
        <w:t>H6 – Recognition Rather Than Recall: Pengguna dipaksa mengingat letak fitur setiap kali berkunjung.</w:t>
      </w:r>
    </w:p>
    <w:p w14:paraId="20CD4903" w14:textId="77777777" w:rsidR="00B54E5E" w:rsidRPr="00003731" w:rsidRDefault="00000000">
      <w:pPr>
        <w:pStyle w:val="ListBullet"/>
      </w:pPr>
      <w:r w:rsidRPr="00003731">
        <w:t>H7 – Flexibility and Efficiency of Use: Sulitnya menemukan layanan prioritas secara cepat.</w:t>
      </w:r>
    </w:p>
    <w:p w14:paraId="7E76AF62" w14:textId="77777777" w:rsidR="00B54E5E" w:rsidRPr="00003731" w:rsidRDefault="00000000">
      <w:pPr>
        <w:pStyle w:val="ListBullet"/>
        <w:rPr>
          <w:lang w:val="sv-SE"/>
        </w:rPr>
      </w:pPr>
      <w:r w:rsidRPr="00003731">
        <w:rPr>
          <w:lang w:val="sv-SE"/>
        </w:rPr>
        <w:lastRenderedPageBreak/>
        <w:t>H8 – Aesthetic and Minimalist Design: Banyak elemen ditampilkan tanpa adanya hierarki yang jelas.</w:t>
      </w:r>
    </w:p>
    <w:p w14:paraId="2A3344C1" w14:textId="77777777" w:rsidR="00B54E5E" w:rsidRPr="00003731" w:rsidRDefault="00000000">
      <w:r w:rsidRPr="00003731">
        <w:rPr>
          <w:b/>
        </w:rPr>
        <w:t>Fitur Pencarian Lemah</w:t>
      </w:r>
    </w:p>
    <w:p w14:paraId="0BE16739" w14:textId="77777777" w:rsidR="00B54E5E" w:rsidRPr="00003731" w:rsidRDefault="00000000">
      <w:pPr>
        <w:pStyle w:val="ListBullet"/>
        <w:rPr>
          <w:lang w:val="sv-SE"/>
        </w:rPr>
      </w:pPr>
      <w:r w:rsidRPr="00003731">
        <w:rPr>
          <w:lang w:val="sv-SE"/>
        </w:rPr>
        <w:t>H5 – Error Prevention: Form tidak memvalidasi input secara langsung; tidak ada filter atau panduan sebelum pencarian; tidak ada saran kata kunci.</w:t>
      </w:r>
    </w:p>
    <w:p w14:paraId="6141B7A4" w14:textId="77777777" w:rsidR="00B54E5E" w:rsidRPr="00003731" w:rsidRDefault="00000000">
      <w:pPr>
        <w:pStyle w:val="ListBullet"/>
      </w:pPr>
      <w:r w:rsidRPr="00003731">
        <w:t>H9 – Help Users Recognize, Diagnose, and Recover from Errors: Pesan error menggunakan bahasa teknis yang tidak membantu pengguna.</w:t>
      </w:r>
    </w:p>
    <w:p w14:paraId="312F08CA" w14:textId="77777777" w:rsidR="00B54E5E" w:rsidRPr="00003731" w:rsidRDefault="00000000">
      <w:r w:rsidRPr="00003731">
        <w:rPr>
          <w:b/>
        </w:rPr>
        <w:t>Menu Perkara Terisolasi</w:t>
      </w:r>
    </w:p>
    <w:p w14:paraId="7470EAAC" w14:textId="77777777" w:rsidR="00B54E5E" w:rsidRPr="00003731" w:rsidRDefault="00000000">
      <w:pPr>
        <w:pStyle w:val="ListBullet"/>
      </w:pPr>
      <w:r w:rsidRPr="00003731">
        <w:t>H1 – Visibility of System Status: Tidak ada pemberitahuan perpindahan.</w:t>
      </w:r>
    </w:p>
    <w:p w14:paraId="2AE7B8A7" w14:textId="77777777" w:rsidR="00B54E5E" w:rsidRPr="00003731" w:rsidRDefault="00000000">
      <w:pPr>
        <w:pStyle w:val="ListBullet"/>
      </w:pPr>
      <w:r w:rsidRPr="00003731">
        <w:t>H3 – User Control and Freedom: Tidak ada menu navigasi utama.</w:t>
      </w:r>
    </w:p>
    <w:p w14:paraId="16A3B55D" w14:textId="77777777" w:rsidR="00B54E5E" w:rsidRPr="00003731" w:rsidRDefault="00000000">
      <w:pPr>
        <w:pStyle w:val="ListBullet"/>
      </w:pPr>
      <w:r w:rsidRPr="00003731">
        <w:t>H4 – Consistency and Standards: Style visual berubah total.</w:t>
      </w:r>
    </w:p>
    <w:p w14:paraId="21716A55" w14:textId="77777777" w:rsidR="00B54E5E" w:rsidRPr="00003731" w:rsidRDefault="00000000">
      <w:r w:rsidRPr="00003731">
        <w:t>Selain permasalahan di atas, terdapat pula fitur yang dinilai baik dan tetap dipertahankan pada perancangan baru:</w:t>
      </w:r>
    </w:p>
    <w:p w14:paraId="1709058A" w14:textId="77777777" w:rsidR="00B54E5E" w:rsidRPr="00003731" w:rsidRDefault="00000000">
      <w:pPr>
        <w:pStyle w:val="ListBullet"/>
      </w:pPr>
      <w:r w:rsidRPr="00003731">
        <w:t>Fitur Pencarian Perkara — kebutuhan penting bagi advokat dan masyarakat pencari keadilan.</w:t>
      </w:r>
    </w:p>
    <w:p w14:paraId="50263D9F" w14:textId="77777777" w:rsidR="00B54E5E" w:rsidRPr="00003731" w:rsidRDefault="00000000">
      <w:pPr>
        <w:pStyle w:val="ListBullet"/>
        <w:rPr>
          <w:lang w:val="sv-SE"/>
        </w:rPr>
      </w:pPr>
      <w:r w:rsidRPr="00003731">
        <w:rPr>
          <w:lang w:val="sv-SE"/>
        </w:rPr>
        <w:t>Informasi Detail Perkara — poin utama dari transparansi hukum.</w:t>
      </w:r>
    </w:p>
    <w:p w14:paraId="6616E955" w14:textId="77777777" w:rsidR="00B54E5E" w:rsidRPr="00003731" w:rsidRDefault="00000000">
      <w:pPr>
        <w:pStyle w:val="ListBullet"/>
      </w:pPr>
      <w:r w:rsidRPr="00003731">
        <w:t xml:space="preserve">Fitur </w:t>
      </w:r>
      <w:proofErr w:type="spellStart"/>
      <w:r w:rsidRPr="00003731">
        <w:t>Cetak</w:t>
      </w:r>
      <w:proofErr w:type="spellEnd"/>
      <w:r w:rsidRPr="00003731">
        <w:t xml:space="preserve"> Halaman.</w:t>
      </w:r>
    </w:p>
    <w:p w14:paraId="1802434A" w14:textId="77777777" w:rsidR="00B54E5E" w:rsidRPr="00003731" w:rsidRDefault="00000000">
      <w:r w:rsidRPr="00003731">
        <w:br w:type="page"/>
      </w:r>
    </w:p>
    <w:p w14:paraId="29DC2675" w14:textId="77777777" w:rsidR="00B54E5E" w:rsidRPr="00003731" w:rsidRDefault="00000000">
      <w:pPr>
        <w:pStyle w:val="Heading2"/>
        <w:rPr>
          <w:color w:val="auto"/>
        </w:rPr>
      </w:pPr>
      <w:r>
        <w:rPr>
          <w:color w:val="auto"/>
        </w:rPr>
        <w:lastRenderedPageBreak/>
        <w:t>5.2 Define — Rumusan Masalah</w:t>
      </w:r>
    </w:p>
    <w:p w14:paraId="7DBC0F4C" w14:textId="77777777" w:rsidR="00B54E5E" w:rsidRPr="00003731" w:rsidRDefault="00000000">
      <w:r w:rsidRPr="00003731">
        <w:t>Dari hasil tahap Empathize, dirumuskan empat masalah utama sebagai berikut:</w:t>
      </w:r>
    </w:p>
    <w:p w14:paraId="32A3CAAD" w14:textId="77777777" w:rsidR="00B54E5E" w:rsidRPr="00003731" w:rsidRDefault="00000000">
      <w:pPr>
        <w:pStyle w:val="ListNumber"/>
        <w:rPr>
          <w:lang w:val="sv-SE"/>
        </w:rPr>
      </w:pPr>
      <w:r w:rsidRPr="00003731">
        <w:rPr>
          <w:lang w:val="sv-SE"/>
        </w:rPr>
        <w:t>Menu navigasi ambigu dan tidak konsisten — Pengguna bingung harus ke mana karena label menu tidak konsisten dan tidak ada penanda saat berpindah sistem.</w:t>
      </w:r>
    </w:p>
    <w:p w14:paraId="50A31042" w14:textId="77777777" w:rsidR="00B54E5E" w:rsidRPr="00003731" w:rsidRDefault="00000000">
      <w:pPr>
        <w:pStyle w:val="ListNumber"/>
        <w:rPr>
          <w:lang w:val="sv-SE"/>
        </w:rPr>
      </w:pPr>
      <w:r w:rsidRPr="00003731">
        <w:rPr>
          <w:lang w:val="sv-SE"/>
        </w:rPr>
        <w:t>Beranda terlalu padat tanpa hierarki visual — Terlalu banyak informasi tanpa hierarki visual sehingga pengguna tidak tahu harus fokus ke mana.</w:t>
      </w:r>
    </w:p>
    <w:p w14:paraId="1AB3A3C6" w14:textId="77777777" w:rsidR="00B54E5E" w:rsidRPr="00003731" w:rsidRDefault="00000000">
      <w:pPr>
        <w:pStyle w:val="ListNumber"/>
        <w:rPr>
          <w:lang w:val="sv-SE"/>
        </w:rPr>
      </w:pPr>
      <w:r w:rsidRPr="00003731">
        <w:rPr>
          <w:lang w:val="sv-SE"/>
        </w:rPr>
        <w:t>Fitur pencarian lemah dan tidak membantu — Search bar tidak memberikan feedback jelas saat konten tidak ditemukan serta menggunakan bahasa teknis yang sulit dipahami.</w:t>
      </w:r>
    </w:p>
    <w:p w14:paraId="789E96B4" w14:textId="77777777" w:rsidR="00B54E5E" w:rsidRPr="00661E5C" w:rsidRDefault="00000000" w:rsidP="00661E5C">
      <w:pPr>
        <w:pStyle w:val="ListNumber"/>
        <w:rPr>
          <w:lang w:val="sv-SE"/>
        </w:rPr>
      </w:pPr>
      <w:r w:rsidRPr="00003731">
        <w:rPr>
          <w:lang w:val="sv-SE"/>
        </w:rPr>
        <w:t>Menu perkara terisolasi dari ekosistem utama — Pengguna keluar situs tanpa peringatan, kehilangan seluruh navigasi, dan tidak memiliki jalur kembali ke ekosistem utama.</w:t>
      </w:r>
      <w:r w:rsidRPr="00661E5C">
        <w:rPr>
          <w:lang w:val="sv-SE"/>
        </w:rPr>
        <w:br w:type="page"/>
      </w:r>
    </w:p>
    <w:p w14:paraId="770864EF" w14:textId="77777777" w:rsidR="00B54E5E" w:rsidRPr="00003731" w:rsidRDefault="00000000">
      <w:pPr>
        <w:pStyle w:val="Heading2"/>
        <w:rPr>
          <w:color w:val="auto"/>
          <w:lang w:val="sv-SE"/>
        </w:rPr>
      </w:pPr>
      <w:r>
        <w:rPr>
          <w:color w:val="auto"/>
          <w:lang w:val="sv-SE"/>
        </w:rPr>
        <w:lastRenderedPageBreak/>
        <w:t>5.3 Ideate — Ide Solusi</w:t>
      </w:r>
    </w:p>
    <w:p w14:paraId="1815143F" w14:textId="77777777" w:rsidR="00B54E5E" w:rsidRPr="00003731" w:rsidRDefault="00000000">
      <w:pPr>
        <w:rPr>
          <w:lang w:val="sv-SE"/>
        </w:rPr>
      </w:pPr>
      <w:r w:rsidRPr="00003731">
        <w:rPr>
          <w:b/>
          <w:lang w:val="sv-SE"/>
        </w:rPr>
        <w:t>1. Restrukturisasi Navbar</w:t>
      </w:r>
    </w:p>
    <w:p w14:paraId="7BB66C41" w14:textId="77777777" w:rsidR="00B54E5E" w:rsidRPr="00003731" w:rsidRDefault="00000000">
      <w:pPr>
        <w:rPr>
          <w:lang w:val="sv-SE"/>
        </w:rPr>
      </w:pPr>
      <w:r w:rsidRPr="00003731">
        <w:rPr>
          <w:lang w:val="sv-SE"/>
        </w:rPr>
        <w:t>Menggabungkan beberapa item pada navbar lalu menambahkan item tertentu yang sebelumnya perlu menggunakan widget penuh beranda.</w:t>
      </w:r>
    </w:p>
    <w:p w14:paraId="206402BC" w14:textId="77777777" w:rsidR="00B54E5E" w:rsidRPr="00003731" w:rsidRDefault="00000000">
      <w:pPr>
        <w:rPr>
          <w:lang w:val="sv-SE"/>
        </w:rPr>
      </w:pPr>
      <w:r w:rsidRPr="00003731">
        <w:rPr>
          <w:b/>
          <w:lang w:val="sv-SE"/>
        </w:rPr>
        <w:t>2. Restrukturisasi Beranda</w:t>
      </w:r>
    </w:p>
    <w:p w14:paraId="37C9A95C" w14:textId="77777777" w:rsidR="00B54E5E" w:rsidRPr="00003731" w:rsidRDefault="00000000">
      <w:pPr>
        <w:rPr>
          <w:lang w:val="sv-SE"/>
        </w:rPr>
      </w:pPr>
      <w:r w:rsidRPr="00003731">
        <w:rPr>
          <w:lang w:val="sv-SE"/>
        </w:rPr>
        <w:t>Menyusun ulang konten beranda dengan hierarki yang jelas: hero, layanan utama, berita, dan menghapus widget yang tidak relevan.</w:t>
      </w:r>
    </w:p>
    <w:p w14:paraId="4E72F7B4" w14:textId="77777777" w:rsidR="00B54E5E" w:rsidRPr="00003731" w:rsidRDefault="00000000">
      <w:pPr>
        <w:rPr>
          <w:lang w:val="sv-SE"/>
        </w:rPr>
      </w:pPr>
      <w:r w:rsidRPr="00003731">
        <w:rPr>
          <w:b/>
          <w:lang w:val="sv-SE"/>
        </w:rPr>
        <w:t>3. Penyempurnaan Sistem Pencarian Perkara</w:t>
      </w:r>
    </w:p>
    <w:p w14:paraId="2B958098" w14:textId="77777777" w:rsidR="00B54E5E" w:rsidRPr="00003731" w:rsidRDefault="00000000">
      <w:pPr>
        <w:rPr>
          <w:lang w:val="sv-SE"/>
        </w:rPr>
      </w:pPr>
      <w:r w:rsidRPr="00003731">
        <w:rPr>
          <w:lang w:val="sv-SE"/>
        </w:rPr>
        <w:t>Menambahkan filter pencarian berbasis kalender dan menambahkan respon pencarian.</w:t>
      </w:r>
    </w:p>
    <w:p w14:paraId="217316A5" w14:textId="77777777" w:rsidR="00B54E5E" w:rsidRPr="00003731" w:rsidRDefault="00000000">
      <w:pPr>
        <w:rPr>
          <w:lang w:val="sv-SE"/>
        </w:rPr>
      </w:pPr>
      <w:r w:rsidRPr="00003731">
        <w:rPr>
          <w:b/>
          <w:lang w:val="sv-SE"/>
        </w:rPr>
        <w:t>4. Menambahkan Halaman Bantuan</w:t>
      </w:r>
    </w:p>
    <w:p w14:paraId="57388019" w14:textId="77777777" w:rsidR="00B54E5E" w:rsidRPr="00003731" w:rsidRDefault="00000000">
      <w:pPr>
        <w:rPr>
          <w:lang w:val="sv-SE"/>
        </w:rPr>
      </w:pPr>
      <w:r w:rsidRPr="00003731">
        <w:rPr>
          <w:lang w:val="sv-SE"/>
        </w:rPr>
        <w:t>Menambahkan halaman bantuan berisi FAQ dan glosarium agar website lebih mudah digunakan pengguna.</w:t>
      </w:r>
    </w:p>
    <w:p w14:paraId="2D9715DA" w14:textId="77777777" w:rsidR="00B54E5E" w:rsidRPr="00003731" w:rsidRDefault="00000000">
      <w:pPr>
        <w:pStyle w:val="Heading2"/>
        <w:rPr>
          <w:color w:val="auto"/>
        </w:rPr>
      </w:pPr>
      <w:r>
        <w:rPr>
          <w:color w:val="auto"/>
        </w:rPr>
        <w:t>5.4 Prototype</w:t>
      </w:r>
    </w:p>
    <w:p w14:paraId="182E0CB6" w14:textId="77777777" w:rsidR="00B54E5E" w:rsidRPr="00003731" w:rsidRDefault="00000000">
      <w:r w:rsidRPr="00003731">
        <w:rPr>
          <w:b/>
        </w:rPr>
        <w:t>Restrukturisasi Navbar</w:t>
      </w:r>
    </w:p>
    <w:p w14:paraId="39AA64A7" w14:textId="77777777" w:rsidR="00B54E5E" w:rsidRPr="00003731" w:rsidRDefault="00000000">
      <w:pPr>
        <w:pStyle w:val="ListBullet"/>
      </w:pPr>
      <w:r w:rsidRPr="00003731">
        <w:t>Submenu Informasi</w:t>
      </w:r>
    </w:p>
    <w:p w14:paraId="58E43FE5" w14:textId="77777777" w:rsidR="00B54E5E" w:rsidRPr="00003731" w:rsidRDefault="00000000">
      <w:pPr>
        <w:pStyle w:val="ListBullet"/>
      </w:pPr>
      <w:r w:rsidRPr="00003731">
        <w:t>Submenu Layanan Digital</w:t>
      </w:r>
    </w:p>
    <w:p w14:paraId="47741D3E" w14:textId="77777777" w:rsidR="00B54E5E" w:rsidRPr="00003731" w:rsidRDefault="00000000">
      <w:r w:rsidRPr="00003731">
        <w:rPr>
          <w:b/>
        </w:rPr>
        <w:t>Restrukturisasi Beranda</w:t>
      </w:r>
    </w:p>
    <w:p w14:paraId="4C92A053" w14:textId="77777777" w:rsidR="00B54E5E" w:rsidRPr="00003731" w:rsidRDefault="00000000">
      <w:pPr>
        <w:pStyle w:val="ListBullet"/>
      </w:pPr>
      <w:r w:rsidRPr="00003731">
        <w:t>Section Hero — Heading, tagline, dan 3 fitur utama (Cek Putusan, Cek Status Perkara, Hubungi Pengadilan).</w:t>
      </w:r>
    </w:p>
    <w:p w14:paraId="301D70F6" w14:textId="77777777" w:rsidR="00B54E5E" w:rsidRPr="00003731" w:rsidRDefault="00000000">
      <w:pPr>
        <w:pStyle w:val="ListBullet"/>
      </w:pPr>
      <w:r w:rsidRPr="00003731">
        <w:t>Section Layanan — Layanan internal dan eksternal.</w:t>
      </w:r>
    </w:p>
    <w:p w14:paraId="74835AEA" w14:textId="77777777" w:rsidR="00B54E5E" w:rsidRPr="00003731" w:rsidRDefault="00000000">
      <w:pPr>
        <w:pStyle w:val="ListBullet"/>
      </w:pPr>
      <w:r w:rsidRPr="00003731">
        <w:t>Section Berita.</w:t>
      </w:r>
    </w:p>
    <w:p w14:paraId="6E43C322" w14:textId="77777777" w:rsidR="00B54E5E" w:rsidRPr="00003731" w:rsidRDefault="00000000">
      <w:r w:rsidRPr="00003731">
        <w:rPr>
          <w:b/>
        </w:rPr>
        <w:t>Penyempurnaan Sistem Pencarian Perkara</w:t>
      </w:r>
    </w:p>
    <w:p w14:paraId="38A1E092" w14:textId="77777777" w:rsidR="00B54E5E" w:rsidRPr="00003731" w:rsidRDefault="00000000">
      <w:pPr>
        <w:pStyle w:val="ListBullet"/>
      </w:pPr>
      <w:r w:rsidRPr="00003731">
        <w:t>Section Petunjuk.</w:t>
      </w:r>
    </w:p>
    <w:p w14:paraId="35310633" w14:textId="77777777" w:rsidR="00B54E5E" w:rsidRPr="00003731" w:rsidRDefault="00000000">
      <w:pPr>
        <w:pStyle w:val="ListBullet"/>
      </w:pPr>
      <w:r w:rsidRPr="00003731">
        <w:t>Filter pencarian perkara.</w:t>
      </w:r>
    </w:p>
    <w:p w14:paraId="34C79F1B" w14:textId="77777777" w:rsidR="00B54E5E" w:rsidRPr="00003731" w:rsidRDefault="00000000">
      <w:pPr>
        <w:pStyle w:val="ListBullet"/>
      </w:pPr>
      <w:r w:rsidRPr="00003731">
        <w:t>Kalender bulan &amp; daftar agenda.</w:t>
      </w:r>
    </w:p>
    <w:p w14:paraId="692F9AB5" w14:textId="77777777" w:rsidR="00B54E5E" w:rsidRPr="00003731" w:rsidRDefault="00000000">
      <w:pPr>
        <w:pStyle w:val="ListBullet"/>
      </w:pPr>
      <w:r w:rsidRPr="00003731">
        <w:t>Hasil pencarian.</w:t>
      </w:r>
    </w:p>
    <w:p w14:paraId="624F1208" w14:textId="77777777" w:rsidR="00B54E5E" w:rsidRPr="00003731" w:rsidRDefault="00000000">
      <w:r w:rsidRPr="00003731">
        <w:rPr>
          <w:b/>
        </w:rPr>
        <w:t>Menambahkan Halaman Bantuan</w:t>
      </w:r>
    </w:p>
    <w:p w14:paraId="0E73958D" w14:textId="77777777" w:rsidR="00B54E5E" w:rsidRPr="00003731" w:rsidRDefault="00000000">
      <w:pPr>
        <w:pStyle w:val="ListBullet"/>
      </w:pPr>
      <w:r w:rsidRPr="00003731">
        <w:t>Section Hero + Search.</w:t>
      </w:r>
    </w:p>
    <w:p w14:paraId="033CF122" w14:textId="77777777" w:rsidR="00B54E5E" w:rsidRPr="00003731" w:rsidRDefault="00000000">
      <w:pPr>
        <w:pStyle w:val="ListBullet"/>
      </w:pPr>
      <w:r w:rsidRPr="00003731">
        <w:t>Section Filter Kategori.</w:t>
      </w:r>
    </w:p>
    <w:p w14:paraId="53FB4D96" w14:textId="77777777" w:rsidR="00B54E5E" w:rsidRPr="00003731" w:rsidRDefault="00000000">
      <w:pPr>
        <w:pStyle w:val="ListBullet"/>
      </w:pPr>
      <w:r w:rsidRPr="00003731">
        <w:t>Section Daftar FAQ.</w:t>
      </w:r>
    </w:p>
    <w:p w14:paraId="6ADC6216" w14:textId="77777777" w:rsidR="00B54E5E" w:rsidRPr="00003731" w:rsidRDefault="00000000" w:rsidP="00661E5C">
      <w:pPr>
        <w:pStyle w:val="ListBullet"/>
      </w:pPr>
      <w:r w:rsidRPr="00003731">
        <w:t xml:space="preserve">Section </w:t>
      </w:r>
      <w:proofErr w:type="spellStart"/>
      <w:r w:rsidRPr="00003731">
        <w:t>Glosarium</w:t>
      </w:r>
      <w:proofErr w:type="spellEnd"/>
      <w:r w:rsidRPr="00003731">
        <w:t>.</w:t>
      </w:r>
    </w:p>
    <w:p w14:paraId="23ABDABC" w14:textId="77777777" w:rsidR="00B54E5E" w:rsidRPr="00003731" w:rsidRDefault="00000000">
      <w:pPr>
        <w:pStyle w:val="Heading2"/>
        <w:rPr>
          <w:color w:val="auto"/>
        </w:rPr>
      </w:pPr>
      <w:r>
        <w:rPr>
          <w:color w:val="auto"/>
        </w:rPr>
        <w:lastRenderedPageBreak/>
        <w:t>5.5 Visual Design</w:t>
      </w:r>
    </w:p>
    <w:p w14:paraId="12F311C7" w14:textId="77777777" w:rsidR="00B54E5E" w:rsidRPr="00003731" w:rsidRDefault="00000000">
      <w:r w:rsidRPr="00003731">
        <w:t>Perancangan visual menggunakan palet warna khas Mahkamah Agung, yaitu Emas dan Hijau Tua, dipadukan dengan warna netral:</w:t>
      </w:r>
    </w:p>
    <w:p w14:paraId="11FDAA9B" w14:textId="77777777" w:rsidR="00D01A8B" w:rsidRDefault="00000000">
      <w:r>
        <w:rPr>
          <w:b/>
        </w:rPr>
        <w:t>Tabel 3. Palet Warna Visual Design</w:t>
      </w:r>
    </w:p>
    <w:tbl>
      <w:tblPr>
        <w:tblStyle w:val="LightGrid-Accent1"/>
        <w:tblW w:w="0" w:type="auto"/>
        <w:tblLook w:val="04A0" w:firstRow="1" w:lastRow="0" w:firstColumn="1" w:lastColumn="0" w:noHBand="0" w:noVBand="1"/>
      </w:tblPr>
      <w:tblGrid>
        <w:gridCol w:w="2880"/>
        <w:gridCol w:w="2880"/>
        <w:gridCol w:w="2880"/>
      </w:tblGrid>
      <w:tr w:rsidR="00B54E5E" w:rsidRPr="00003731" w14:paraId="4404D14F" w14:textId="77777777" w:rsidTr="00B54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6AF56" w14:textId="77777777" w:rsidR="00B54E5E" w:rsidRPr="00003731" w:rsidRDefault="00000000">
            <w:r w:rsidRPr="00003731">
              <w:t>Kelompok Warna</w:t>
            </w:r>
          </w:p>
        </w:tc>
        <w:tc>
          <w:tcPr>
            <w:tcW w:w="2880" w:type="dxa"/>
          </w:tcPr>
          <w:p w14:paraId="09014479" w14:textId="77777777" w:rsidR="00B54E5E" w:rsidRPr="00003731" w:rsidRDefault="00000000">
            <w:pPr>
              <w:cnfStyle w:val="100000000000" w:firstRow="1" w:lastRow="0" w:firstColumn="0" w:lastColumn="0" w:oddVBand="0" w:evenVBand="0" w:oddHBand="0" w:evenHBand="0" w:firstRowFirstColumn="0" w:firstRowLastColumn="0" w:lastRowFirstColumn="0" w:lastRowLastColumn="0"/>
            </w:pPr>
            <w:r w:rsidRPr="00003731">
              <w:t>Nama</w:t>
            </w:r>
          </w:p>
        </w:tc>
        <w:tc>
          <w:tcPr>
            <w:tcW w:w="2880" w:type="dxa"/>
          </w:tcPr>
          <w:p w14:paraId="10AC7B59" w14:textId="77777777" w:rsidR="00B54E5E" w:rsidRPr="00003731" w:rsidRDefault="00000000">
            <w:pPr>
              <w:cnfStyle w:val="100000000000" w:firstRow="1" w:lastRow="0" w:firstColumn="0" w:lastColumn="0" w:oddVBand="0" w:evenVBand="0" w:oddHBand="0" w:evenHBand="0" w:firstRowFirstColumn="0" w:firstRowLastColumn="0" w:lastRowFirstColumn="0" w:lastRowLastColumn="0"/>
            </w:pPr>
            <w:r w:rsidRPr="00003731">
              <w:t>Kode Hex</w:t>
            </w:r>
          </w:p>
        </w:tc>
      </w:tr>
      <w:tr w:rsidR="00B54E5E" w:rsidRPr="00003731" w14:paraId="6F5D925A"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EA496" w14:textId="77777777" w:rsidR="00B54E5E" w:rsidRPr="00003731" w:rsidRDefault="00000000">
            <w:r w:rsidRPr="00003731">
              <w:t>Emas</w:t>
            </w:r>
          </w:p>
        </w:tc>
        <w:tc>
          <w:tcPr>
            <w:tcW w:w="2880" w:type="dxa"/>
          </w:tcPr>
          <w:p w14:paraId="035CBCA7"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MA Emas</w:t>
            </w:r>
          </w:p>
        </w:tc>
        <w:tc>
          <w:tcPr>
            <w:tcW w:w="2880" w:type="dxa"/>
            <w:shd w:val="clear" w:color="auto" w:fill="C9A84C"/>
          </w:tcPr>
          <w:p w14:paraId="17BE01F3"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#C9A84C</w:t>
            </w:r>
          </w:p>
        </w:tc>
      </w:tr>
      <w:tr w:rsidR="00B54E5E" w:rsidRPr="00003731" w14:paraId="0EDB7843"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4870B" w14:textId="77777777" w:rsidR="00B54E5E" w:rsidRPr="00003731" w:rsidRDefault="00000000">
            <w:r w:rsidRPr="00003731">
              <w:t>Emas</w:t>
            </w:r>
          </w:p>
        </w:tc>
        <w:tc>
          <w:tcPr>
            <w:tcW w:w="2880" w:type="dxa"/>
          </w:tcPr>
          <w:p w14:paraId="557DB70B"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Emas Gelap</w:t>
            </w:r>
          </w:p>
        </w:tc>
        <w:tc>
          <w:tcPr>
            <w:tcW w:w="2880" w:type="dxa"/>
            <w:shd w:val="clear" w:color="auto" w:fill="A8852A"/>
          </w:tcPr>
          <w:p w14:paraId="52E3F930"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#A8852A</w:t>
            </w:r>
          </w:p>
        </w:tc>
      </w:tr>
      <w:tr w:rsidR="00B54E5E" w:rsidRPr="00003731" w14:paraId="214A952F"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1634E" w14:textId="77777777" w:rsidR="00B54E5E" w:rsidRPr="00003731" w:rsidRDefault="00000000">
            <w:r w:rsidRPr="00003731">
              <w:t>Emas</w:t>
            </w:r>
          </w:p>
        </w:tc>
        <w:tc>
          <w:tcPr>
            <w:tcW w:w="2880" w:type="dxa"/>
          </w:tcPr>
          <w:p w14:paraId="0E6B6D53"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Emas Terang</w:t>
            </w:r>
          </w:p>
        </w:tc>
        <w:tc>
          <w:tcPr>
            <w:tcW w:w="2880" w:type="dxa"/>
            <w:shd w:val="clear" w:color="auto" w:fill="E8C96A"/>
          </w:tcPr>
          <w:p w14:paraId="4A4DAF4A"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#E8C96A</w:t>
            </w:r>
          </w:p>
        </w:tc>
      </w:tr>
      <w:tr w:rsidR="00B54E5E" w:rsidRPr="00003731" w14:paraId="7D2D4CB5"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9E3BF" w14:textId="77777777" w:rsidR="00B54E5E" w:rsidRPr="00003731" w:rsidRDefault="00000000">
            <w:r w:rsidRPr="00003731">
              <w:t>Emas</w:t>
            </w:r>
          </w:p>
        </w:tc>
        <w:tc>
          <w:tcPr>
            <w:tcW w:w="2880" w:type="dxa"/>
          </w:tcPr>
          <w:p w14:paraId="3EB2EEA7"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Emas Muda</w:t>
            </w:r>
          </w:p>
        </w:tc>
        <w:tc>
          <w:tcPr>
            <w:tcW w:w="2880" w:type="dxa"/>
            <w:shd w:val="clear" w:color="auto" w:fill="F9F3E3"/>
          </w:tcPr>
          <w:p w14:paraId="717A5575"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#F9F3E3</w:t>
            </w:r>
          </w:p>
        </w:tc>
      </w:tr>
      <w:tr w:rsidR="00B54E5E" w:rsidRPr="00003731" w14:paraId="0A30448F"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4A879" w14:textId="77777777" w:rsidR="00B54E5E" w:rsidRPr="00003731" w:rsidRDefault="00000000">
            <w:r w:rsidRPr="00003731">
              <w:t>Hijau Tua</w:t>
            </w:r>
          </w:p>
        </w:tc>
        <w:tc>
          <w:tcPr>
            <w:tcW w:w="2880" w:type="dxa"/>
          </w:tcPr>
          <w:p w14:paraId="58201960"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MA Hijau</w:t>
            </w:r>
          </w:p>
        </w:tc>
        <w:tc>
          <w:tcPr>
            <w:tcW w:w="2880" w:type="dxa"/>
            <w:shd w:val="clear" w:color="auto" w:fill="1E3A2F"/>
          </w:tcPr>
          <w:p w14:paraId="627A5589"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#1E3A2F</w:t>
            </w:r>
          </w:p>
        </w:tc>
      </w:tr>
      <w:tr w:rsidR="00B54E5E" w:rsidRPr="00003731" w14:paraId="4A603385"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2E8FA" w14:textId="77777777" w:rsidR="00B54E5E" w:rsidRPr="00003731" w:rsidRDefault="00000000">
            <w:r w:rsidRPr="00003731">
              <w:t>Hijau Tua</w:t>
            </w:r>
          </w:p>
        </w:tc>
        <w:tc>
          <w:tcPr>
            <w:tcW w:w="2880" w:type="dxa"/>
          </w:tcPr>
          <w:p w14:paraId="6870C683"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Hijau Gelap</w:t>
            </w:r>
          </w:p>
        </w:tc>
        <w:tc>
          <w:tcPr>
            <w:tcW w:w="2880" w:type="dxa"/>
            <w:shd w:val="clear" w:color="auto" w:fill="162B22"/>
          </w:tcPr>
          <w:p w14:paraId="497C8DFE"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#162B22</w:t>
            </w:r>
          </w:p>
        </w:tc>
      </w:tr>
      <w:tr w:rsidR="00B54E5E" w:rsidRPr="00003731" w14:paraId="5CA9E22F"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564E2" w14:textId="77777777" w:rsidR="00B54E5E" w:rsidRPr="00003731" w:rsidRDefault="00000000">
            <w:r w:rsidRPr="00003731">
              <w:t>Hijau Tua</w:t>
            </w:r>
          </w:p>
        </w:tc>
        <w:tc>
          <w:tcPr>
            <w:tcW w:w="2880" w:type="dxa"/>
          </w:tcPr>
          <w:p w14:paraId="4F1C1DB3"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Hijau Medium</w:t>
            </w:r>
          </w:p>
        </w:tc>
        <w:tc>
          <w:tcPr>
            <w:tcW w:w="2880" w:type="dxa"/>
            <w:shd w:val="clear" w:color="auto" w:fill="2E5A45"/>
          </w:tcPr>
          <w:p w14:paraId="04AC2F94"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#2E5A45</w:t>
            </w:r>
          </w:p>
        </w:tc>
      </w:tr>
      <w:tr w:rsidR="00B54E5E" w:rsidRPr="00003731" w14:paraId="61AEE763"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6FF5C" w14:textId="77777777" w:rsidR="00B54E5E" w:rsidRPr="00003731" w:rsidRDefault="00000000">
            <w:r w:rsidRPr="00003731">
              <w:t>Hijau Tua</w:t>
            </w:r>
          </w:p>
        </w:tc>
        <w:tc>
          <w:tcPr>
            <w:tcW w:w="2880" w:type="dxa"/>
          </w:tcPr>
          <w:p w14:paraId="308F67E8"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Hijau Muda</w:t>
            </w:r>
          </w:p>
        </w:tc>
        <w:tc>
          <w:tcPr>
            <w:tcW w:w="2880" w:type="dxa"/>
            <w:shd w:val="clear" w:color="auto" w:fill="E8F2ED"/>
          </w:tcPr>
          <w:p w14:paraId="0891EFF3"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#E8F2ED</w:t>
            </w:r>
          </w:p>
        </w:tc>
      </w:tr>
      <w:tr w:rsidR="00B54E5E" w:rsidRPr="00003731" w14:paraId="171B5A25"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F9DF4" w14:textId="77777777" w:rsidR="00B54E5E" w:rsidRPr="00003731" w:rsidRDefault="00000000">
            <w:r w:rsidRPr="00003731">
              <w:t>Netral</w:t>
            </w:r>
          </w:p>
        </w:tc>
        <w:tc>
          <w:tcPr>
            <w:tcW w:w="2880" w:type="dxa"/>
          </w:tcPr>
          <w:p w14:paraId="3C8B5D14"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Netral 1</w:t>
            </w:r>
          </w:p>
        </w:tc>
        <w:tc>
          <w:tcPr>
            <w:tcW w:w="2880" w:type="dxa"/>
            <w:shd w:val="clear" w:color="auto" w:fill="1A1A1A"/>
          </w:tcPr>
          <w:p w14:paraId="497E8E06"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#1A1A1A</w:t>
            </w:r>
          </w:p>
        </w:tc>
      </w:tr>
      <w:tr w:rsidR="00B54E5E" w:rsidRPr="00003731" w14:paraId="24EFD114"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DE861" w14:textId="77777777" w:rsidR="00B54E5E" w:rsidRPr="00003731" w:rsidRDefault="00000000">
            <w:r w:rsidRPr="00003731">
              <w:t>Netral</w:t>
            </w:r>
          </w:p>
        </w:tc>
        <w:tc>
          <w:tcPr>
            <w:tcW w:w="2880" w:type="dxa"/>
          </w:tcPr>
          <w:p w14:paraId="20A887CA"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Netral 2</w:t>
            </w:r>
          </w:p>
        </w:tc>
        <w:tc>
          <w:tcPr>
            <w:tcW w:w="2880" w:type="dxa"/>
            <w:shd w:val="clear" w:color="auto" w:fill="4A4A4A"/>
          </w:tcPr>
          <w:p w14:paraId="7C6E0CD9"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#4A4A4A</w:t>
            </w:r>
          </w:p>
        </w:tc>
      </w:tr>
      <w:tr w:rsidR="00B54E5E" w:rsidRPr="00003731" w14:paraId="4C1B14DB"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4A3A4" w14:textId="77777777" w:rsidR="00B54E5E" w:rsidRPr="00003731" w:rsidRDefault="00000000">
            <w:r w:rsidRPr="00003731">
              <w:t>Netral</w:t>
            </w:r>
          </w:p>
        </w:tc>
        <w:tc>
          <w:tcPr>
            <w:tcW w:w="2880" w:type="dxa"/>
          </w:tcPr>
          <w:p w14:paraId="417686F8"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Netral 3</w:t>
            </w:r>
          </w:p>
        </w:tc>
        <w:tc>
          <w:tcPr>
            <w:tcW w:w="2880" w:type="dxa"/>
            <w:shd w:val="clear" w:color="auto" w:fill="8A8A8A"/>
          </w:tcPr>
          <w:p w14:paraId="7B24C15D"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#8A8A8A</w:t>
            </w:r>
          </w:p>
        </w:tc>
      </w:tr>
      <w:tr w:rsidR="00B54E5E" w:rsidRPr="00003731" w14:paraId="32BC0A12" w14:textId="77777777" w:rsidTr="00B54E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BEA01" w14:textId="77777777" w:rsidR="00B54E5E" w:rsidRPr="00003731" w:rsidRDefault="00000000">
            <w:r w:rsidRPr="00003731">
              <w:t>Netral</w:t>
            </w:r>
          </w:p>
        </w:tc>
        <w:tc>
          <w:tcPr>
            <w:tcW w:w="2880" w:type="dxa"/>
          </w:tcPr>
          <w:p w14:paraId="6C4CF709"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Netral 4</w:t>
            </w:r>
          </w:p>
        </w:tc>
        <w:tc>
          <w:tcPr>
            <w:tcW w:w="2880" w:type="dxa"/>
            <w:shd w:val="clear" w:color="auto" w:fill="F2F2F2"/>
          </w:tcPr>
          <w:p w14:paraId="5FAE09D5" w14:textId="77777777" w:rsidR="00B54E5E" w:rsidRPr="00003731" w:rsidRDefault="00000000">
            <w:pPr>
              <w:cnfStyle w:val="000000010000" w:firstRow="0" w:lastRow="0" w:firstColumn="0" w:lastColumn="0" w:oddVBand="0" w:evenVBand="0" w:oddHBand="0" w:evenHBand="1" w:firstRowFirstColumn="0" w:firstRowLastColumn="0" w:lastRowFirstColumn="0" w:lastRowLastColumn="0"/>
            </w:pPr>
            <w:r w:rsidRPr="00003731">
              <w:t>#F2F2F2</w:t>
            </w:r>
          </w:p>
        </w:tc>
      </w:tr>
      <w:tr w:rsidR="00B54E5E" w:rsidRPr="00003731" w14:paraId="49B65F8D" w14:textId="77777777" w:rsidTr="00B54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B1845" w14:textId="77777777" w:rsidR="00B54E5E" w:rsidRPr="00003731" w:rsidRDefault="00000000">
            <w:r w:rsidRPr="00003731">
              <w:t>Netral</w:t>
            </w:r>
          </w:p>
        </w:tc>
        <w:tc>
          <w:tcPr>
            <w:tcW w:w="2880" w:type="dxa"/>
          </w:tcPr>
          <w:p w14:paraId="5A3F170F"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Netral 5</w:t>
            </w:r>
          </w:p>
        </w:tc>
        <w:tc>
          <w:tcPr>
            <w:tcW w:w="2880" w:type="dxa"/>
            <w:shd w:val="clear" w:color="auto" w:fill="FFFFFF"/>
          </w:tcPr>
          <w:p w14:paraId="41648E5D" w14:textId="77777777" w:rsidR="00B54E5E" w:rsidRPr="00003731" w:rsidRDefault="00000000">
            <w:pPr>
              <w:cnfStyle w:val="000000100000" w:firstRow="0" w:lastRow="0" w:firstColumn="0" w:lastColumn="0" w:oddVBand="0" w:evenVBand="0" w:oddHBand="1" w:evenHBand="0" w:firstRowFirstColumn="0" w:firstRowLastColumn="0" w:lastRowFirstColumn="0" w:lastRowLastColumn="0"/>
            </w:pPr>
            <w:r w:rsidRPr="00003731">
              <w:t>#FFFFFF</w:t>
            </w:r>
          </w:p>
        </w:tc>
      </w:tr>
    </w:tbl>
    <w:p w14:paraId="747C6EEC" w14:textId="77777777" w:rsidR="00B54E5E" w:rsidRPr="00003731" w:rsidRDefault="00B54E5E"/>
    <w:p w14:paraId="64B8579B" w14:textId="77777777" w:rsidR="00B54E5E" w:rsidRPr="00003731" w:rsidRDefault="00000000">
      <w:r w:rsidRPr="00003731">
        <w:t>Implementasi visual design mencakup tampilan berikut:</w:t>
      </w:r>
    </w:p>
    <w:p w14:paraId="0F05C987" w14:textId="77777777" w:rsidR="00B54E5E" w:rsidRPr="00003731" w:rsidRDefault="00000000">
      <w:pPr>
        <w:pStyle w:val="ListBullet"/>
      </w:pPr>
      <w:r w:rsidRPr="00003731">
        <w:t>Navbar dan pop up pencarian.</w:t>
      </w:r>
    </w:p>
    <w:p w14:paraId="6C10E8F4" w14:textId="77777777" w:rsidR="00B54E5E" w:rsidRPr="00003731" w:rsidRDefault="00000000">
      <w:pPr>
        <w:pStyle w:val="ListBullet"/>
      </w:pPr>
      <w:r w:rsidRPr="00003731">
        <w:t>Section Hero Beranda.</w:t>
      </w:r>
    </w:p>
    <w:p w14:paraId="5FC5B939" w14:textId="77777777" w:rsidR="00B54E5E" w:rsidRPr="00003731" w:rsidRDefault="00000000">
      <w:pPr>
        <w:pStyle w:val="ListBullet"/>
      </w:pPr>
      <w:r w:rsidRPr="00003731">
        <w:t>Section Layanan Beranda.</w:t>
      </w:r>
    </w:p>
    <w:p w14:paraId="3F5F9ECB" w14:textId="77777777" w:rsidR="00B54E5E" w:rsidRPr="00003731" w:rsidRDefault="00000000">
      <w:pPr>
        <w:pStyle w:val="ListBullet"/>
      </w:pPr>
      <w:r w:rsidRPr="00003731">
        <w:t>Section Berita Beranda.</w:t>
      </w:r>
    </w:p>
    <w:p w14:paraId="525B987A" w14:textId="77777777" w:rsidR="00B54E5E" w:rsidRPr="00003731" w:rsidRDefault="00000000">
      <w:pPr>
        <w:pStyle w:val="ListBullet"/>
        <w:rPr>
          <w:lang w:val="sv-SE"/>
        </w:rPr>
      </w:pPr>
      <w:r w:rsidRPr="00003731">
        <w:rPr>
          <w:lang w:val="sv-SE"/>
        </w:rPr>
        <w:t>Section Petunjuk &amp; Filter Pencarian Perkara.</w:t>
      </w:r>
    </w:p>
    <w:p w14:paraId="1EF56C25" w14:textId="77777777" w:rsidR="00B54E5E" w:rsidRPr="00003731" w:rsidRDefault="00000000">
      <w:pPr>
        <w:pStyle w:val="ListBullet"/>
      </w:pPr>
      <w:r w:rsidRPr="00003731">
        <w:t>Kalender Bulan &amp; Daftar Agenda.</w:t>
      </w:r>
    </w:p>
    <w:p w14:paraId="48428987" w14:textId="77777777" w:rsidR="00B54E5E" w:rsidRPr="00003731" w:rsidRDefault="00000000">
      <w:pPr>
        <w:pStyle w:val="ListBullet"/>
      </w:pPr>
      <w:r w:rsidRPr="00003731">
        <w:t>Detail Perkara.</w:t>
      </w:r>
    </w:p>
    <w:p w14:paraId="3BA2E1D3" w14:textId="77777777" w:rsidR="00B54E5E" w:rsidRPr="00003731" w:rsidRDefault="00000000">
      <w:pPr>
        <w:pStyle w:val="ListBullet"/>
        <w:rPr>
          <w:lang w:val="sv-SE"/>
        </w:rPr>
      </w:pPr>
      <w:r w:rsidRPr="00003731">
        <w:rPr>
          <w:lang w:val="sv-SE"/>
        </w:rPr>
        <w:t>Section Hero, Search, Filter Kategori, dan Daftar FAQ.</w:t>
      </w:r>
    </w:p>
    <w:p w14:paraId="72BE3710" w14:textId="77777777" w:rsidR="00B54E5E" w:rsidRPr="00003731" w:rsidRDefault="00000000" w:rsidP="00661E5C">
      <w:pPr>
        <w:pStyle w:val="ListBullet"/>
      </w:pPr>
      <w:r w:rsidRPr="00003731">
        <w:t xml:space="preserve">Section </w:t>
      </w:r>
      <w:proofErr w:type="spellStart"/>
      <w:r w:rsidRPr="00003731">
        <w:t>Glosarium</w:t>
      </w:r>
      <w:proofErr w:type="spellEnd"/>
      <w:r w:rsidRPr="00003731">
        <w:t xml:space="preserve"> </w:t>
      </w:r>
      <w:proofErr w:type="spellStart"/>
      <w:r w:rsidRPr="00003731">
        <w:t>Bantuan</w:t>
      </w:r>
      <w:proofErr w:type="spellEnd"/>
      <w:r w:rsidRPr="00003731">
        <w:t>.</w:t>
      </w:r>
    </w:p>
    <w:p w14:paraId="065351BC" w14:textId="77777777" w:rsidR="00B54E5E" w:rsidRPr="00003731" w:rsidRDefault="00000000">
      <w:pPr>
        <w:pStyle w:val="Heading2"/>
        <w:rPr>
          <w:color w:val="auto"/>
        </w:rPr>
      </w:pPr>
      <w:r>
        <w:rPr>
          <w:color w:val="auto"/>
        </w:rPr>
        <w:t>5.6 Test</w:t>
      </w:r>
    </w:p>
    <w:p w14:paraId="45734295" w14:textId="77777777" w:rsidR="00B54E5E" w:rsidRPr="00003731" w:rsidRDefault="00000000">
      <w:r>
        <w:t>Pengujian dilakukan menggunakan metode Cognitive Walkthrough (Polson, Lewis, Rieman, &amp; Wharton, 1992; Wharton, Rieman, Lewis, &amp; Polson, 1994), mengikuti pendekatan streamlined cognitive walkthrough (Spencer, 2000) agar praktis diterapkan tim sendiri tanpa melibatkan responden eksternal. Evaluator menelusuri setiap langkah skenario tugas dan menjawab empat pertanyaan analisis pada tiap langkah (lihat bagian 2.5), difokuskan pada empat fitur utama hasil redesign:</w:t>
      </w:r>
    </w:p>
    <w:p w14:paraId="71CE2B30" w14:textId="77777777" w:rsidR="00B54E5E" w:rsidRPr="00003731" w:rsidRDefault="00000000">
      <w:pPr>
        <w:pStyle w:val="ListBullet"/>
      </w:pPr>
      <w:r w:rsidRPr="00003731">
        <w:t>Homepage</w:t>
      </w:r>
    </w:p>
    <w:p w14:paraId="0D5BC135" w14:textId="77777777" w:rsidR="00B54E5E" w:rsidRPr="00003731" w:rsidRDefault="00000000">
      <w:pPr>
        <w:pStyle w:val="ListBullet"/>
      </w:pPr>
      <w:r w:rsidRPr="00003731">
        <w:t>Halaman perkara &amp; kalender sidang</w:t>
      </w:r>
    </w:p>
    <w:p w14:paraId="140FCFF8" w14:textId="77777777" w:rsidR="00B54E5E" w:rsidRPr="00003731" w:rsidRDefault="00000000">
      <w:pPr>
        <w:pStyle w:val="ListBullet"/>
      </w:pPr>
      <w:r w:rsidRPr="00003731">
        <w:lastRenderedPageBreak/>
        <w:t>Pencarian terpadu</w:t>
      </w:r>
    </w:p>
    <w:p w14:paraId="3DAA1C09" w14:textId="77777777" w:rsidR="00B54E5E" w:rsidRPr="00003731" w:rsidRDefault="00000000">
      <w:pPr>
        <w:pStyle w:val="ListBullet"/>
      </w:pPr>
      <w:r w:rsidRPr="00003731">
        <w:t>Halaman Bantuan</w:t>
      </w:r>
    </w:p>
    <w:p w14:paraId="42024EED" w14:textId="77777777" w:rsidR="00B54E5E" w:rsidRPr="00003731" w:rsidRDefault="00000000">
      <w:r>
        <w:t>Setiap langkah tugas yang gagal menjawab salah satu dari keempat pertanyaan analisis dicatat sebagai potensi masalah usability, kemudian dianalisis untuk menentukan tingkat keparahannya, mengikuti kerangka evaluasi pada Mahatody, Sagar, dan Kolski (2010).</w:t>
      </w:r>
    </w:p>
    <w:p w14:paraId="6D9AA2C7" w14:textId="77777777" w:rsidR="00B54E5E" w:rsidRPr="00661E5C" w:rsidRDefault="00000000">
      <w:pPr>
        <w:pStyle w:val="Heading1"/>
        <w:rPr>
          <w:color w:val="auto"/>
        </w:rPr>
      </w:pPr>
      <w:r w:rsidRPr="00661E5C">
        <w:rPr>
          <w:color w:val="auto"/>
        </w:rPr>
        <w:t xml:space="preserve">6. </w:t>
      </w:r>
      <w:proofErr w:type="spellStart"/>
      <w:r w:rsidRPr="00661E5C">
        <w:rPr>
          <w:color w:val="auto"/>
        </w:rPr>
        <w:t>Penutup</w:t>
      </w:r>
      <w:proofErr w:type="spellEnd"/>
    </w:p>
    <w:p w14:paraId="60638D79" w14:textId="77777777" w:rsidR="00B54E5E" w:rsidRPr="00661E5C" w:rsidRDefault="00000000">
      <w:proofErr w:type="spellStart"/>
      <w:r w:rsidRPr="00661E5C">
        <w:t>Demikian</w:t>
      </w:r>
      <w:proofErr w:type="spellEnd"/>
      <w:r w:rsidRPr="00661E5C">
        <w:t xml:space="preserve"> </w:t>
      </w:r>
      <w:proofErr w:type="spellStart"/>
      <w:r w:rsidRPr="00661E5C">
        <w:t>laporan</w:t>
      </w:r>
      <w:proofErr w:type="spellEnd"/>
      <w:r w:rsidRPr="00661E5C">
        <w:t xml:space="preserve"> </w:t>
      </w:r>
      <w:proofErr w:type="spellStart"/>
      <w:r w:rsidRPr="00661E5C">
        <w:t>evaluasi</w:t>
      </w:r>
      <w:proofErr w:type="spellEnd"/>
      <w:r w:rsidRPr="00661E5C">
        <w:t xml:space="preserve"> dan </w:t>
      </w:r>
      <w:proofErr w:type="spellStart"/>
      <w:r w:rsidRPr="00661E5C">
        <w:t>perancangan</w:t>
      </w:r>
      <w:proofErr w:type="spellEnd"/>
      <w:r w:rsidRPr="00661E5C">
        <w:t xml:space="preserve"> </w:t>
      </w:r>
      <w:proofErr w:type="spellStart"/>
      <w:r w:rsidRPr="00661E5C">
        <w:t>ulang</w:t>
      </w:r>
      <w:proofErr w:type="spellEnd"/>
      <w:r w:rsidRPr="00661E5C">
        <w:t xml:space="preserve"> website </w:t>
      </w:r>
      <w:proofErr w:type="spellStart"/>
      <w:r w:rsidRPr="00661E5C">
        <w:t>Mahkamah</w:t>
      </w:r>
      <w:proofErr w:type="spellEnd"/>
      <w:r w:rsidRPr="00661E5C">
        <w:t xml:space="preserve"> Agung </w:t>
      </w:r>
      <w:proofErr w:type="spellStart"/>
      <w:r w:rsidRPr="00661E5C">
        <w:t>ini</w:t>
      </w:r>
      <w:proofErr w:type="spellEnd"/>
      <w:r w:rsidRPr="00661E5C">
        <w:t xml:space="preserve"> </w:t>
      </w:r>
      <w:proofErr w:type="spellStart"/>
      <w:r w:rsidRPr="00661E5C">
        <w:t>disusun</w:t>
      </w:r>
      <w:proofErr w:type="spellEnd"/>
      <w:r w:rsidRPr="00661E5C">
        <w:t xml:space="preserve"> oleh </w:t>
      </w:r>
      <w:proofErr w:type="spellStart"/>
      <w:r w:rsidRPr="00661E5C">
        <w:t>Kelompok</w:t>
      </w:r>
      <w:proofErr w:type="spellEnd"/>
      <w:r w:rsidRPr="00661E5C">
        <w:t xml:space="preserve"> 10. </w:t>
      </w:r>
      <w:proofErr w:type="spellStart"/>
      <w:r w:rsidRPr="00661E5C">
        <w:t>Diharapkan</w:t>
      </w:r>
      <w:proofErr w:type="spellEnd"/>
      <w:r w:rsidRPr="00661E5C">
        <w:t xml:space="preserve"> </w:t>
      </w:r>
      <w:proofErr w:type="spellStart"/>
      <w:r w:rsidRPr="00661E5C">
        <w:t>hasil</w:t>
      </w:r>
      <w:proofErr w:type="spellEnd"/>
      <w:r w:rsidRPr="00661E5C">
        <w:t xml:space="preserve"> </w:t>
      </w:r>
      <w:proofErr w:type="spellStart"/>
      <w:r w:rsidRPr="00661E5C">
        <w:t>rancangan</w:t>
      </w:r>
      <w:proofErr w:type="spellEnd"/>
      <w:r w:rsidRPr="00661E5C">
        <w:t xml:space="preserve"> </w:t>
      </w:r>
      <w:proofErr w:type="spellStart"/>
      <w:r w:rsidRPr="00661E5C">
        <w:t>ini</w:t>
      </w:r>
      <w:proofErr w:type="spellEnd"/>
      <w:r w:rsidRPr="00661E5C">
        <w:t xml:space="preserve"> </w:t>
      </w:r>
      <w:proofErr w:type="spellStart"/>
      <w:r w:rsidRPr="00661E5C">
        <w:t>dapat</w:t>
      </w:r>
      <w:proofErr w:type="spellEnd"/>
      <w:r w:rsidRPr="00661E5C">
        <w:t xml:space="preserve"> </w:t>
      </w:r>
      <w:proofErr w:type="spellStart"/>
      <w:r w:rsidRPr="00661E5C">
        <w:t>menjadi</w:t>
      </w:r>
      <w:proofErr w:type="spellEnd"/>
      <w:r w:rsidRPr="00661E5C">
        <w:t xml:space="preserve"> </w:t>
      </w:r>
      <w:proofErr w:type="spellStart"/>
      <w:r w:rsidRPr="00661E5C">
        <w:t>rekomendasi</w:t>
      </w:r>
      <w:proofErr w:type="spellEnd"/>
      <w:r w:rsidRPr="00661E5C">
        <w:t xml:space="preserve"> </w:t>
      </w:r>
      <w:proofErr w:type="spellStart"/>
      <w:r w:rsidRPr="00661E5C">
        <w:t>perbaikan</w:t>
      </w:r>
      <w:proofErr w:type="spellEnd"/>
      <w:r w:rsidRPr="00661E5C">
        <w:t xml:space="preserve"> </w:t>
      </w:r>
      <w:proofErr w:type="spellStart"/>
      <w:r w:rsidRPr="00661E5C">
        <w:t>pengalaman</w:t>
      </w:r>
      <w:proofErr w:type="spellEnd"/>
      <w:r w:rsidRPr="00661E5C">
        <w:t xml:space="preserve"> </w:t>
      </w:r>
      <w:proofErr w:type="spellStart"/>
      <w:r w:rsidRPr="00661E5C">
        <w:t>pengguna</w:t>
      </w:r>
      <w:proofErr w:type="spellEnd"/>
      <w:r w:rsidRPr="00661E5C">
        <w:t xml:space="preserve"> pada website </w:t>
      </w:r>
      <w:proofErr w:type="spellStart"/>
      <w:r w:rsidRPr="00661E5C">
        <w:t>Mahkamah</w:t>
      </w:r>
      <w:proofErr w:type="spellEnd"/>
      <w:r w:rsidRPr="00661E5C">
        <w:t xml:space="preserve"> Agung agar </w:t>
      </w:r>
      <w:proofErr w:type="spellStart"/>
      <w:r w:rsidRPr="00661E5C">
        <w:t>lebih</w:t>
      </w:r>
      <w:proofErr w:type="spellEnd"/>
      <w:r w:rsidRPr="00661E5C">
        <w:t xml:space="preserve"> </w:t>
      </w:r>
      <w:proofErr w:type="spellStart"/>
      <w:r w:rsidRPr="00661E5C">
        <w:t>mudah</w:t>
      </w:r>
      <w:proofErr w:type="spellEnd"/>
      <w:r w:rsidRPr="00661E5C">
        <w:t xml:space="preserve"> </w:t>
      </w:r>
      <w:proofErr w:type="spellStart"/>
      <w:r w:rsidRPr="00661E5C">
        <w:t>diakses</w:t>
      </w:r>
      <w:proofErr w:type="spellEnd"/>
      <w:r w:rsidRPr="00661E5C">
        <w:t xml:space="preserve"> dan </w:t>
      </w:r>
      <w:proofErr w:type="spellStart"/>
      <w:r w:rsidRPr="00661E5C">
        <w:t>digunakan</w:t>
      </w:r>
      <w:proofErr w:type="spellEnd"/>
      <w:r w:rsidRPr="00661E5C">
        <w:t xml:space="preserve"> oleh </w:t>
      </w:r>
      <w:proofErr w:type="spellStart"/>
      <w:r w:rsidRPr="00661E5C">
        <w:t>seluruh</w:t>
      </w:r>
      <w:proofErr w:type="spellEnd"/>
      <w:r w:rsidRPr="00661E5C">
        <w:t xml:space="preserve"> </w:t>
      </w:r>
      <w:proofErr w:type="spellStart"/>
      <w:r w:rsidRPr="00661E5C">
        <w:t>kalangan</w:t>
      </w:r>
      <w:proofErr w:type="spellEnd"/>
      <w:r w:rsidRPr="00661E5C">
        <w:t xml:space="preserve"> </w:t>
      </w:r>
      <w:proofErr w:type="spellStart"/>
      <w:r w:rsidRPr="00661E5C">
        <w:t>masyarakat</w:t>
      </w:r>
      <w:proofErr w:type="spellEnd"/>
      <w:r w:rsidRPr="00661E5C">
        <w:t>.</w:t>
      </w:r>
    </w:p>
    <w:p w14:paraId="66374B6C" w14:textId="77777777" w:rsidR="00B54E5E" w:rsidRPr="00003731" w:rsidRDefault="00000000">
      <w:proofErr w:type="spellStart"/>
      <w:r w:rsidRPr="00003731">
        <w:rPr>
          <w:b/>
        </w:rPr>
        <w:t>Terima</w:t>
      </w:r>
      <w:proofErr w:type="spellEnd"/>
      <w:r w:rsidRPr="00003731">
        <w:rPr>
          <w:b/>
        </w:rPr>
        <w:t xml:space="preserve"> </w:t>
      </w:r>
      <w:proofErr w:type="spellStart"/>
      <w:r w:rsidRPr="00003731">
        <w:rPr>
          <w:b/>
        </w:rPr>
        <w:t>kasih</w:t>
      </w:r>
      <w:proofErr w:type="spellEnd"/>
      <w:r w:rsidRPr="00003731">
        <w:rPr>
          <w:b/>
        </w:rPr>
        <w:t>.</w:t>
      </w:r>
    </w:p>
    <w:p w14:paraId="725560B9" w14:textId="77777777" w:rsidR="00B54E5E" w:rsidRPr="00661E5C" w:rsidRDefault="00000000">
      <w:pPr>
        <w:pStyle w:val="Heading1"/>
        <w:rPr>
          <w:color w:val="auto"/>
        </w:rPr>
      </w:pPr>
      <w:r w:rsidRPr="00661E5C">
        <w:rPr>
          <w:color w:val="auto"/>
        </w:rPr>
        <w:t>7. Daftar Pustaka</w:t>
      </w:r>
    </w:p>
    <w:p w14:paraId="506C8806" w14:textId="77777777" w:rsidR="00B54E5E" w:rsidRPr="00003731" w:rsidRDefault="00000000">
      <w:pPr>
        <w:ind w:left="425" w:hanging="425"/>
      </w:pPr>
      <w:r w:rsidRPr="00661E5C">
        <w:t xml:space="preserve">Nielsen, J., &amp; Molich, R. (1990). </w:t>
      </w:r>
      <w:r w:rsidRPr="00003731">
        <w:t xml:space="preserve">"Heuristic evaluation of user interfaces." Proceedings of ACM CHI'90 Conference, Seattle, WA, 249-256. </w:t>
      </w:r>
      <w:hyperlink r:id="rId6">
        <w:r w:rsidR="00B54E5E" w:rsidRPr="00003731">
          <w:rPr>
            <w:u w:val="single"/>
          </w:rPr>
          <w:t>https://www.semanticscholar.org/paper/Ten-Usability-Heuristics-Nielsen/6c49b0081d2887d0e5e22c84ac2f7c992b943599</w:t>
        </w:r>
      </w:hyperlink>
    </w:p>
    <w:p w14:paraId="6EAB40E4" w14:textId="77777777" w:rsidR="00B54E5E" w:rsidRPr="00003731" w:rsidRDefault="00000000">
      <w:pPr>
        <w:ind w:left="425" w:hanging="425"/>
      </w:pPr>
      <w:r w:rsidRPr="00003731">
        <w:t xml:space="preserve">Nielsen, J. (1994). "Enhancing the explanatory power of usability heuristics." Proceedings of ACM CHI'94 Conference, Boston, MA, 152-158. </w:t>
      </w:r>
      <w:hyperlink r:id="rId7">
        <w:r w:rsidR="00B54E5E" w:rsidRPr="00003731">
          <w:rPr>
            <w:u w:val="single"/>
          </w:rPr>
          <w:t>https://www.nngroup.com/articles/ten-usability-heuristics/</w:t>
        </w:r>
      </w:hyperlink>
    </w:p>
    <w:p w14:paraId="3AE56E8D" w14:textId="77777777" w:rsidR="00B54E5E" w:rsidRPr="00003731" w:rsidRDefault="00000000">
      <w:pPr>
        <w:ind w:left="425" w:hanging="425"/>
      </w:pPr>
      <w:r w:rsidRPr="00003731">
        <w:t xml:space="preserve">Laugwitz, B., Held, T., &amp; Schrepp, M. (2008). "Construction and evaluation of a user experience questionnaire." HCI and Usability for Education and Work, LNCS 5298, Springer, 63-76. </w:t>
      </w:r>
      <w:hyperlink r:id="rId8">
        <w:r w:rsidR="00B54E5E" w:rsidRPr="00003731">
          <w:rPr>
            <w:u w:val="single"/>
          </w:rPr>
          <w:t>https://www.researchgate.net/publication/221217803_Construction_and_Evaluation_of_a_User_Experience_Questionnaire</w:t>
        </w:r>
      </w:hyperlink>
    </w:p>
    <w:p w14:paraId="0ECEFDA7" w14:textId="77777777" w:rsidR="00B54E5E" w:rsidRPr="00003731" w:rsidRDefault="00000000">
      <w:pPr>
        <w:ind w:left="425" w:hanging="425"/>
      </w:pPr>
      <w:r w:rsidRPr="00003731">
        <w:t xml:space="preserve">Schrepp, M., Hinderks, A., &amp; Thomaschewski, J. User Experience Questionnaire Handbook. UEQ-Online. </w:t>
      </w:r>
      <w:hyperlink r:id="rId9">
        <w:r w:rsidR="00B54E5E" w:rsidRPr="00003731">
          <w:rPr>
            <w:u w:val="single"/>
          </w:rPr>
          <w:t>https://www.ueq-online.org/Material/Handbook.pdf</w:t>
        </w:r>
      </w:hyperlink>
    </w:p>
    <w:p w14:paraId="35E5AEC2" w14:textId="77777777" w:rsidR="00B54E5E" w:rsidRPr="00003731" w:rsidRDefault="00000000">
      <w:pPr>
        <w:ind w:left="425" w:hanging="425"/>
      </w:pPr>
      <w:r>
        <w:t>"Redesigning website interface using UI/UX and design thinking approaches to improve user performance and satisfaction." (2026). Procedia Computer Science. https://www.sciencedirect.com/science/article/pii/S1877050926023525</w:t>
      </w:r>
    </w:p>
    <w:p w14:paraId="476E2011" w14:textId="77777777" w:rsidR="00B54E5E" w:rsidRPr="00003731" w:rsidRDefault="00000000">
      <w:pPr>
        <w:ind w:left="425" w:hanging="425"/>
      </w:pPr>
      <w:r w:rsidRPr="00661E5C">
        <w:rPr>
          <w:lang w:val="fi-FI"/>
        </w:rPr>
        <w:t xml:space="preserve">Yudhanto, Y., Pryhatyanto, W. M., &amp; Sulandari, W. (2022). </w:t>
      </w:r>
      <w:r>
        <w:t>"Designing and Making UI/UX Designs on The Official Website with The Design Thinking Method." Proceedings of the 1st International Conference on Smart Technology, Applied Informatics, and Engineering (APICS), IEEE, 165-170. https://doi.org/10.1109/APICS56469.2022.9918684</w:t>
      </w:r>
    </w:p>
    <w:p w14:paraId="66D112FA" w14:textId="77777777" w:rsidR="00B54E5E" w:rsidRPr="00003731" w:rsidRDefault="00000000">
      <w:pPr>
        <w:ind w:left="425" w:hanging="425"/>
      </w:pPr>
      <w:r>
        <w:t xml:space="preserve">Firdani, E. F., Hanif, I. F., Febriansyah, M., &amp; Widsono, M. Y. (2024). "Implementation of Website-Based UI UX Using the Design Thinking Method: Case Study at PT Jesinra Makmur </w:t>
      </w:r>
      <w:r>
        <w:lastRenderedPageBreak/>
        <w:t>Group." Journal of Advances in Information and Industrial Technology, 6(1). https://doi.org/10.52435/jaiit.v6i1.586</w:t>
      </w:r>
    </w:p>
    <w:p w14:paraId="7DD1E2C0" w14:textId="77777777" w:rsidR="00B54E5E" w:rsidRPr="00003731" w:rsidRDefault="00000000">
      <w:pPr>
        <w:ind w:left="425" w:hanging="425"/>
        <w:rPr>
          <w:lang w:val="sv-SE"/>
        </w:rPr>
      </w:pPr>
      <w:r w:rsidRPr="00661E5C">
        <w:rPr>
          <w:lang w:val="fi-FI"/>
        </w:rPr>
        <w:t xml:space="preserve">Amir, S., Santoso, H. B., Cenka, B. A. N., Maharani, N. Z., Kurniawan, S. S., &amp; Fitria, L. (2026). </w:t>
      </w:r>
      <w:r>
        <w:t xml:space="preserve">"Usability Evaluation Methods and Their Contribution to UI/UX Design in e-Government: A Systematic Literature Review." </w:t>
      </w:r>
      <w:r w:rsidRPr="00661E5C">
        <w:rPr>
          <w:lang w:val="sv-SE"/>
        </w:rPr>
        <w:t>Jurnal Teknik Informatika (Jutif). https://jutif.if.unsoed.ac.id/index.php/jurnal/article/view/5587</w:t>
      </w:r>
    </w:p>
    <w:p w14:paraId="77F4C919" w14:textId="77777777" w:rsidR="00B54E5E" w:rsidRPr="00003731" w:rsidRDefault="00000000">
      <w:pPr>
        <w:ind w:left="425" w:hanging="425"/>
        <w:rPr>
          <w:lang w:val="sv-SE"/>
        </w:rPr>
      </w:pPr>
      <w:r w:rsidRPr="00003731">
        <w:rPr>
          <w:lang w:val="sv-SE"/>
        </w:rPr>
        <w:t xml:space="preserve">Ariwijaya, A. R., &amp; Samputra, P. L. (2023). "Evaluasi Kebijakan Peradilan Elektronik (E-Court) Mahkamah Agung Republik Indonesia." Jurnal Hukum dan Pembangunan, 51(4). </w:t>
      </w:r>
      <w:hyperlink r:id="rId10">
        <w:r w:rsidR="00B54E5E" w:rsidRPr="00003731">
          <w:rPr>
            <w:u w:val="single"/>
            <w:lang w:val="sv-SE"/>
          </w:rPr>
          <w:t>https://scholarhub.ui.ac.id/jhp/vol51/iss4/14/</w:t>
        </w:r>
      </w:hyperlink>
    </w:p>
    <w:p w14:paraId="04D3ACE9" w14:textId="77777777" w:rsidR="00B54E5E" w:rsidRPr="00003731" w:rsidRDefault="00000000">
      <w:pPr>
        <w:ind w:left="425" w:hanging="425"/>
      </w:pPr>
      <w:r w:rsidRPr="00003731">
        <w:t xml:space="preserve">Mukhtar. (2023). "Accountability and Transparency of the Electronic Court and Litigation Systems in Indonesia." Jurnal Hukum, 39(2). </w:t>
      </w:r>
      <w:hyperlink r:id="rId11">
        <w:r w:rsidR="00B54E5E" w:rsidRPr="00003731">
          <w:rPr>
            <w:u w:val="single"/>
          </w:rPr>
          <w:t>https://doi.org/10.26532/jh.v39i2.32552</w:t>
        </w:r>
      </w:hyperlink>
    </w:p>
    <w:p w14:paraId="479D1E9E" w14:textId="77777777" w:rsidR="00D01A8B" w:rsidRDefault="00000000">
      <w:r>
        <w:t>Shneiderman, B., &amp; Plaisant, C. (2005). Designing the User Interface: Strategies for Effective Human-Computer Interaction (4th ed.). Pearson Addison-Wesley.</w:t>
      </w:r>
    </w:p>
    <w:p w14:paraId="71AC612C" w14:textId="77777777" w:rsidR="00D01A8B" w:rsidRDefault="00000000">
      <w:r>
        <w:t>Lazar, J., Feng, J. H., &amp; Hochheiser, H. (2017). Research Methods in Human-Computer Interaction (2nd ed.). Morgan Kaufmann.</w:t>
      </w:r>
    </w:p>
    <w:p w14:paraId="7D18C3A6" w14:textId="77777777" w:rsidR="00AB6F08" w:rsidRDefault="00000000">
      <w:r>
        <w:t>Polson, P. G., Lewis, C., Rieman, J., &amp; Wharton, C. (1992). "Cognitive walkthroughs: A method for theory-based evaluation of user interfaces." International Journal of Man-Machine Studies, 36(5), 741-773. https://doi.org/10.1016/0020-7373(92)90039-N</w:t>
      </w:r>
    </w:p>
    <w:p w14:paraId="3A16C272" w14:textId="77777777" w:rsidR="00AB6F08" w:rsidRDefault="00000000">
      <w:r>
        <w:t>Wharton, C., Rieman, J., Lewis, C., &amp; Polson, P. (1994). "The cognitive walkthrough method: A practitioner's guide." In Usability Inspection Methods, 105-140.</w:t>
      </w:r>
    </w:p>
    <w:p w14:paraId="162E7518" w14:textId="77777777" w:rsidR="00AB6F08" w:rsidRDefault="00000000">
      <w:r>
        <w:t>Spencer, R. (2000). "The streamlined cognitive walkthrough method, working around social constraints encountered in a software development company." Proceedings of the CHI 2000 Conference on Human Factors in Computing Systems, 353-359. https://doi.org/10.1145/332040.332456</w:t>
      </w:r>
    </w:p>
    <w:p w14:paraId="0F4EDFDB" w14:textId="77777777" w:rsidR="00AB6F08" w:rsidRDefault="00000000">
      <w:r>
        <w:t>Lewis, C., Polson, P., Wharton, C., &amp; Rieman, J. (1990). "Testing a walkthrough methodology for theory-based design of walk-up-and-use interfaces." Proceedings of the SIGCHI Conference on Human Factors in Computing Systems (CHI '90), 235-242. https://doi.org/10.1145/97243.97279</w:t>
      </w:r>
    </w:p>
    <w:p w14:paraId="5FEE88A2" w14:textId="77777777" w:rsidR="00AB6F08" w:rsidRDefault="00000000">
      <w:r>
        <w:t>Wharton, C., Bradford, J., Jeffries, R., &amp; Franzke, M. (1992). "Applying cognitive walkthroughs to more complex user interfaces: Experiences, issues, and recommendations." Proceedings of the SIGCHI Conference on Human Factors in Computing Systems (CHI '92), 381-388. https://doi.org/10.1145/142750.142864</w:t>
      </w:r>
    </w:p>
    <w:p w14:paraId="5CFC91E8" w14:textId="77777777" w:rsidR="00AB6F08" w:rsidRDefault="00000000">
      <w:r>
        <w:t>Rieman, J., Franzke, M., &amp; Redmiles, D. (1995). "Usability evaluation with the cognitive walkthrough." Conference Companion on Human Factors in Computing Systems (CHI '95), 387-388. https://doi.org/10.1145/223355.223735</w:t>
      </w:r>
    </w:p>
    <w:p w14:paraId="60765010" w14:textId="77777777" w:rsidR="00AB6F08" w:rsidRDefault="00000000">
      <w:r w:rsidRPr="00922E41">
        <w:rPr>
          <w:lang w:val="fi-FI"/>
        </w:rPr>
        <w:lastRenderedPageBreak/>
        <w:t xml:space="preserve">Blackmon, M. H., Polson, P. G., Kitajima, M., &amp; Lewis, C. (2002). </w:t>
      </w:r>
      <w:r>
        <w:t>"Cognitive walkthrough for the Web." Proceedings of the SIGCHI Conference on Human Factors in Computing Systems (CHI 2002), 463-470. https://doi.org/10.1145/503376.503459</w:t>
      </w:r>
    </w:p>
    <w:p w14:paraId="35EA6D66" w14:textId="77777777" w:rsidR="00AB6F08" w:rsidRDefault="00000000">
      <w:r w:rsidRPr="00922E41">
        <w:rPr>
          <w:lang w:val="sv-SE"/>
        </w:rPr>
        <w:t xml:space="preserve">Mahatody, T., Sagar, M., &amp; Kolski, C. (2010). </w:t>
      </w:r>
      <w:r>
        <w:t>"State of the Art on the Cognitive Walkthrough Method, Its Variants and Evolutions." International Journal of Human-Computer Interaction, 26(8), 741-785. https://doi.org/10.1080/10447311003781409</w:t>
      </w:r>
    </w:p>
    <w:p w14:paraId="7D73B7FE" w14:textId="77777777" w:rsidR="00B54E5E" w:rsidRPr="00922E41" w:rsidRDefault="00000000" w:rsidP="00661E5C">
      <w:pPr>
        <w:ind w:left="425" w:hanging="425"/>
        <w:rPr>
          <w:lang w:val="sv-SE"/>
        </w:rPr>
      </w:pPr>
      <w:r>
        <w:t xml:space="preserve">Mustikaningtyas, B. A., Saputra, M. C., &amp; Pinandito, A. (2016). "Analisis Usability Pada Website Universitas Brawijaya Dengan Heuristic Evaluation." </w:t>
      </w:r>
      <w:r w:rsidRPr="00922E41">
        <w:rPr>
          <w:lang w:val="sv-SE"/>
        </w:rPr>
        <w:t>Jurnal Teknologi Informasi dan Ilmu Komputer (JTIIK), 3(3), 188-192. https://jtiik.ub.ac.id/index.php/jtiik/article/view/194</w:t>
      </w:r>
    </w:p>
    <w:sectPr w:rsidR="00B54E5E" w:rsidRPr="00922E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04531">
    <w:abstractNumId w:val="8"/>
  </w:num>
  <w:num w:numId="2" w16cid:durableId="1247762458">
    <w:abstractNumId w:val="6"/>
  </w:num>
  <w:num w:numId="3" w16cid:durableId="660473696">
    <w:abstractNumId w:val="5"/>
  </w:num>
  <w:num w:numId="4" w16cid:durableId="410783391">
    <w:abstractNumId w:val="4"/>
  </w:num>
  <w:num w:numId="5" w16cid:durableId="174349188">
    <w:abstractNumId w:val="7"/>
  </w:num>
  <w:num w:numId="6" w16cid:durableId="252207047">
    <w:abstractNumId w:val="3"/>
  </w:num>
  <w:num w:numId="7" w16cid:durableId="1666275122">
    <w:abstractNumId w:val="2"/>
  </w:num>
  <w:num w:numId="8" w16cid:durableId="832766093">
    <w:abstractNumId w:val="1"/>
  </w:num>
  <w:num w:numId="9" w16cid:durableId="162249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31"/>
    <w:rsid w:val="00034616"/>
    <w:rsid w:val="0006063C"/>
    <w:rsid w:val="000C6243"/>
    <w:rsid w:val="0015074B"/>
    <w:rsid w:val="0029639D"/>
    <w:rsid w:val="002E4027"/>
    <w:rsid w:val="00326F90"/>
    <w:rsid w:val="00661E5C"/>
    <w:rsid w:val="00922E41"/>
    <w:rsid w:val="00AA1D8D"/>
    <w:rsid w:val="00AB6F08"/>
    <w:rsid w:val="00B47730"/>
    <w:rsid w:val="00B54E5E"/>
    <w:rsid w:val="00BB0183"/>
    <w:rsid w:val="00CB0664"/>
    <w:rsid w:val="00D01A8B"/>
    <w:rsid w:val="00FC5A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E1851"/>
  <w14:defaultImageDpi w14:val="300"/>
  <w15:docId w15:val="{6ECC31CD-6AE6-4F5A-930A-C677AA86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21217803_Construction_and_Evaluation_of_a_User_Experience_Questionnai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nngroup.com/articles/ten-usability-heuristic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emanticscholar.org/paper/Ten-Usability-Heuristics-Nielsen/6c49b0081d2887d0e5e22c84ac2f7c992b943599" TargetMode="External"/><Relationship Id="rId11" Type="http://schemas.openxmlformats.org/officeDocument/2006/relationships/hyperlink" Target="https://doi.org/10.26532/jh.v39i2.32552" TargetMode="External"/><Relationship Id="rId5" Type="http://schemas.openxmlformats.org/officeDocument/2006/relationships/webSettings" Target="webSettings.xml"/><Relationship Id="rId10" Type="http://schemas.openxmlformats.org/officeDocument/2006/relationships/hyperlink" Target="https://scholarhub.ui.ac.id/jhp/vol51/iss4/14/" TargetMode="External"/><Relationship Id="rId4" Type="http://schemas.openxmlformats.org/officeDocument/2006/relationships/settings" Target="settings.xml"/><Relationship Id="rId9" Type="http://schemas.openxmlformats.org/officeDocument/2006/relationships/hyperlink" Target="https://www.ueq-online.org/Material/Hand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3914</Words>
  <Characters>22312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Sydn</cp:lastModifiedBy>
  <cp:revision>5</cp:revision>
  <dcterms:created xsi:type="dcterms:W3CDTF">2013-12-23T23:15:00Z</dcterms:created>
  <dcterms:modified xsi:type="dcterms:W3CDTF">2026-09-09T13:09:00Z</dcterms:modified>
  <cp:category/>
</cp:coreProperties>
</file>