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4C35A" w14:textId="77777777" w:rsidR="00973DAE" w:rsidRPr="00200D34" w:rsidRDefault="0097035D" w:rsidP="009F7752">
      <w:pPr>
        <w:spacing w:after="120" w:line="280" w:lineRule="atLeast"/>
        <w:jc w:val="center"/>
        <w:rPr>
          <w:rFonts w:ascii="Arial" w:hAnsi="Arial" w:cs="Arial"/>
          <w:b/>
          <w:sz w:val="24"/>
          <w:szCs w:val="20"/>
        </w:rPr>
      </w:pPr>
      <w:r w:rsidRPr="00200D34">
        <w:rPr>
          <w:rFonts w:ascii="Arial" w:hAnsi="Arial" w:cs="Arial"/>
          <w:b/>
          <w:sz w:val="24"/>
          <w:szCs w:val="20"/>
        </w:rPr>
        <w:t>Analytics mindset</w:t>
      </w:r>
    </w:p>
    <w:p w14:paraId="1A171A5B" w14:textId="77777777" w:rsidR="009B4092" w:rsidRPr="00200D34" w:rsidRDefault="009B37CB" w:rsidP="009F7752">
      <w:pPr>
        <w:spacing w:after="120" w:line="280" w:lineRule="atLeast"/>
        <w:jc w:val="center"/>
        <w:rPr>
          <w:rFonts w:ascii="Arial" w:hAnsi="Arial" w:cs="Arial"/>
          <w:b/>
          <w:sz w:val="20"/>
          <w:szCs w:val="20"/>
        </w:rPr>
      </w:pPr>
      <w:r>
        <w:rPr>
          <w:rFonts w:ascii="Arial" w:hAnsi="Arial" w:cs="Arial"/>
          <w:b/>
          <w:sz w:val="20"/>
          <w:szCs w:val="20"/>
        </w:rPr>
        <w:t>P</w:t>
      </w:r>
      <w:r w:rsidR="00F6502D">
        <w:rPr>
          <w:rFonts w:ascii="Arial" w:hAnsi="Arial" w:cs="Arial"/>
          <w:b/>
          <w:sz w:val="20"/>
          <w:szCs w:val="20"/>
        </w:rPr>
        <w:t>-c</w:t>
      </w:r>
      <w:r>
        <w:rPr>
          <w:rFonts w:ascii="Arial" w:hAnsi="Arial" w:cs="Arial"/>
          <w:b/>
          <w:sz w:val="20"/>
          <w:szCs w:val="20"/>
        </w:rPr>
        <w:t>ard</w:t>
      </w:r>
    </w:p>
    <w:p>
      <w:pPr>
        <w:spacing w:after="120" w:line="280" w:lineRule="atLeast"/>
        <w:jc w:val="center"/>
        <w:rPr>
          <w:rFonts w:ascii="Arial" w:hAnsi="Arial" w:cs="Arial"/>
          <w:b/>
          <w:sz w:val="20"/>
          <w:szCs w:val="20"/>
        </w:rPr>
      </w:pPr>
      <w:r>
        <w:rPr>
          <w:rFonts w:ascii="Arial" w:hAnsi="Arial" w:cs="Arial"/>
          <w:sz w:val="20"/>
          <w:szCs w:val="20"/>
        </w:rPr>
        <w:t xml:space="preserve">Submitted by Amir Arnautovic  ·  29 October 2026</w:t>
      </w:r>
    </w:p>
    <w:p w14:paraId="035AD38E" w14:textId="77777777" w:rsidR="00B77CF3" w:rsidRDefault="00F3383B" w:rsidP="009F7752">
      <w:pPr>
        <w:spacing w:after="120" w:line="280" w:lineRule="atLeast"/>
        <w:rPr>
          <w:rFonts w:ascii="Arial" w:hAnsi="Arial" w:cs="Arial"/>
          <w:b/>
          <w:sz w:val="20"/>
          <w:szCs w:val="20"/>
        </w:rPr>
      </w:pPr>
      <w:r>
        <w:rPr>
          <w:rFonts w:ascii="Arial" w:hAnsi="Arial" w:cs="Arial"/>
          <w:b/>
          <w:sz w:val="20"/>
          <w:szCs w:val="20"/>
        </w:rPr>
        <w:t>Part I</w:t>
      </w:r>
      <w:r w:rsidR="00B77CF3">
        <w:rPr>
          <w:rFonts w:ascii="Arial" w:hAnsi="Arial" w:cs="Arial"/>
          <w:b/>
          <w:sz w:val="20"/>
          <w:szCs w:val="20"/>
        </w:rPr>
        <w:t xml:space="preserve">: </w:t>
      </w:r>
    </w:p>
    <w:p w14:paraId="4E728E6E" w14:textId="77777777" w:rsidR="001870F5" w:rsidRPr="00200D34" w:rsidRDefault="001870F5" w:rsidP="009F7752">
      <w:pPr>
        <w:spacing w:after="120" w:line="280" w:lineRule="atLeast"/>
        <w:rPr>
          <w:rFonts w:ascii="Arial" w:hAnsi="Arial" w:cs="Arial"/>
          <w:b/>
          <w:sz w:val="20"/>
          <w:szCs w:val="20"/>
        </w:rPr>
      </w:pPr>
      <w:r w:rsidRPr="00200D34">
        <w:rPr>
          <w:rFonts w:ascii="Arial" w:hAnsi="Arial" w:cs="Arial"/>
          <w:b/>
          <w:sz w:val="20"/>
          <w:szCs w:val="20"/>
        </w:rPr>
        <w:t>Background</w:t>
      </w:r>
    </w:p>
    <w:p w14:paraId="1BCEF35F" w14:textId="77777777" w:rsidR="009B37CB" w:rsidRPr="00F737A5" w:rsidRDefault="009B37CB" w:rsidP="009B37CB">
      <w:pPr>
        <w:spacing w:after="120" w:line="280" w:lineRule="atLeast"/>
        <w:rPr>
          <w:rFonts w:ascii="Arial" w:hAnsi="Arial" w:cs="Arial"/>
          <w:sz w:val="20"/>
          <w:szCs w:val="20"/>
        </w:rPr>
      </w:pPr>
      <w:r w:rsidRPr="00F737A5">
        <w:rPr>
          <w:rFonts w:ascii="Arial" w:hAnsi="Arial" w:cs="Arial"/>
          <w:sz w:val="20"/>
          <w:szCs w:val="20"/>
        </w:rPr>
        <w:t>You work as an internal auditor for Oklahoma State University (OSU). You were asked to perform an audit of the purchasing cards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s) that are used on campus.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s are </w:t>
      </w:r>
      <w:proofErr w:type="gramStart"/>
      <w:r w:rsidRPr="00F737A5">
        <w:rPr>
          <w:rFonts w:ascii="Arial" w:hAnsi="Arial" w:cs="Arial"/>
          <w:sz w:val="20"/>
          <w:szCs w:val="20"/>
        </w:rPr>
        <w:t xml:space="preserve">a </w:t>
      </w:r>
      <w:r>
        <w:rPr>
          <w:rFonts w:ascii="Arial" w:hAnsi="Arial" w:cs="Arial"/>
          <w:sz w:val="20"/>
          <w:szCs w:val="20"/>
        </w:rPr>
        <w:t>business</w:t>
      </w:r>
      <w:proofErr w:type="gramEnd"/>
      <w:r w:rsidRPr="00F737A5">
        <w:rPr>
          <w:rFonts w:ascii="Arial" w:hAnsi="Arial" w:cs="Arial"/>
          <w:sz w:val="20"/>
          <w:szCs w:val="20"/>
        </w:rPr>
        <w:t xml:space="preserve"> credit </w:t>
      </w:r>
      <w:proofErr w:type="gramStart"/>
      <w:r w:rsidRPr="00F737A5">
        <w:rPr>
          <w:rFonts w:ascii="Arial" w:hAnsi="Arial" w:cs="Arial"/>
          <w:sz w:val="20"/>
          <w:szCs w:val="20"/>
        </w:rPr>
        <w:t>card</w:t>
      </w:r>
      <w:proofErr w:type="gramEnd"/>
      <w:r w:rsidRPr="00F737A5">
        <w:rPr>
          <w:rFonts w:ascii="Arial" w:hAnsi="Arial" w:cs="Arial"/>
          <w:sz w:val="20"/>
          <w:szCs w:val="20"/>
        </w:rPr>
        <w:t xml:space="preserve"> that some employees are permitted to use to purchase necessary goods and services. If employees agree to certain rules, they can then use </w:t>
      </w:r>
      <w:r w:rsidR="00994930">
        <w:rPr>
          <w:rFonts w:ascii="Arial" w:hAnsi="Arial" w:cs="Arial"/>
          <w:sz w:val="20"/>
          <w:szCs w:val="20"/>
        </w:rPr>
        <w:t xml:space="preserve">a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to make appropriate </w:t>
      </w:r>
      <w:r>
        <w:rPr>
          <w:rFonts w:ascii="Arial" w:hAnsi="Arial" w:cs="Arial"/>
          <w:sz w:val="20"/>
          <w:szCs w:val="20"/>
        </w:rPr>
        <w:t xml:space="preserve">business </w:t>
      </w:r>
      <w:r w:rsidRPr="00F737A5">
        <w:rPr>
          <w:rFonts w:ascii="Arial" w:hAnsi="Arial" w:cs="Arial"/>
          <w:sz w:val="20"/>
          <w:szCs w:val="20"/>
        </w:rPr>
        <w:t>purchases rather than us</w:t>
      </w:r>
      <w:r w:rsidR="00994930">
        <w:rPr>
          <w:rFonts w:ascii="Arial" w:hAnsi="Arial" w:cs="Arial"/>
          <w:sz w:val="20"/>
          <w:szCs w:val="20"/>
        </w:rPr>
        <w:t>ing</w:t>
      </w:r>
      <w:r w:rsidRPr="00F737A5">
        <w:rPr>
          <w:rFonts w:ascii="Arial" w:hAnsi="Arial" w:cs="Arial"/>
          <w:sz w:val="20"/>
          <w:szCs w:val="20"/>
        </w:rPr>
        <w:t xml:space="preserve"> their own credit card. This allows the employee to avoid spending personal funds and seeking reimbursement.  It also provides </w:t>
      </w:r>
      <w:r w:rsidR="00994930">
        <w:rPr>
          <w:rFonts w:ascii="Arial" w:hAnsi="Arial" w:cs="Arial"/>
          <w:sz w:val="20"/>
          <w:szCs w:val="20"/>
        </w:rPr>
        <w:t xml:space="preserve">the business with </w:t>
      </w:r>
      <w:r w:rsidRPr="00F737A5">
        <w:rPr>
          <w:rFonts w:ascii="Arial" w:hAnsi="Arial" w:cs="Arial"/>
          <w:sz w:val="20"/>
          <w:szCs w:val="20"/>
        </w:rPr>
        <w:t xml:space="preserve">greater control </w:t>
      </w:r>
      <w:r w:rsidR="00994930">
        <w:rPr>
          <w:rFonts w:ascii="Arial" w:hAnsi="Arial" w:cs="Arial"/>
          <w:sz w:val="20"/>
          <w:szCs w:val="20"/>
        </w:rPr>
        <w:t>because</w:t>
      </w:r>
      <w:r w:rsidRPr="00F737A5">
        <w:rPr>
          <w:rFonts w:ascii="Arial" w:hAnsi="Arial" w:cs="Arial"/>
          <w:sz w:val="20"/>
          <w:szCs w:val="20"/>
        </w:rPr>
        <w:t xml:space="preserve"> the </w:t>
      </w:r>
      <w:r>
        <w:rPr>
          <w:rFonts w:ascii="Arial" w:hAnsi="Arial" w:cs="Arial"/>
          <w:sz w:val="20"/>
          <w:szCs w:val="20"/>
        </w:rPr>
        <w:t>business</w:t>
      </w:r>
      <w:r w:rsidRPr="00F737A5">
        <w:rPr>
          <w:rFonts w:ascii="Arial" w:hAnsi="Arial" w:cs="Arial"/>
          <w:sz w:val="20"/>
          <w:szCs w:val="20"/>
        </w:rPr>
        <w:t xml:space="preserve"> can institute internal controls to limit types of purchases and avoid inefficient and fraudulent transactions. Organizations also </w:t>
      </w:r>
      <w:r w:rsidR="00994930">
        <w:rPr>
          <w:rFonts w:ascii="Arial" w:hAnsi="Arial" w:cs="Arial"/>
          <w:sz w:val="20"/>
          <w:szCs w:val="20"/>
        </w:rPr>
        <w:t xml:space="preserve">can </w:t>
      </w:r>
      <w:r w:rsidRPr="00F737A5">
        <w:rPr>
          <w:rFonts w:ascii="Arial" w:hAnsi="Arial" w:cs="Arial"/>
          <w:sz w:val="20"/>
          <w:szCs w:val="20"/>
        </w:rPr>
        <w:t xml:space="preserve">track spending using detailed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records provided by the credit card companies.</w:t>
      </w:r>
    </w:p>
    <w:p w14:paraId="6D5B3C15" w14:textId="77777777" w:rsidR="009B37CB" w:rsidRPr="00F737A5" w:rsidRDefault="009B37CB" w:rsidP="009B37CB">
      <w:pPr>
        <w:spacing w:after="120" w:line="280" w:lineRule="atLeast"/>
        <w:rPr>
          <w:rFonts w:ascii="Arial" w:hAnsi="Arial" w:cs="Arial"/>
          <w:sz w:val="20"/>
          <w:szCs w:val="20"/>
        </w:rPr>
      </w:pPr>
      <w:r w:rsidRPr="00F737A5">
        <w:rPr>
          <w:rFonts w:ascii="Arial" w:hAnsi="Arial" w:cs="Arial"/>
          <w:sz w:val="20"/>
          <w:szCs w:val="20"/>
        </w:rPr>
        <w:t xml:space="preserve">You have been assigned the task of auditing all of </w:t>
      </w:r>
      <w:r w:rsidR="00994930">
        <w:rPr>
          <w:rFonts w:ascii="Arial" w:hAnsi="Arial" w:cs="Arial"/>
          <w:sz w:val="20"/>
          <w:szCs w:val="20"/>
        </w:rPr>
        <w:t>OSU’s</w:t>
      </w:r>
      <w:r w:rsidRPr="00F737A5">
        <w:rPr>
          <w:rFonts w:ascii="Arial" w:hAnsi="Arial" w:cs="Arial"/>
          <w:sz w:val="20"/>
          <w:szCs w:val="20"/>
        </w:rPr>
        <w:t xml:space="preserve">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transactions for </w:t>
      </w:r>
      <w:r w:rsidRPr="003D5595">
        <w:rPr>
          <w:rFonts w:ascii="Arial" w:hAnsi="Arial" w:cs="Arial"/>
          <w:b/>
          <w:bCs/>
          <w:sz w:val="20"/>
          <w:szCs w:val="20"/>
        </w:rPr>
        <w:t>2014</w:t>
      </w:r>
      <w:r w:rsidRPr="00F737A5">
        <w:rPr>
          <w:rFonts w:ascii="Arial" w:hAnsi="Arial" w:cs="Arial"/>
          <w:sz w:val="20"/>
          <w:szCs w:val="20"/>
        </w:rPr>
        <w:t xml:space="preserve">. To perform this audit, you received a file of all </w:t>
      </w:r>
      <w:r>
        <w:rPr>
          <w:rFonts w:ascii="Arial" w:hAnsi="Arial" w:cs="Arial"/>
          <w:sz w:val="20"/>
          <w:szCs w:val="20"/>
        </w:rPr>
        <w:t>P-</w:t>
      </w:r>
      <w:r w:rsidR="00F6502D">
        <w:rPr>
          <w:rFonts w:ascii="Arial" w:hAnsi="Arial" w:cs="Arial"/>
          <w:sz w:val="20"/>
          <w:szCs w:val="20"/>
        </w:rPr>
        <w:t>c</w:t>
      </w:r>
      <w:r>
        <w:rPr>
          <w:rFonts w:ascii="Arial" w:hAnsi="Arial" w:cs="Arial"/>
          <w:sz w:val="20"/>
          <w:szCs w:val="20"/>
        </w:rPr>
        <w:t>ard</w:t>
      </w:r>
      <w:r w:rsidRPr="00F737A5">
        <w:rPr>
          <w:rFonts w:ascii="Arial" w:hAnsi="Arial" w:cs="Arial"/>
          <w:sz w:val="20"/>
          <w:szCs w:val="20"/>
        </w:rPr>
        <w:t xml:space="preserve"> transactions for the entire state of Oklahoma (the state collects all transactions for state and higher education institutions).</w:t>
      </w:r>
      <w:r w:rsidRPr="00F737A5">
        <w:rPr>
          <w:rStyle w:val="FootnoteReference"/>
          <w:rFonts w:ascii="Arial" w:hAnsi="Arial" w:cs="Arial"/>
          <w:sz w:val="20"/>
          <w:szCs w:val="20"/>
        </w:rPr>
        <w:footnoteReference w:id="1"/>
      </w:r>
      <w:r w:rsidRPr="00F737A5">
        <w:rPr>
          <w:rFonts w:ascii="Arial" w:hAnsi="Arial" w:cs="Arial"/>
          <w:sz w:val="20"/>
          <w:szCs w:val="20"/>
        </w:rPr>
        <w:t xml:space="preserve"> </w:t>
      </w:r>
    </w:p>
    <w:p w14:paraId="601CD0C9" w14:textId="77777777" w:rsidR="00596F44" w:rsidRDefault="003D5595" w:rsidP="003D5595">
      <w:pPr>
        <w:spacing w:after="120" w:line="280" w:lineRule="atLeast"/>
        <w:rPr>
          <w:rFonts w:ascii="Arial" w:hAnsi="Arial" w:cs="Arial"/>
          <w:sz w:val="20"/>
          <w:szCs w:val="20"/>
        </w:rPr>
      </w:pPr>
      <w:r>
        <w:rPr>
          <w:rFonts w:ascii="Arial" w:hAnsi="Arial" w:cs="Arial"/>
          <w:sz w:val="20"/>
          <w:szCs w:val="20"/>
        </w:rPr>
        <w:t xml:space="preserve">The following is the internal procedure that governs the employee use of P-cards. </w:t>
      </w:r>
    </w:p>
    <w:p w14:paraId="4C82A33C" w14:textId="77777777" w:rsidR="003D5595" w:rsidRDefault="003D5595" w:rsidP="003D5595">
      <w:pPr>
        <w:spacing w:after="120" w:line="280" w:lineRule="atLeast"/>
        <w:jc w:val="both"/>
        <w:rPr>
          <w:rFonts w:ascii="Arial" w:hAnsi="Arial" w:cs="Arial"/>
          <w:b/>
          <w:sz w:val="20"/>
          <w:szCs w:val="20"/>
          <w:u w:val="single"/>
        </w:rPr>
      </w:pPr>
    </w:p>
    <w:p w14:paraId="4ABD0412" w14:textId="77777777" w:rsidR="003D5595" w:rsidRDefault="003D5595" w:rsidP="003D5595">
      <w:pPr>
        <w:spacing w:after="120" w:line="280" w:lineRule="atLeast"/>
        <w:jc w:val="both"/>
        <w:rPr>
          <w:rFonts w:ascii="Arial" w:hAnsi="Arial" w:cs="Arial"/>
          <w:b/>
          <w:sz w:val="20"/>
          <w:szCs w:val="20"/>
          <w:u w:val="single"/>
        </w:rPr>
      </w:pPr>
    </w:p>
    <w:p w14:paraId="5052071F" w14:textId="77777777" w:rsidR="003D5595" w:rsidRDefault="003D5595" w:rsidP="003D5595">
      <w:pPr>
        <w:spacing w:after="120" w:line="280" w:lineRule="atLeast"/>
        <w:jc w:val="both"/>
        <w:rPr>
          <w:rFonts w:ascii="Arial" w:hAnsi="Arial" w:cs="Arial"/>
          <w:b/>
          <w:sz w:val="20"/>
          <w:szCs w:val="20"/>
          <w:u w:val="single"/>
        </w:rPr>
        <w:sectPr w:rsidR="003D5595" w:rsidSect="009705B5">
          <w:footerReference w:type="default" r:id="rId11"/>
          <w:headerReference w:type="first" r:id="rId12"/>
          <w:footerReference w:type="first" r:id="rId13"/>
          <w:pgSz w:w="12240" w:h="15840"/>
          <w:pgMar w:top="1890" w:right="1440" w:bottom="1440" w:left="1440" w:header="288" w:footer="576" w:gutter="0"/>
          <w:pgNumType w:start="1"/>
          <w:cols w:space="720"/>
          <w:titlePg/>
          <w:docGrid w:linePitch="360"/>
        </w:sectPr>
      </w:pPr>
    </w:p>
    <w:p w14:paraId="75E80F45" w14:textId="77777777" w:rsidR="009B37CB" w:rsidRPr="00596F44" w:rsidRDefault="009B37CB" w:rsidP="009B37CB">
      <w:pPr>
        <w:spacing w:after="120" w:line="280" w:lineRule="atLeast"/>
        <w:jc w:val="both"/>
        <w:rPr>
          <w:rFonts w:ascii="Arial" w:hAnsi="Arial" w:cs="Arial"/>
          <w:b/>
          <w:sz w:val="20"/>
          <w:szCs w:val="20"/>
        </w:rPr>
      </w:pPr>
      <w:r w:rsidRPr="00596F44">
        <w:rPr>
          <w:rFonts w:ascii="Arial" w:hAnsi="Arial" w:cs="Arial"/>
          <w:b/>
          <w:sz w:val="20"/>
          <w:szCs w:val="20"/>
        </w:rPr>
        <w:lastRenderedPageBreak/>
        <w:t>Using the P-Card</w:t>
      </w:r>
    </w:p>
    <w:p w14:paraId="629EB031" w14:textId="77777777" w:rsidR="009B37CB" w:rsidRPr="00F737A5" w:rsidRDefault="009B37CB" w:rsidP="00D84C34">
      <w:pPr>
        <w:spacing w:after="120" w:line="280" w:lineRule="atLeast"/>
        <w:jc w:val="both"/>
        <w:rPr>
          <w:rFonts w:ascii="Arial" w:hAnsi="Arial" w:cs="Arial"/>
          <w:sz w:val="20"/>
          <w:szCs w:val="20"/>
        </w:rPr>
      </w:pPr>
      <w:r w:rsidRPr="00D84C34">
        <w:rPr>
          <w:rFonts w:ascii="Arial" w:hAnsi="Arial" w:cs="Arial"/>
          <w:color w:val="FF0000"/>
          <w:sz w:val="20"/>
          <w:szCs w:val="20"/>
        </w:rPr>
        <w:t>The cardholder is the only person authorized to make purchases using his/her card.</w:t>
      </w:r>
      <w:r w:rsidRPr="00F737A5">
        <w:rPr>
          <w:rFonts w:ascii="Arial" w:hAnsi="Arial" w:cs="Arial"/>
          <w:sz w:val="20"/>
          <w:szCs w:val="20"/>
        </w:rPr>
        <w:t xml:space="preserve">  Loaning a </w:t>
      </w:r>
      <w:r>
        <w:rPr>
          <w:rFonts w:ascii="Arial" w:hAnsi="Arial" w:cs="Arial"/>
          <w:sz w:val="20"/>
          <w:szCs w:val="20"/>
        </w:rPr>
        <w:t>P-Card</w:t>
      </w:r>
      <w:r w:rsidRPr="00F737A5">
        <w:rPr>
          <w:rFonts w:ascii="Arial" w:hAnsi="Arial" w:cs="Arial"/>
          <w:sz w:val="20"/>
          <w:szCs w:val="20"/>
        </w:rPr>
        <w:t xml:space="preserve"> to another person may result in revocation of the card.</w:t>
      </w:r>
    </w:p>
    <w:p w14:paraId="7CDA37D1"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 fact that the cardholder has </w:t>
      </w:r>
      <w:proofErr w:type="gramStart"/>
      <w:r w:rsidRPr="00F737A5">
        <w:rPr>
          <w:rFonts w:ascii="Arial" w:hAnsi="Arial" w:cs="Arial"/>
          <w:sz w:val="20"/>
          <w:szCs w:val="20"/>
        </w:rPr>
        <w:t>been issued</w:t>
      </w:r>
      <w:proofErr w:type="gramEnd"/>
      <w:r w:rsidRPr="00F737A5">
        <w:rPr>
          <w:rFonts w:ascii="Arial" w:hAnsi="Arial" w:cs="Arial"/>
          <w:sz w:val="20"/>
          <w:szCs w:val="20"/>
        </w:rPr>
        <w:t xml:space="preserve"> a card does not imply prior approval of all purchases.  The cardholder must follow applicable University policies and procedures and departmental procedures, including any departmental pre-approval procedure.</w:t>
      </w:r>
    </w:p>
    <w:p w14:paraId="5A9C3BF8"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Many companies provide discounts through their Education Sales Department, so ask for that department.  </w:t>
      </w:r>
    </w:p>
    <w:p w14:paraId="36B57A6D"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There should be no up-charge by merchants </w:t>
      </w:r>
      <w:proofErr w:type="gramStart"/>
      <w:r w:rsidRPr="00F737A5">
        <w:rPr>
          <w:rFonts w:ascii="Arial" w:hAnsi="Arial" w:cs="Arial"/>
          <w:sz w:val="20"/>
          <w:szCs w:val="20"/>
        </w:rPr>
        <w:t>to use</w:t>
      </w:r>
      <w:proofErr w:type="gramEnd"/>
      <w:r w:rsidRPr="00F737A5">
        <w:rPr>
          <w:rFonts w:ascii="Arial" w:hAnsi="Arial" w:cs="Arial"/>
          <w:sz w:val="20"/>
          <w:szCs w:val="20"/>
        </w:rPr>
        <w:t xml:space="preserve"> the </w:t>
      </w:r>
      <w:r>
        <w:rPr>
          <w:rFonts w:ascii="Arial" w:hAnsi="Arial" w:cs="Arial"/>
          <w:sz w:val="20"/>
          <w:szCs w:val="20"/>
        </w:rPr>
        <w:t>P-Card</w:t>
      </w:r>
      <w:r w:rsidRPr="00F737A5">
        <w:rPr>
          <w:rFonts w:ascii="Arial" w:hAnsi="Arial" w:cs="Arial"/>
          <w:sz w:val="20"/>
          <w:szCs w:val="20"/>
        </w:rPr>
        <w:t xml:space="preserve"> except where there are specific contractual arrangements with OSU to do so.  </w:t>
      </w:r>
    </w:p>
    <w:p w14:paraId="6B267F90"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 following procedures should be followed for all purchases made by </w:t>
      </w:r>
      <w:r>
        <w:rPr>
          <w:rFonts w:ascii="Arial" w:hAnsi="Arial" w:cs="Arial"/>
          <w:sz w:val="20"/>
          <w:szCs w:val="20"/>
        </w:rPr>
        <w:t>P-Card</w:t>
      </w:r>
      <w:r w:rsidRPr="00F737A5">
        <w:rPr>
          <w:rFonts w:ascii="Arial" w:hAnsi="Arial" w:cs="Arial"/>
          <w:sz w:val="20"/>
          <w:szCs w:val="20"/>
        </w:rPr>
        <w:t>:</w:t>
      </w:r>
    </w:p>
    <w:p w14:paraId="3EF89A98"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 xml:space="preserve">Decision to Use </w:t>
      </w:r>
      <w:r>
        <w:rPr>
          <w:rFonts w:ascii="Arial" w:hAnsi="Arial" w:cs="Arial"/>
          <w:b/>
          <w:sz w:val="20"/>
          <w:szCs w:val="20"/>
        </w:rPr>
        <w:t>P-Card</w:t>
      </w:r>
      <w:r w:rsidRPr="00F737A5">
        <w:rPr>
          <w:rFonts w:ascii="Arial" w:hAnsi="Arial" w:cs="Arial"/>
          <w:b/>
          <w:sz w:val="20"/>
          <w:szCs w:val="20"/>
        </w:rPr>
        <w:t xml:space="preserve"> for Purchase</w:t>
      </w:r>
    </w:p>
    <w:p w14:paraId="624F869E" w14:textId="77777777" w:rsidR="006D3704"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When making the decision whether to use the </w:t>
      </w:r>
      <w:r>
        <w:rPr>
          <w:rFonts w:ascii="Arial" w:hAnsi="Arial" w:cs="Arial"/>
          <w:sz w:val="20"/>
          <w:szCs w:val="20"/>
        </w:rPr>
        <w:t>P-Card</w:t>
      </w:r>
      <w:r w:rsidRPr="00F737A5">
        <w:rPr>
          <w:rFonts w:ascii="Arial" w:hAnsi="Arial" w:cs="Arial"/>
          <w:sz w:val="20"/>
          <w:szCs w:val="20"/>
        </w:rPr>
        <w:t xml:space="preserve"> for a purchase, the cardholder should:</w:t>
      </w:r>
    </w:p>
    <w:p w14:paraId="1FEC4D97" w14:textId="77777777" w:rsidR="009B37CB" w:rsidRPr="00F737A5" w:rsidRDefault="009B37CB" w:rsidP="00D84C34">
      <w:pPr>
        <w:numPr>
          <w:ilvl w:val="0"/>
          <w:numId w:val="12"/>
        </w:numPr>
        <w:spacing w:after="120" w:line="280" w:lineRule="atLeast"/>
        <w:jc w:val="both"/>
        <w:rPr>
          <w:rFonts w:ascii="Arial" w:hAnsi="Arial" w:cs="Arial"/>
          <w:sz w:val="20"/>
          <w:szCs w:val="20"/>
        </w:rPr>
      </w:pPr>
      <w:r w:rsidRPr="00F737A5">
        <w:rPr>
          <w:rFonts w:ascii="Arial" w:hAnsi="Arial" w:cs="Arial"/>
          <w:sz w:val="20"/>
          <w:szCs w:val="20"/>
        </w:rPr>
        <w:t xml:space="preserve">Review the lists of prohibited and restricted purchases to ensure the purchase is </w:t>
      </w:r>
      <w:proofErr w:type="gramStart"/>
      <w:r w:rsidRPr="00F737A5">
        <w:rPr>
          <w:rFonts w:ascii="Arial" w:hAnsi="Arial" w:cs="Arial"/>
          <w:sz w:val="20"/>
          <w:szCs w:val="20"/>
        </w:rPr>
        <w:t>allowable</w:t>
      </w:r>
      <w:proofErr w:type="gramEnd"/>
      <w:r w:rsidRPr="00F737A5">
        <w:rPr>
          <w:rFonts w:ascii="Arial" w:hAnsi="Arial" w:cs="Arial"/>
          <w:sz w:val="20"/>
          <w:szCs w:val="20"/>
        </w:rPr>
        <w:t xml:space="preserve"> on the </w:t>
      </w:r>
      <w:r>
        <w:rPr>
          <w:rFonts w:ascii="Arial" w:hAnsi="Arial" w:cs="Arial"/>
          <w:sz w:val="20"/>
          <w:szCs w:val="20"/>
        </w:rPr>
        <w:t>P-Card</w:t>
      </w:r>
      <w:r w:rsidRPr="00F737A5">
        <w:rPr>
          <w:rFonts w:ascii="Arial" w:hAnsi="Arial" w:cs="Arial"/>
          <w:sz w:val="20"/>
          <w:szCs w:val="20"/>
        </w:rPr>
        <w:t>.</w:t>
      </w:r>
    </w:p>
    <w:p w14:paraId="47696CCD" w14:textId="77777777" w:rsidR="009B37CB" w:rsidRPr="00F737A5" w:rsidRDefault="009B37CB" w:rsidP="00D84C34">
      <w:pPr>
        <w:numPr>
          <w:ilvl w:val="0"/>
          <w:numId w:val="12"/>
        </w:numPr>
        <w:spacing w:after="120" w:line="280" w:lineRule="atLeast"/>
        <w:jc w:val="both"/>
        <w:rPr>
          <w:rFonts w:ascii="Arial" w:hAnsi="Arial" w:cs="Arial"/>
          <w:sz w:val="20"/>
          <w:szCs w:val="20"/>
        </w:rPr>
      </w:pPr>
      <w:r w:rsidRPr="00F737A5">
        <w:rPr>
          <w:rFonts w:ascii="Arial" w:hAnsi="Arial" w:cs="Arial"/>
          <w:sz w:val="20"/>
          <w:szCs w:val="20"/>
        </w:rPr>
        <w:t>Be sure the total amount will not exceed the cardholder’s single transaction and/or cycle limit.</w:t>
      </w:r>
    </w:p>
    <w:p w14:paraId="327FD13C" w14:textId="77777777" w:rsidR="009B37CB" w:rsidRPr="00596F44" w:rsidRDefault="009B37CB" w:rsidP="00D84C34">
      <w:pPr>
        <w:numPr>
          <w:ilvl w:val="0"/>
          <w:numId w:val="12"/>
        </w:numPr>
        <w:spacing w:after="120" w:line="280" w:lineRule="atLeast"/>
        <w:jc w:val="both"/>
        <w:rPr>
          <w:rFonts w:ascii="Arial" w:hAnsi="Arial" w:cs="Arial"/>
          <w:sz w:val="20"/>
          <w:szCs w:val="20"/>
        </w:rPr>
      </w:pPr>
      <w:r w:rsidRPr="00F737A5">
        <w:rPr>
          <w:rFonts w:ascii="Arial" w:hAnsi="Arial" w:cs="Arial"/>
          <w:sz w:val="20"/>
          <w:szCs w:val="20"/>
        </w:rPr>
        <w:t>Give fair treatment to all merchants and determine if the price obtained is reasonable.</w:t>
      </w:r>
    </w:p>
    <w:p w14:paraId="6C8ABFB0"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 xml:space="preserve">Making the Purchase Using a </w:t>
      </w:r>
      <w:r>
        <w:rPr>
          <w:rFonts w:ascii="Arial" w:hAnsi="Arial" w:cs="Arial"/>
          <w:b/>
          <w:sz w:val="20"/>
          <w:szCs w:val="20"/>
        </w:rPr>
        <w:t>P-Card</w:t>
      </w:r>
    </w:p>
    <w:p w14:paraId="21E8BB6D"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There are three main methods of making purchases:</w:t>
      </w:r>
    </w:p>
    <w:p w14:paraId="786AFB11" w14:textId="77777777" w:rsidR="009B37CB" w:rsidRPr="00F737A5" w:rsidRDefault="009B37CB" w:rsidP="00D84C34">
      <w:pPr>
        <w:spacing w:after="120" w:line="280" w:lineRule="atLeast"/>
        <w:jc w:val="both"/>
        <w:rPr>
          <w:rFonts w:ascii="Arial" w:hAnsi="Arial" w:cs="Arial"/>
          <w:sz w:val="20"/>
          <w:szCs w:val="20"/>
        </w:rPr>
      </w:pPr>
      <w:r w:rsidRPr="00D84C34">
        <w:rPr>
          <w:rFonts w:ascii="Arial" w:hAnsi="Arial" w:cs="Arial"/>
          <w:sz w:val="20"/>
          <w:szCs w:val="20"/>
          <w:u w:val="single"/>
        </w:rPr>
        <w:t>Over the Counter</w:t>
      </w:r>
      <w:r w:rsidRPr="00F737A5">
        <w:rPr>
          <w:rFonts w:ascii="Arial" w:hAnsi="Arial" w:cs="Arial"/>
          <w:sz w:val="20"/>
          <w:szCs w:val="20"/>
        </w:rPr>
        <w:t xml:space="preserve"> – When making an </w:t>
      </w:r>
      <w:proofErr w:type="gramStart"/>
      <w:r w:rsidRPr="00F737A5">
        <w:rPr>
          <w:rFonts w:ascii="Arial" w:hAnsi="Arial" w:cs="Arial"/>
          <w:sz w:val="20"/>
          <w:szCs w:val="20"/>
        </w:rPr>
        <w:t>over the counter</w:t>
      </w:r>
      <w:proofErr w:type="gramEnd"/>
      <w:r w:rsidRPr="00F737A5">
        <w:rPr>
          <w:rFonts w:ascii="Arial" w:hAnsi="Arial" w:cs="Arial"/>
          <w:sz w:val="20"/>
          <w:szCs w:val="20"/>
        </w:rPr>
        <w:t xml:space="preserve"> purchase, the cardholder should:</w:t>
      </w:r>
    </w:p>
    <w:p w14:paraId="3B2EBD67" w14:textId="77777777" w:rsidR="009B37CB" w:rsidRPr="00F737A5" w:rsidRDefault="009B37CB" w:rsidP="00D84C34">
      <w:pPr>
        <w:numPr>
          <w:ilvl w:val="0"/>
          <w:numId w:val="13"/>
        </w:numPr>
        <w:spacing w:after="120" w:line="280" w:lineRule="atLeast"/>
        <w:jc w:val="both"/>
        <w:rPr>
          <w:rFonts w:ascii="Arial" w:hAnsi="Arial" w:cs="Arial"/>
          <w:sz w:val="20"/>
          <w:szCs w:val="20"/>
        </w:rPr>
      </w:pPr>
      <w:r w:rsidRPr="00F737A5">
        <w:rPr>
          <w:rFonts w:ascii="Arial" w:hAnsi="Arial" w:cs="Arial"/>
          <w:sz w:val="20"/>
          <w:szCs w:val="20"/>
        </w:rPr>
        <w:t xml:space="preserve">Verify the vendor accepts VISA.  If the merchant accepts VISA, provide the </w:t>
      </w:r>
      <w:r>
        <w:rPr>
          <w:rFonts w:ascii="Arial" w:hAnsi="Arial" w:cs="Arial"/>
          <w:sz w:val="20"/>
          <w:szCs w:val="20"/>
        </w:rPr>
        <w:t>P-Card</w:t>
      </w:r>
      <w:r w:rsidRPr="00F737A5">
        <w:rPr>
          <w:rFonts w:ascii="Arial" w:hAnsi="Arial" w:cs="Arial"/>
          <w:sz w:val="20"/>
          <w:szCs w:val="20"/>
        </w:rPr>
        <w:t xml:space="preserve"> for payment and make certain the merchant understands the purchase is exempt from sales tax.  (The cardholder must have a copy of the Oklahoma Tax Commission Sales Tax Exemption Certificate for most merchants to exclude sales tax.  This certificate can be downloaded from the Purchasing Department’s website.)</w:t>
      </w:r>
    </w:p>
    <w:p w14:paraId="0B24E692" w14:textId="77777777" w:rsidR="009B37CB" w:rsidRPr="00F737A5" w:rsidRDefault="009B37CB" w:rsidP="00D84C34">
      <w:pPr>
        <w:numPr>
          <w:ilvl w:val="0"/>
          <w:numId w:val="13"/>
        </w:numPr>
        <w:spacing w:after="120" w:line="280" w:lineRule="atLeast"/>
        <w:jc w:val="both"/>
        <w:rPr>
          <w:rFonts w:ascii="Arial" w:hAnsi="Arial" w:cs="Arial"/>
          <w:sz w:val="20"/>
          <w:szCs w:val="20"/>
        </w:rPr>
      </w:pPr>
      <w:r w:rsidRPr="00F737A5">
        <w:rPr>
          <w:rFonts w:ascii="Arial" w:hAnsi="Arial" w:cs="Arial"/>
          <w:sz w:val="20"/>
          <w:szCs w:val="20"/>
        </w:rPr>
        <w:t>Verify no sales tax is included in the final purchase total before signing the sales receipt.</w:t>
      </w:r>
    </w:p>
    <w:p w14:paraId="21AE33D3" w14:textId="77777777" w:rsidR="009B37CB" w:rsidRPr="00DC0FBC" w:rsidRDefault="009B37CB" w:rsidP="00D84C34">
      <w:pPr>
        <w:numPr>
          <w:ilvl w:val="0"/>
          <w:numId w:val="13"/>
        </w:numPr>
        <w:spacing w:after="120" w:line="280" w:lineRule="atLeast"/>
        <w:jc w:val="both"/>
        <w:rPr>
          <w:rFonts w:ascii="Arial" w:hAnsi="Arial" w:cs="Arial"/>
          <w:sz w:val="20"/>
          <w:szCs w:val="20"/>
        </w:rPr>
      </w:pPr>
      <w:r w:rsidRPr="00F737A5">
        <w:rPr>
          <w:rFonts w:ascii="Arial" w:hAnsi="Arial" w:cs="Arial"/>
          <w:sz w:val="20"/>
          <w:szCs w:val="20"/>
        </w:rPr>
        <w:t>Obtain a receipt at the time of purchase.  (This receipt must be maintained as documentation with the cardholder’s Bank Statement.)</w:t>
      </w:r>
    </w:p>
    <w:p w14:paraId="3306F5C0" w14:textId="77777777" w:rsidR="00B37983" w:rsidRPr="00F737A5" w:rsidRDefault="009B37CB" w:rsidP="00D84C34">
      <w:pPr>
        <w:spacing w:after="120" w:line="280" w:lineRule="atLeast"/>
        <w:jc w:val="both"/>
        <w:rPr>
          <w:rFonts w:ascii="Arial" w:hAnsi="Arial" w:cs="Arial"/>
          <w:sz w:val="20"/>
          <w:szCs w:val="20"/>
        </w:rPr>
      </w:pPr>
      <w:r w:rsidRPr="00D84C34">
        <w:rPr>
          <w:rFonts w:ascii="Arial" w:hAnsi="Arial" w:cs="Arial"/>
          <w:sz w:val="20"/>
          <w:szCs w:val="20"/>
          <w:u w:val="single"/>
        </w:rPr>
        <w:t>Mail, Phone, or Fax</w:t>
      </w:r>
      <w:r w:rsidRPr="00F737A5">
        <w:rPr>
          <w:rFonts w:ascii="Arial" w:hAnsi="Arial" w:cs="Arial"/>
          <w:sz w:val="20"/>
          <w:szCs w:val="20"/>
        </w:rPr>
        <w:t xml:space="preserve"> – When placing an order by mail, phone, or fax, the cardholder should:</w:t>
      </w:r>
    </w:p>
    <w:p w14:paraId="2D0EA742" w14:textId="77777777"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Provide the merchant with the requested card information.</w:t>
      </w:r>
    </w:p>
    <w:p w14:paraId="26336705" w14:textId="77777777"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 xml:space="preserve">Indicate to the sales representative or on the order form that OSU is a </w:t>
      </w:r>
      <w:proofErr w:type="gramStart"/>
      <w:r w:rsidRPr="00F737A5">
        <w:rPr>
          <w:rFonts w:ascii="Arial" w:hAnsi="Arial" w:cs="Arial"/>
          <w:sz w:val="20"/>
          <w:szCs w:val="20"/>
        </w:rPr>
        <w:t>tax exempt</w:t>
      </w:r>
      <w:proofErr w:type="gramEnd"/>
      <w:r w:rsidRPr="00F737A5">
        <w:rPr>
          <w:rFonts w:ascii="Arial" w:hAnsi="Arial" w:cs="Arial"/>
          <w:sz w:val="20"/>
          <w:szCs w:val="20"/>
        </w:rPr>
        <w:t xml:space="preserve"> institution.  While OSU is not necessarily exempt from sales tax in other states, some vendors will not tax OSU.  </w:t>
      </w:r>
    </w:p>
    <w:p w14:paraId="1D03EEB4" w14:textId="77777777"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Provide the merchant with detailed shipping instructions to include your name, department name, phone number, and appropriate campus address.</w:t>
      </w:r>
    </w:p>
    <w:p w14:paraId="3AE93899" w14:textId="77777777" w:rsidR="009B37CB" w:rsidRPr="00F737A5"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lastRenderedPageBreak/>
        <w:t xml:space="preserve">Obtain a confirmation number from the merchant and request that </w:t>
      </w:r>
      <w:proofErr w:type="gramStart"/>
      <w:r w:rsidRPr="00F737A5">
        <w:rPr>
          <w:rFonts w:ascii="Arial" w:hAnsi="Arial" w:cs="Arial"/>
          <w:sz w:val="20"/>
          <w:szCs w:val="20"/>
        </w:rPr>
        <w:t>a receipt</w:t>
      </w:r>
      <w:proofErr w:type="gramEnd"/>
      <w:r w:rsidRPr="00F737A5">
        <w:rPr>
          <w:rFonts w:ascii="Arial" w:hAnsi="Arial" w:cs="Arial"/>
          <w:sz w:val="20"/>
          <w:szCs w:val="20"/>
        </w:rPr>
        <w:t xml:space="preserve"> with itemized descriptions and pricing information be sent with the purchase.</w:t>
      </w:r>
    </w:p>
    <w:p w14:paraId="202D0AD1" w14:textId="77777777" w:rsidR="009B37CB" w:rsidRPr="00DC0FBC" w:rsidRDefault="009B37CB" w:rsidP="00D84C34">
      <w:pPr>
        <w:numPr>
          <w:ilvl w:val="0"/>
          <w:numId w:val="3"/>
        </w:numPr>
        <w:spacing w:after="120" w:line="280" w:lineRule="atLeast"/>
        <w:jc w:val="both"/>
        <w:rPr>
          <w:rFonts w:ascii="Arial" w:hAnsi="Arial" w:cs="Arial"/>
          <w:sz w:val="20"/>
          <w:szCs w:val="20"/>
        </w:rPr>
      </w:pPr>
      <w:r w:rsidRPr="00F737A5">
        <w:rPr>
          <w:rFonts w:ascii="Arial" w:hAnsi="Arial" w:cs="Arial"/>
          <w:sz w:val="20"/>
          <w:szCs w:val="20"/>
        </w:rPr>
        <w:t>Retain appropriate documentation, including receipt / invoice and packing slip, of the purchase.  (The documentation must be maintained with the cardholder’s Bank Statement.)</w:t>
      </w:r>
    </w:p>
    <w:p w14:paraId="7B04C778" w14:textId="77777777" w:rsidR="009B37CB" w:rsidRPr="00F737A5" w:rsidRDefault="009B37CB" w:rsidP="00D84C34">
      <w:pPr>
        <w:spacing w:after="120" w:line="280" w:lineRule="atLeast"/>
        <w:jc w:val="both"/>
        <w:rPr>
          <w:rFonts w:ascii="Arial" w:hAnsi="Arial" w:cs="Arial"/>
          <w:sz w:val="20"/>
          <w:szCs w:val="20"/>
        </w:rPr>
      </w:pPr>
      <w:r w:rsidRPr="00D84C34">
        <w:rPr>
          <w:rFonts w:ascii="Arial" w:hAnsi="Arial" w:cs="Arial"/>
          <w:sz w:val="20"/>
          <w:szCs w:val="20"/>
          <w:u w:val="single"/>
        </w:rPr>
        <w:t>Internet</w:t>
      </w:r>
      <w:r w:rsidRPr="00F737A5">
        <w:rPr>
          <w:rFonts w:ascii="Arial" w:hAnsi="Arial" w:cs="Arial"/>
          <w:sz w:val="20"/>
          <w:szCs w:val="20"/>
        </w:rPr>
        <w:t xml:space="preserve"> – When placing internet orders, the cardholder should:</w:t>
      </w:r>
    </w:p>
    <w:p w14:paraId="016534BE" w14:textId="77777777"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Use a reputable merchant and ensure purchases are made from a secure site or a site that provides account number encryption.</w:t>
      </w:r>
    </w:p>
    <w:p w14:paraId="22A5111A" w14:textId="77777777"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 xml:space="preserve">If available, use the </w:t>
      </w:r>
      <w:proofErr w:type="gramStart"/>
      <w:r w:rsidRPr="00F737A5">
        <w:rPr>
          <w:rFonts w:ascii="Arial" w:hAnsi="Arial" w:cs="Arial"/>
          <w:sz w:val="20"/>
          <w:szCs w:val="20"/>
        </w:rPr>
        <w:t>Educational</w:t>
      </w:r>
      <w:proofErr w:type="gramEnd"/>
      <w:r w:rsidRPr="00F737A5">
        <w:rPr>
          <w:rFonts w:ascii="Arial" w:hAnsi="Arial" w:cs="Arial"/>
          <w:sz w:val="20"/>
          <w:szCs w:val="20"/>
        </w:rPr>
        <w:t xml:space="preserve"> section of the merchant’s website.</w:t>
      </w:r>
    </w:p>
    <w:p w14:paraId="318DCF24" w14:textId="77777777"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Complete the necessary order process and provide cardholder information to include the billing address that appears on the cardholder’s bank statement.</w:t>
      </w:r>
    </w:p>
    <w:p w14:paraId="28505C01" w14:textId="77777777"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Verify no Oklahoma sales tax is included in the final purchase total before completing the order process.</w:t>
      </w:r>
    </w:p>
    <w:p w14:paraId="2DE64BDF" w14:textId="77777777" w:rsidR="009B37CB" w:rsidRPr="00F737A5"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Print appropriate screens to include vendor name, date, item description(s), itemized cost, and total cost including shipping and handling.</w:t>
      </w:r>
    </w:p>
    <w:p w14:paraId="76F9805D" w14:textId="77777777" w:rsidR="009B37CB" w:rsidRPr="00DC0FBC" w:rsidRDefault="009B37CB" w:rsidP="00D84C34">
      <w:pPr>
        <w:numPr>
          <w:ilvl w:val="0"/>
          <w:numId w:val="4"/>
        </w:numPr>
        <w:spacing w:after="120" w:line="280" w:lineRule="atLeast"/>
        <w:jc w:val="both"/>
        <w:rPr>
          <w:rFonts w:ascii="Arial" w:hAnsi="Arial" w:cs="Arial"/>
          <w:sz w:val="20"/>
          <w:szCs w:val="20"/>
        </w:rPr>
      </w:pPr>
      <w:r w:rsidRPr="00F737A5">
        <w:rPr>
          <w:rFonts w:ascii="Arial" w:hAnsi="Arial" w:cs="Arial"/>
          <w:sz w:val="20"/>
          <w:szCs w:val="20"/>
        </w:rPr>
        <w:t>Retain appropriate documentation, including receipt / invoice and packing slip, of the purchase.  (The documentation must be maintained with the cardholder’s Bank Statement.)</w:t>
      </w:r>
    </w:p>
    <w:p w14:paraId="5CBE69E1"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Delivery Address</w:t>
      </w:r>
    </w:p>
    <w:p w14:paraId="0FF0C92A"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Items purchased with the </w:t>
      </w:r>
      <w:r>
        <w:rPr>
          <w:rFonts w:ascii="Arial" w:hAnsi="Arial" w:cs="Arial"/>
          <w:sz w:val="20"/>
          <w:szCs w:val="20"/>
        </w:rPr>
        <w:t>P-Card</w:t>
      </w:r>
      <w:r w:rsidRPr="00F737A5">
        <w:rPr>
          <w:rFonts w:ascii="Arial" w:hAnsi="Arial" w:cs="Arial"/>
          <w:sz w:val="20"/>
          <w:szCs w:val="20"/>
        </w:rPr>
        <w:t xml:space="preserve"> should always be delivered to a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address.  Any exception must be approved in advance.  If circumstances require goods to be shipped to an address other than a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address, a Request for Exception – Goods/Items to be Shipped to a Non-University Address Form must be completed and approved by the Associate Vice President and Controller.  (This form can be found at http://controller.okstate.edu/exceptions-forms-guidelines</w:t>
      </w:r>
      <w:r w:rsidRPr="00F737A5">
        <w:rPr>
          <w:rStyle w:val="Hyperlink"/>
          <w:rFonts w:ascii="Arial" w:hAnsi="Arial" w:cs="Arial"/>
          <w:sz w:val="20"/>
          <w:szCs w:val="20"/>
        </w:rPr>
        <w:t>.</w:t>
      </w:r>
      <w:r w:rsidRPr="00F737A5">
        <w:rPr>
          <w:rFonts w:ascii="Arial" w:hAnsi="Arial" w:cs="Arial"/>
          <w:sz w:val="20"/>
          <w:szCs w:val="20"/>
        </w:rPr>
        <w:t>)  The approved form must be maintained as a part of the purchase documentation and attached to the cardholder’s Bank Statement.</w:t>
      </w:r>
    </w:p>
    <w:p w14:paraId="2361FD5E"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Returns, Damaged Goods, and Credits</w:t>
      </w:r>
    </w:p>
    <w:p w14:paraId="0141BFF7"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Boxes, containers, special packaging, etc. should be retained until you have determined you are going to keep the materials.  Some items, such as software or fragile pieces, cannot be returned without the original packaging material.</w:t>
      </w:r>
    </w:p>
    <w:p w14:paraId="526E1EC7"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If the cardholder determines materials purchased with a </w:t>
      </w:r>
      <w:r>
        <w:rPr>
          <w:rFonts w:ascii="Arial" w:hAnsi="Arial" w:cs="Arial"/>
          <w:sz w:val="20"/>
          <w:szCs w:val="20"/>
        </w:rPr>
        <w:t>P-Card</w:t>
      </w:r>
      <w:r w:rsidRPr="00F737A5">
        <w:rPr>
          <w:rFonts w:ascii="Arial" w:hAnsi="Arial" w:cs="Arial"/>
          <w:sz w:val="20"/>
          <w:szCs w:val="20"/>
        </w:rPr>
        <w:t xml:space="preserve"> need to be returned, the cardholder should:</w:t>
      </w:r>
    </w:p>
    <w:p w14:paraId="659F8D09"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Work directly with the merchant.</w:t>
      </w:r>
    </w:p>
    <w:p w14:paraId="34F28848"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Carefully read all instructions enclosed with the order.  A phone number and/or instructions for returning the materials are usually included on the receipt and/or packing slip.</w:t>
      </w:r>
    </w:p>
    <w:p w14:paraId="57630F37"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Request a Return Authorization Number from the merchant if required.</w:t>
      </w:r>
    </w:p>
    <w:p w14:paraId="0E4BA1C0"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Request a credit receipt for returned items.  Some merchants may not provide this receipt unless it is requested.</w:t>
      </w:r>
    </w:p>
    <w:p w14:paraId="06890464"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lastRenderedPageBreak/>
        <w:t xml:space="preserve">Determine if a restocking fee will be charged.  If the merchant is responsible for the error or problem, you should </w:t>
      </w:r>
      <w:proofErr w:type="gramStart"/>
      <w:r w:rsidRPr="00F737A5">
        <w:rPr>
          <w:rFonts w:ascii="Arial" w:hAnsi="Arial" w:cs="Arial"/>
          <w:sz w:val="20"/>
          <w:szCs w:val="20"/>
        </w:rPr>
        <w:t>not have to</w:t>
      </w:r>
      <w:proofErr w:type="gramEnd"/>
      <w:r w:rsidRPr="00F737A5">
        <w:rPr>
          <w:rFonts w:ascii="Arial" w:hAnsi="Arial" w:cs="Arial"/>
          <w:sz w:val="20"/>
          <w:szCs w:val="20"/>
        </w:rPr>
        <w:t xml:space="preserve"> pay a restocking fee.  If the merchant is not responsible, you may have to pay the restocking fee.  A </w:t>
      </w:r>
      <w:r>
        <w:rPr>
          <w:rFonts w:ascii="Arial" w:hAnsi="Arial" w:cs="Arial"/>
          <w:sz w:val="20"/>
          <w:szCs w:val="20"/>
        </w:rPr>
        <w:t>P-Card</w:t>
      </w:r>
      <w:r w:rsidRPr="00F737A5">
        <w:rPr>
          <w:rFonts w:ascii="Arial" w:hAnsi="Arial" w:cs="Arial"/>
          <w:sz w:val="20"/>
          <w:szCs w:val="20"/>
        </w:rPr>
        <w:t xml:space="preserve"> may be used to pay this fee provided it does not exceed your limits or </w:t>
      </w:r>
      <w:proofErr w:type="gramStart"/>
      <w:r w:rsidRPr="00F737A5">
        <w:rPr>
          <w:rFonts w:ascii="Arial" w:hAnsi="Arial" w:cs="Arial"/>
          <w:sz w:val="20"/>
          <w:szCs w:val="20"/>
        </w:rPr>
        <w:t>violate</w:t>
      </w:r>
      <w:proofErr w:type="gramEnd"/>
      <w:r w:rsidRPr="00F737A5">
        <w:rPr>
          <w:rFonts w:ascii="Arial" w:hAnsi="Arial" w:cs="Arial"/>
          <w:sz w:val="20"/>
          <w:szCs w:val="20"/>
        </w:rPr>
        <w:t xml:space="preserve"> policies.</w:t>
      </w:r>
    </w:p>
    <w:p w14:paraId="517A284C" w14:textId="77777777" w:rsidR="009B37CB" w:rsidRPr="00F737A5"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Check your monthly Bank Statements to ensure the charge for the returned item(s) is credited properly.</w:t>
      </w:r>
    </w:p>
    <w:p w14:paraId="5668DFBF" w14:textId="77777777" w:rsidR="009B37CB" w:rsidRPr="007A7E4B" w:rsidRDefault="009B37CB" w:rsidP="00D84C34">
      <w:pPr>
        <w:numPr>
          <w:ilvl w:val="0"/>
          <w:numId w:val="5"/>
        </w:numPr>
        <w:spacing w:after="120" w:line="280" w:lineRule="atLeast"/>
        <w:jc w:val="both"/>
        <w:rPr>
          <w:rFonts w:ascii="Arial" w:hAnsi="Arial" w:cs="Arial"/>
          <w:sz w:val="20"/>
          <w:szCs w:val="20"/>
        </w:rPr>
      </w:pPr>
      <w:r w:rsidRPr="00F737A5">
        <w:rPr>
          <w:rFonts w:ascii="Arial" w:hAnsi="Arial" w:cs="Arial"/>
          <w:sz w:val="20"/>
          <w:szCs w:val="20"/>
        </w:rPr>
        <w:t>Retain appropriate documentation of the return and associated credit.  (The documentation must be maintained with the cardholder’s Bank Statement.)</w:t>
      </w:r>
    </w:p>
    <w:p w14:paraId="105C910F"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Backorders</w:t>
      </w:r>
    </w:p>
    <w:p w14:paraId="4A35AACA"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No charges should be incurred for back orders.  Charges may only be applied for material that has been received by the University or shipped from the merchant’s dock.</w:t>
      </w:r>
    </w:p>
    <w:p w14:paraId="07E5E605"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Card Denied</w:t>
      </w:r>
    </w:p>
    <w:p w14:paraId="19B6111B" w14:textId="77777777" w:rsidR="009B37CB" w:rsidRPr="007A7E4B"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If the </w:t>
      </w:r>
      <w:r>
        <w:rPr>
          <w:rFonts w:ascii="Arial" w:hAnsi="Arial" w:cs="Arial"/>
          <w:sz w:val="20"/>
          <w:szCs w:val="20"/>
        </w:rPr>
        <w:t>P-Card</w:t>
      </w:r>
      <w:r w:rsidRPr="00F737A5">
        <w:rPr>
          <w:rFonts w:ascii="Arial" w:hAnsi="Arial" w:cs="Arial"/>
          <w:sz w:val="20"/>
          <w:szCs w:val="20"/>
        </w:rPr>
        <w:t xml:space="preserve"> is denied for any reason, the cardholder should contact Bank of America at the number on the back of the </w:t>
      </w:r>
      <w:r>
        <w:rPr>
          <w:rFonts w:ascii="Arial" w:hAnsi="Arial" w:cs="Arial"/>
          <w:sz w:val="20"/>
          <w:szCs w:val="20"/>
        </w:rPr>
        <w:t>P-Card</w:t>
      </w:r>
      <w:r w:rsidRPr="00F737A5">
        <w:rPr>
          <w:rFonts w:ascii="Arial" w:hAnsi="Arial" w:cs="Arial"/>
          <w:sz w:val="20"/>
          <w:szCs w:val="20"/>
        </w:rPr>
        <w:t xml:space="preserve">.  Bank of America can provide the cardholder with the reason the card was denied.  The cardholder may be asked to provide the name embossed on the card, the address listed on the </w:t>
      </w:r>
      <w:r>
        <w:rPr>
          <w:rFonts w:ascii="Arial" w:hAnsi="Arial" w:cs="Arial"/>
          <w:sz w:val="20"/>
          <w:szCs w:val="20"/>
        </w:rPr>
        <w:t>P-Card</w:t>
      </w:r>
      <w:r w:rsidRPr="00F737A5">
        <w:rPr>
          <w:rFonts w:ascii="Arial" w:hAnsi="Arial" w:cs="Arial"/>
          <w:sz w:val="20"/>
          <w:szCs w:val="20"/>
        </w:rPr>
        <w:t xml:space="preserve"> application form, or the phone number listed on the </w:t>
      </w:r>
      <w:r>
        <w:rPr>
          <w:rFonts w:ascii="Arial" w:hAnsi="Arial" w:cs="Arial"/>
          <w:sz w:val="20"/>
          <w:szCs w:val="20"/>
        </w:rPr>
        <w:t>P-Card</w:t>
      </w:r>
      <w:r w:rsidRPr="00F737A5">
        <w:rPr>
          <w:rFonts w:ascii="Arial" w:hAnsi="Arial" w:cs="Arial"/>
          <w:sz w:val="20"/>
          <w:szCs w:val="20"/>
        </w:rPr>
        <w:t xml:space="preserve"> application form.  The cardholder can also check the Authorization Log in the Works system to determine the reason for the decline.</w:t>
      </w:r>
    </w:p>
    <w:p w14:paraId="78BAF0A1" w14:textId="77777777" w:rsidR="009B37CB" w:rsidRPr="00F737A5" w:rsidRDefault="009B37CB" w:rsidP="00D84C34">
      <w:pPr>
        <w:spacing w:before="240" w:after="120" w:line="280" w:lineRule="atLeast"/>
        <w:jc w:val="both"/>
        <w:rPr>
          <w:rFonts w:ascii="Arial" w:hAnsi="Arial" w:cs="Arial"/>
          <w:b/>
          <w:sz w:val="20"/>
          <w:szCs w:val="20"/>
        </w:rPr>
      </w:pPr>
      <w:r w:rsidRPr="00F737A5">
        <w:rPr>
          <w:rFonts w:ascii="Arial" w:hAnsi="Arial" w:cs="Arial"/>
          <w:b/>
          <w:sz w:val="20"/>
          <w:szCs w:val="20"/>
        </w:rPr>
        <w:t>Transaction Flow</w:t>
      </w:r>
    </w:p>
    <w:p w14:paraId="36AE36B1"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A typical </w:t>
      </w:r>
      <w:r>
        <w:rPr>
          <w:rFonts w:ascii="Arial" w:hAnsi="Arial" w:cs="Arial"/>
          <w:sz w:val="20"/>
          <w:szCs w:val="20"/>
        </w:rPr>
        <w:t>P-Card</w:t>
      </w:r>
      <w:r w:rsidRPr="00F737A5">
        <w:rPr>
          <w:rFonts w:ascii="Arial" w:hAnsi="Arial" w:cs="Arial"/>
          <w:sz w:val="20"/>
          <w:szCs w:val="20"/>
        </w:rPr>
        <w:t xml:space="preserve"> transaction consists of the following steps:</w:t>
      </w:r>
    </w:p>
    <w:p w14:paraId="5474F4D9"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Cardholder follows his/her department’s pre-approval procedure.</w:t>
      </w:r>
    </w:p>
    <w:p w14:paraId="25E20CCA"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proofErr w:type="gramStart"/>
      <w:r w:rsidRPr="00F737A5">
        <w:rPr>
          <w:rFonts w:ascii="Arial" w:hAnsi="Arial" w:cs="Arial"/>
          <w:sz w:val="20"/>
          <w:szCs w:val="20"/>
        </w:rPr>
        <w:t>Cardholder makes</w:t>
      </w:r>
      <w:proofErr w:type="gramEnd"/>
      <w:r w:rsidRPr="00F737A5">
        <w:rPr>
          <w:rFonts w:ascii="Arial" w:hAnsi="Arial" w:cs="Arial"/>
          <w:sz w:val="20"/>
          <w:szCs w:val="20"/>
        </w:rPr>
        <w:t xml:space="preserve"> a purchase from a merchant using the </w:t>
      </w:r>
      <w:r>
        <w:rPr>
          <w:rFonts w:ascii="Arial" w:hAnsi="Arial" w:cs="Arial"/>
          <w:sz w:val="20"/>
          <w:szCs w:val="20"/>
        </w:rPr>
        <w:t>P-Card</w:t>
      </w:r>
      <w:r w:rsidRPr="00F737A5">
        <w:rPr>
          <w:rFonts w:ascii="Arial" w:hAnsi="Arial" w:cs="Arial"/>
          <w:sz w:val="20"/>
          <w:szCs w:val="20"/>
        </w:rPr>
        <w:t xml:space="preserve"> and </w:t>
      </w:r>
      <w:proofErr w:type="gramStart"/>
      <w:r w:rsidRPr="00F737A5">
        <w:rPr>
          <w:rFonts w:ascii="Arial" w:hAnsi="Arial" w:cs="Arial"/>
          <w:sz w:val="20"/>
          <w:szCs w:val="20"/>
        </w:rPr>
        <w:t>obtains</w:t>
      </w:r>
      <w:proofErr w:type="gramEnd"/>
      <w:r w:rsidRPr="00F737A5">
        <w:rPr>
          <w:rFonts w:ascii="Arial" w:hAnsi="Arial" w:cs="Arial"/>
          <w:sz w:val="20"/>
          <w:szCs w:val="20"/>
        </w:rPr>
        <w:t xml:space="preserve"> an itemized receipt.</w:t>
      </w:r>
    </w:p>
    <w:p w14:paraId="6C1160B2"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 xml:space="preserve">Merchant delivers the goods or </w:t>
      </w:r>
      <w:proofErr w:type="gramStart"/>
      <w:r w:rsidRPr="00F737A5">
        <w:rPr>
          <w:rFonts w:ascii="Arial" w:hAnsi="Arial" w:cs="Arial"/>
          <w:sz w:val="20"/>
          <w:szCs w:val="20"/>
        </w:rPr>
        <w:t>service</w:t>
      </w:r>
      <w:proofErr w:type="gramEnd"/>
      <w:r w:rsidRPr="00F737A5">
        <w:rPr>
          <w:rFonts w:ascii="Arial" w:hAnsi="Arial" w:cs="Arial"/>
          <w:sz w:val="20"/>
          <w:szCs w:val="20"/>
        </w:rPr>
        <w:t xml:space="preserve"> and submits the transaction to the credit card company.</w:t>
      </w:r>
    </w:p>
    <w:p w14:paraId="71B77928"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The bank pays the merchant.</w:t>
      </w:r>
    </w:p>
    <w:p w14:paraId="26AFF456"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Cardholder reviews his/her transaction in Works, enters a detailed description and the purpose of the purchase, and signs off electronically on his/her transaction.</w:t>
      </w:r>
    </w:p>
    <w:p w14:paraId="473D4402"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The transaction is routed to the cardholder’s approver.  The approver reviews and electronically approves the transaction.</w:t>
      </w:r>
    </w:p>
    <w:p w14:paraId="1466E67B"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The transaction is routed to the cardholder’s accountant.  The accountant reviews and electronically approves the transaction.</w:t>
      </w:r>
    </w:p>
    <w:p w14:paraId="4AA4C9C9"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 xml:space="preserve">Bank of America furnishes </w:t>
      </w:r>
      <w:proofErr w:type="gramStart"/>
      <w:r w:rsidRPr="00F737A5">
        <w:rPr>
          <w:rFonts w:ascii="Arial" w:hAnsi="Arial" w:cs="Arial"/>
          <w:sz w:val="20"/>
          <w:szCs w:val="20"/>
        </w:rPr>
        <w:t>cardholder</w:t>
      </w:r>
      <w:proofErr w:type="gramEnd"/>
      <w:r w:rsidRPr="00F737A5">
        <w:rPr>
          <w:rFonts w:ascii="Arial" w:hAnsi="Arial" w:cs="Arial"/>
          <w:sz w:val="20"/>
          <w:szCs w:val="20"/>
        </w:rPr>
        <w:t xml:space="preserve"> with a Bank Statement of purchases at the end of the billing cycle.</w:t>
      </w:r>
    </w:p>
    <w:p w14:paraId="2EDDFA57"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Cardholder reconciles his/her receipts with the Bank Statement and forwards the Bank Statement, receipts, and other required supporting documentation to the cardholder’s accountant.</w:t>
      </w:r>
    </w:p>
    <w:p w14:paraId="14D998AD" w14:textId="77777777" w:rsidR="009B37CB" w:rsidRPr="00F737A5" w:rsidRDefault="009B37CB" w:rsidP="00D84C34">
      <w:pPr>
        <w:pStyle w:val="ListParagraph"/>
        <w:numPr>
          <w:ilvl w:val="0"/>
          <w:numId w:val="6"/>
        </w:numPr>
        <w:spacing w:after="120" w:line="280" w:lineRule="atLeast"/>
        <w:contextualSpacing w:val="0"/>
        <w:jc w:val="both"/>
        <w:rPr>
          <w:rFonts w:ascii="Arial" w:hAnsi="Arial" w:cs="Arial"/>
          <w:sz w:val="20"/>
          <w:szCs w:val="20"/>
        </w:rPr>
      </w:pPr>
      <w:r w:rsidRPr="00F737A5">
        <w:rPr>
          <w:rFonts w:ascii="Arial" w:hAnsi="Arial" w:cs="Arial"/>
          <w:sz w:val="20"/>
          <w:szCs w:val="20"/>
        </w:rPr>
        <w:t xml:space="preserve">Accountant reviews the Bank Statement and all supporting documentation for completeness and compliance, and signs and dates the Bank Statement in a timely manner.  Original records shall be maintained in a central location within the department.  Within five (5) days of the end of the billing </w:t>
      </w:r>
      <w:r w:rsidRPr="00F737A5">
        <w:rPr>
          <w:rFonts w:ascii="Arial" w:hAnsi="Arial" w:cs="Arial"/>
          <w:sz w:val="20"/>
          <w:szCs w:val="20"/>
        </w:rPr>
        <w:lastRenderedPageBreak/>
        <w:t xml:space="preserve">cycle, all transactions are reviewed, approved, and the account numbers and subcodes are updated.  At the end of the five (5) day period, University Accounting downloads all transactions into the financial accounting system and makes a single payment to the bank on behalf of all OSU departments.    </w:t>
      </w:r>
    </w:p>
    <w:p w14:paraId="7AC2D9BE" w14:textId="77777777" w:rsidR="009B37CB" w:rsidRPr="00F737A5" w:rsidRDefault="009B37CB" w:rsidP="00D84C34">
      <w:pPr>
        <w:pStyle w:val="ListParagraph"/>
        <w:spacing w:after="120" w:line="280" w:lineRule="atLeast"/>
        <w:ind w:left="360"/>
        <w:contextualSpacing w:val="0"/>
        <w:jc w:val="both"/>
        <w:rPr>
          <w:rFonts w:ascii="Arial" w:hAnsi="Arial" w:cs="Arial"/>
          <w:b/>
          <w:sz w:val="20"/>
          <w:szCs w:val="20"/>
          <w:u w:val="single"/>
        </w:rPr>
      </w:pPr>
      <w:r w:rsidRPr="00D84C34">
        <w:rPr>
          <w:rFonts w:ascii="Arial" w:hAnsi="Arial" w:cs="Arial"/>
          <w:b/>
          <w:sz w:val="20"/>
          <w:szCs w:val="20"/>
          <w:u w:val="single"/>
        </w:rPr>
        <w:t>NOTE</w:t>
      </w:r>
      <w:proofErr w:type="gramStart"/>
      <w:r w:rsidRPr="00D84C34">
        <w:rPr>
          <w:rFonts w:ascii="Arial" w:hAnsi="Arial" w:cs="Arial"/>
          <w:b/>
          <w:sz w:val="20"/>
          <w:szCs w:val="20"/>
          <w:u w:val="single"/>
        </w:rPr>
        <w:t>:</w:t>
      </w:r>
      <w:r w:rsidRPr="007A7E4B">
        <w:rPr>
          <w:rFonts w:ascii="Arial" w:hAnsi="Arial" w:cs="Arial"/>
          <w:b/>
          <w:sz w:val="20"/>
          <w:szCs w:val="20"/>
        </w:rPr>
        <w:t xml:space="preserve">  </w:t>
      </w:r>
      <w:r w:rsidRPr="00F737A5">
        <w:rPr>
          <w:rFonts w:ascii="Arial" w:hAnsi="Arial" w:cs="Arial"/>
          <w:sz w:val="20"/>
          <w:szCs w:val="20"/>
        </w:rPr>
        <w:t>The</w:t>
      </w:r>
      <w:proofErr w:type="gramEnd"/>
      <w:r w:rsidRPr="00F737A5">
        <w:rPr>
          <w:rFonts w:ascii="Arial" w:hAnsi="Arial" w:cs="Arial"/>
          <w:sz w:val="20"/>
          <w:szCs w:val="20"/>
        </w:rPr>
        <w:t xml:space="preserve"> cardholder, approver, and accountant must be three different people and may only sign off in one role per transaction.  Approvers and accountants may not sign off on their own transactions.</w:t>
      </w:r>
    </w:p>
    <w:p w14:paraId="2028575F" w14:textId="77777777" w:rsidR="009B37CB" w:rsidRPr="007A7E4B" w:rsidRDefault="009B37CB" w:rsidP="00D84C34">
      <w:pPr>
        <w:spacing w:before="240" w:after="120" w:line="280" w:lineRule="atLeast"/>
        <w:jc w:val="both"/>
        <w:rPr>
          <w:rFonts w:ascii="Arial" w:hAnsi="Arial" w:cs="Arial"/>
          <w:b/>
          <w:sz w:val="20"/>
          <w:szCs w:val="20"/>
        </w:rPr>
      </w:pPr>
      <w:r w:rsidRPr="007A7E4B">
        <w:rPr>
          <w:rFonts w:ascii="Arial" w:hAnsi="Arial" w:cs="Arial"/>
          <w:b/>
          <w:sz w:val="20"/>
          <w:szCs w:val="20"/>
        </w:rPr>
        <w:t>Spending Controls</w:t>
      </w:r>
    </w:p>
    <w:p w14:paraId="46AC890A" w14:textId="77777777" w:rsidR="009B37CB" w:rsidRPr="00D84C34" w:rsidRDefault="009B37CB" w:rsidP="00D84C34">
      <w:pPr>
        <w:spacing w:after="120" w:line="280" w:lineRule="atLeast"/>
        <w:jc w:val="both"/>
        <w:rPr>
          <w:rFonts w:ascii="Arial" w:hAnsi="Arial" w:cs="Arial"/>
          <w:sz w:val="20"/>
          <w:szCs w:val="20"/>
          <w:u w:val="single"/>
        </w:rPr>
      </w:pPr>
      <w:r w:rsidRPr="00D84C34">
        <w:rPr>
          <w:rFonts w:ascii="Arial" w:hAnsi="Arial" w:cs="Arial"/>
          <w:sz w:val="20"/>
          <w:szCs w:val="20"/>
          <w:u w:val="single"/>
        </w:rPr>
        <w:t>Cardholder Spending Limits</w:t>
      </w:r>
    </w:p>
    <w:p w14:paraId="641220F1"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Because OSU, not the individual employee, will pay for purchases made with the </w:t>
      </w:r>
      <w:r>
        <w:rPr>
          <w:rFonts w:ascii="Arial" w:hAnsi="Arial" w:cs="Arial"/>
          <w:sz w:val="20"/>
          <w:szCs w:val="20"/>
        </w:rPr>
        <w:t>P-Card</w:t>
      </w:r>
      <w:r w:rsidRPr="00F737A5">
        <w:rPr>
          <w:rFonts w:ascii="Arial" w:hAnsi="Arial" w:cs="Arial"/>
          <w:sz w:val="20"/>
          <w:szCs w:val="20"/>
        </w:rPr>
        <w:t xml:space="preserve">, authorization controls have been added to the </w:t>
      </w:r>
      <w:r>
        <w:rPr>
          <w:rFonts w:ascii="Arial" w:hAnsi="Arial" w:cs="Arial"/>
          <w:sz w:val="20"/>
          <w:szCs w:val="20"/>
        </w:rPr>
        <w:t>P-Card</w:t>
      </w:r>
      <w:r w:rsidRPr="00F737A5">
        <w:rPr>
          <w:rFonts w:ascii="Arial" w:hAnsi="Arial" w:cs="Arial"/>
          <w:sz w:val="20"/>
          <w:szCs w:val="20"/>
        </w:rPr>
        <w:t xml:space="preserve"> accounts.  These limits are imposed at the point of sale when the card is swiped or applied.  The available limits on a </w:t>
      </w:r>
      <w:r>
        <w:rPr>
          <w:rFonts w:ascii="Arial" w:hAnsi="Arial" w:cs="Arial"/>
          <w:sz w:val="20"/>
          <w:szCs w:val="20"/>
        </w:rPr>
        <w:t>P-Card</w:t>
      </w:r>
      <w:r w:rsidRPr="00F737A5">
        <w:rPr>
          <w:rFonts w:ascii="Arial" w:hAnsi="Arial" w:cs="Arial"/>
          <w:sz w:val="20"/>
          <w:szCs w:val="20"/>
        </w:rPr>
        <w:t xml:space="preserve"> include, but are not limited to:</w:t>
      </w:r>
    </w:p>
    <w:p w14:paraId="2686B55D" w14:textId="77777777" w:rsidR="009B37CB" w:rsidRPr="00F737A5" w:rsidRDefault="009B37CB" w:rsidP="00D84C34">
      <w:pPr>
        <w:numPr>
          <w:ilvl w:val="0"/>
          <w:numId w:val="7"/>
        </w:numPr>
        <w:spacing w:after="120" w:line="280" w:lineRule="atLeast"/>
        <w:jc w:val="both"/>
        <w:rPr>
          <w:rFonts w:ascii="Arial" w:hAnsi="Arial" w:cs="Arial"/>
          <w:sz w:val="20"/>
          <w:szCs w:val="20"/>
        </w:rPr>
      </w:pPr>
      <w:r w:rsidRPr="00F737A5">
        <w:rPr>
          <w:rFonts w:ascii="Arial" w:hAnsi="Arial" w:cs="Arial"/>
          <w:sz w:val="20"/>
          <w:szCs w:val="20"/>
        </w:rPr>
        <w:t>Credit Limit (dollar amount per cycle) – shall not exceed $50,000</w:t>
      </w:r>
    </w:p>
    <w:p w14:paraId="18E87546" w14:textId="77777777" w:rsidR="009B37CB" w:rsidRPr="00F737A5" w:rsidRDefault="009B37CB" w:rsidP="00D84C34">
      <w:pPr>
        <w:numPr>
          <w:ilvl w:val="0"/>
          <w:numId w:val="7"/>
        </w:numPr>
        <w:spacing w:after="120" w:line="280" w:lineRule="atLeast"/>
        <w:jc w:val="both"/>
        <w:rPr>
          <w:rFonts w:ascii="Arial" w:hAnsi="Arial" w:cs="Arial"/>
          <w:sz w:val="20"/>
          <w:szCs w:val="20"/>
        </w:rPr>
      </w:pPr>
      <w:r w:rsidRPr="00F737A5">
        <w:rPr>
          <w:rFonts w:ascii="Arial" w:hAnsi="Arial" w:cs="Arial"/>
          <w:sz w:val="20"/>
          <w:szCs w:val="20"/>
        </w:rPr>
        <w:t>Single Transaction Limit (dollar amount per transaction) – shall not exceed $5,000</w:t>
      </w:r>
    </w:p>
    <w:p w14:paraId="28E7B2A8"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The single transaction limit includes shipping and handling charges or any applicable allowable transaction fee.  </w:t>
      </w:r>
    </w:p>
    <w:p w14:paraId="5BBDA1A9"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Individual cardholder limits are set by departmental administration and indicated on the </w:t>
      </w:r>
      <w:r>
        <w:rPr>
          <w:rFonts w:ascii="Arial" w:hAnsi="Arial" w:cs="Arial"/>
          <w:sz w:val="20"/>
          <w:szCs w:val="20"/>
        </w:rPr>
        <w:t>P-Card</w:t>
      </w:r>
      <w:r w:rsidRPr="00F737A5">
        <w:rPr>
          <w:rFonts w:ascii="Arial" w:hAnsi="Arial" w:cs="Arial"/>
          <w:sz w:val="20"/>
          <w:szCs w:val="20"/>
        </w:rPr>
        <w:t xml:space="preserve"> application form.  Departments will be required to provide justification for any monthly credit limit over $10,000 for a cardholder.  (For student employees, justification will be required for a credit limit over $2,500 and a single transaction limit over $500.)</w:t>
      </w:r>
    </w:p>
    <w:p w14:paraId="14EFA6F1" w14:textId="77777777" w:rsidR="009B37CB" w:rsidRPr="00D84C34" w:rsidRDefault="009B37CB" w:rsidP="00D84C34">
      <w:pPr>
        <w:spacing w:before="240" w:after="120" w:line="280" w:lineRule="atLeast"/>
        <w:jc w:val="both"/>
        <w:rPr>
          <w:rFonts w:ascii="Arial" w:hAnsi="Arial" w:cs="Arial"/>
          <w:sz w:val="20"/>
          <w:szCs w:val="20"/>
          <w:u w:val="single"/>
        </w:rPr>
      </w:pPr>
      <w:r w:rsidRPr="00D84C34">
        <w:rPr>
          <w:rFonts w:ascii="Arial" w:hAnsi="Arial" w:cs="Arial"/>
          <w:sz w:val="20"/>
          <w:szCs w:val="20"/>
          <w:u w:val="single"/>
        </w:rPr>
        <w:t>Merchant Activity Type Limits</w:t>
      </w:r>
    </w:p>
    <w:p w14:paraId="48E41729"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OSU prohibits the use of </w:t>
      </w:r>
      <w:r>
        <w:rPr>
          <w:rFonts w:ascii="Arial" w:hAnsi="Arial" w:cs="Arial"/>
          <w:sz w:val="20"/>
          <w:szCs w:val="20"/>
        </w:rPr>
        <w:t>P-Card</w:t>
      </w:r>
      <w:r w:rsidRPr="00F737A5">
        <w:rPr>
          <w:rFonts w:ascii="Arial" w:hAnsi="Arial" w:cs="Arial"/>
          <w:sz w:val="20"/>
          <w:szCs w:val="20"/>
        </w:rPr>
        <w:t xml:space="preserve">s for certain types of transactions.  Businesses are identified by Merchant Category Codes (MCC), a standard code the credit card industry uses to categorize merchants based on the type of goods or services provided by the merchant.  MCC groups are defined </w:t>
      </w:r>
      <w:proofErr w:type="gramStart"/>
      <w:r w:rsidRPr="00F737A5">
        <w:rPr>
          <w:rFonts w:ascii="Arial" w:hAnsi="Arial" w:cs="Arial"/>
          <w:sz w:val="20"/>
          <w:szCs w:val="20"/>
        </w:rPr>
        <w:t>for</w:t>
      </w:r>
      <w:proofErr w:type="gramEnd"/>
      <w:r w:rsidRPr="00F737A5">
        <w:rPr>
          <w:rFonts w:ascii="Arial" w:hAnsi="Arial" w:cs="Arial"/>
          <w:sz w:val="20"/>
          <w:szCs w:val="20"/>
        </w:rPr>
        <w:t xml:space="preserve"> OSU by the Purchasing Department and are used to control whether a cardholder may purchase from a particular type of merchant.  If an otherwise allowable </w:t>
      </w:r>
      <w:r>
        <w:rPr>
          <w:rFonts w:ascii="Arial" w:hAnsi="Arial" w:cs="Arial"/>
          <w:sz w:val="20"/>
          <w:szCs w:val="20"/>
        </w:rPr>
        <w:t>P-Card</w:t>
      </w:r>
      <w:r w:rsidRPr="00F737A5">
        <w:rPr>
          <w:rFonts w:ascii="Arial" w:hAnsi="Arial" w:cs="Arial"/>
          <w:sz w:val="20"/>
          <w:szCs w:val="20"/>
        </w:rPr>
        <w:t xml:space="preserve"> purchase has been denied due to an MCC, contact the </w:t>
      </w:r>
      <w:r>
        <w:rPr>
          <w:rFonts w:ascii="Arial" w:hAnsi="Arial" w:cs="Arial"/>
          <w:sz w:val="20"/>
          <w:szCs w:val="20"/>
        </w:rPr>
        <w:t>P-Card</w:t>
      </w:r>
      <w:r w:rsidRPr="00F737A5">
        <w:rPr>
          <w:rFonts w:ascii="Arial" w:hAnsi="Arial" w:cs="Arial"/>
          <w:sz w:val="20"/>
          <w:szCs w:val="20"/>
        </w:rPr>
        <w:t xml:space="preserve"> Administrator.  </w:t>
      </w:r>
    </w:p>
    <w:p w14:paraId="71594ECB" w14:textId="77777777" w:rsidR="009B37CB" w:rsidRPr="00D84C34" w:rsidRDefault="009B37CB" w:rsidP="00D84C34">
      <w:pPr>
        <w:spacing w:before="240" w:after="120" w:line="280" w:lineRule="atLeast"/>
        <w:jc w:val="both"/>
        <w:rPr>
          <w:rFonts w:ascii="Arial" w:hAnsi="Arial" w:cs="Arial"/>
          <w:sz w:val="20"/>
          <w:szCs w:val="20"/>
          <w:u w:val="single"/>
        </w:rPr>
      </w:pPr>
      <w:r w:rsidRPr="00D84C34">
        <w:rPr>
          <w:rFonts w:ascii="Arial" w:hAnsi="Arial" w:cs="Arial"/>
          <w:sz w:val="20"/>
          <w:szCs w:val="20"/>
          <w:u w:val="single"/>
        </w:rPr>
        <w:t>Cardholder Limit Recertification</w:t>
      </w:r>
    </w:p>
    <w:p w14:paraId="0A30A5DB"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Cardholder limits will be reviewed annually to determine whether actual usage is consistent with a cardholder’s spending limits.</w:t>
      </w:r>
    </w:p>
    <w:p w14:paraId="07576973" w14:textId="77777777" w:rsidR="009B37CB" w:rsidRPr="00F737A5" w:rsidRDefault="009B37CB" w:rsidP="00D84C34">
      <w:pPr>
        <w:numPr>
          <w:ilvl w:val="0"/>
          <w:numId w:val="8"/>
        </w:numPr>
        <w:spacing w:after="120" w:line="280" w:lineRule="atLeast"/>
        <w:jc w:val="both"/>
        <w:rPr>
          <w:rFonts w:ascii="Arial" w:hAnsi="Arial" w:cs="Arial"/>
          <w:sz w:val="20"/>
          <w:szCs w:val="20"/>
        </w:rPr>
      </w:pPr>
      <w:r w:rsidRPr="00F737A5">
        <w:rPr>
          <w:rFonts w:ascii="Arial" w:hAnsi="Arial" w:cs="Arial"/>
          <w:sz w:val="20"/>
          <w:szCs w:val="20"/>
        </w:rPr>
        <w:t xml:space="preserve">If the usage </w:t>
      </w:r>
      <w:r w:rsidRPr="00D84C34">
        <w:rPr>
          <w:rFonts w:ascii="Arial" w:hAnsi="Arial" w:cs="Arial"/>
          <w:color w:val="FF0000"/>
          <w:sz w:val="20"/>
          <w:szCs w:val="20"/>
        </w:rPr>
        <w:t>is consistent</w:t>
      </w:r>
      <w:r w:rsidRPr="00F737A5">
        <w:rPr>
          <w:rFonts w:ascii="Arial" w:hAnsi="Arial" w:cs="Arial"/>
          <w:sz w:val="20"/>
          <w:szCs w:val="20"/>
        </w:rPr>
        <w:t xml:space="preserve"> with the spending limits, there will be no change to the card limits.</w:t>
      </w:r>
    </w:p>
    <w:p w14:paraId="3F751EAB" w14:textId="77777777" w:rsidR="009B37CB" w:rsidRPr="007A7E4B" w:rsidRDefault="009B37CB" w:rsidP="00D84C34">
      <w:pPr>
        <w:numPr>
          <w:ilvl w:val="0"/>
          <w:numId w:val="8"/>
        </w:numPr>
        <w:spacing w:after="120" w:line="280" w:lineRule="atLeast"/>
        <w:jc w:val="both"/>
        <w:rPr>
          <w:rFonts w:ascii="Arial" w:hAnsi="Arial" w:cs="Arial"/>
          <w:sz w:val="20"/>
          <w:szCs w:val="20"/>
        </w:rPr>
      </w:pPr>
      <w:r w:rsidRPr="00F737A5">
        <w:rPr>
          <w:rFonts w:ascii="Arial" w:hAnsi="Arial" w:cs="Arial"/>
          <w:sz w:val="20"/>
          <w:szCs w:val="20"/>
        </w:rPr>
        <w:t xml:space="preserve">If the usage </w:t>
      </w:r>
      <w:r w:rsidRPr="00D84C34">
        <w:rPr>
          <w:rFonts w:ascii="Arial" w:hAnsi="Arial" w:cs="Arial"/>
          <w:color w:val="FF0000"/>
          <w:sz w:val="20"/>
          <w:szCs w:val="20"/>
        </w:rPr>
        <w:t>is not consistent</w:t>
      </w:r>
      <w:r w:rsidRPr="00F737A5">
        <w:rPr>
          <w:rFonts w:ascii="Arial" w:hAnsi="Arial" w:cs="Arial"/>
          <w:sz w:val="20"/>
          <w:szCs w:val="20"/>
        </w:rPr>
        <w:t xml:space="preserve"> with the spending limits, the </w:t>
      </w:r>
      <w:r>
        <w:rPr>
          <w:rFonts w:ascii="Arial" w:hAnsi="Arial" w:cs="Arial"/>
          <w:sz w:val="20"/>
          <w:szCs w:val="20"/>
        </w:rPr>
        <w:t>P-Card</w:t>
      </w:r>
      <w:r w:rsidRPr="00F737A5">
        <w:rPr>
          <w:rFonts w:ascii="Arial" w:hAnsi="Arial" w:cs="Arial"/>
          <w:sz w:val="20"/>
          <w:szCs w:val="20"/>
        </w:rPr>
        <w:t xml:space="preserve"> Administrator will recommend an adjustment be made to the card limit(s), or recommend an inactive card be cancelled.  If the department does not agree with the recommendation, departmental administration may file an appeal.  The appeal must </w:t>
      </w:r>
      <w:proofErr w:type="gramStart"/>
      <w:r w:rsidRPr="00F737A5">
        <w:rPr>
          <w:rFonts w:ascii="Arial" w:hAnsi="Arial" w:cs="Arial"/>
          <w:sz w:val="20"/>
          <w:szCs w:val="20"/>
        </w:rPr>
        <w:t>be in writing</w:t>
      </w:r>
      <w:proofErr w:type="gramEnd"/>
      <w:r w:rsidRPr="00F737A5">
        <w:rPr>
          <w:rFonts w:ascii="Arial" w:hAnsi="Arial" w:cs="Arial"/>
          <w:sz w:val="20"/>
          <w:szCs w:val="20"/>
        </w:rPr>
        <w:t xml:space="preserve"> to the </w:t>
      </w:r>
      <w:r>
        <w:rPr>
          <w:rFonts w:ascii="Arial" w:hAnsi="Arial" w:cs="Arial"/>
          <w:sz w:val="20"/>
          <w:szCs w:val="20"/>
        </w:rPr>
        <w:t>P-Card</w:t>
      </w:r>
      <w:r w:rsidRPr="00F737A5">
        <w:rPr>
          <w:rFonts w:ascii="Arial" w:hAnsi="Arial" w:cs="Arial"/>
          <w:sz w:val="20"/>
          <w:szCs w:val="20"/>
        </w:rPr>
        <w:t xml:space="preserve"> Administrator and should provide justification for why the card limit(s) should not be adjusted (or why the card should not be cancelled).  Any appeal that cannot be resolved at that level will be forwarded to the Chief Procurement Officer for final determination.  </w:t>
      </w:r>
    </w:p>
    <w:p w14:paraId="0B266150" w14:textId="77777777" w:rsidR="007A7E4B" w:rsidRDefault="009705B5" w:rsidP="00D84C34">
      <w:pPr>
        <w:spacing w:before="240" w:after="120" w:line="280" w:lineRule="atLeast"/>
        <w:jc w:val="both"/>
        <w:rPr>
          <w:rFonts w:ascii="Arial" w:hAnsi="Arial" w:cs="Arial"/>
          <w:b/>
          <w:sz w:val="20"/>
          <w:szCs w:val="20"/>
        </w:rPr>
      </w:pPr>
      <w:r>
        <w:rPr>
          <w:rFonts w:ascii="Arial" w:hAnsi="Arial" w:cs="Arial"/>
          <w:b/>
          <w:sz w:val="20"/>
          <w:szCs w:val="20"/>
        </w:rPr>
        <w:br w:type="page"/>
      </w:r>
      <w:r w:rsidR="009B37CB" w:rsidRPr="007A7E4B">
        <w:rPr>
          <w:rFonts w:ascii="Arial" w:hAnsi="Arial" w:cs="Arial"/>
          <w:b/>
          <w:sz w:val="20"/>
          <w:szCs w:val="20"/>
        </w:rPr>
        <w:lastRenderedPageBreak/>
        <w:t>Cardholder, Approver, and Accountant Responsibilities</w:t>
      </w:r>
    </w:p>
    <w:p w14:paraId="5A6FEFB6" w14:textId="77777777" w:rsidR="009B37CB" w:rsidRPr="00D84C34" w:rsidRDefault="009B37CB" w:rsidP="00D84C34">
      <w:pPr>
        <w:spacing w:before="240" w:after="120" w:line="280" w:lineRule="atLeast"/>
        <w:jc w:val="both"/>
        <w:rPr>
          <w:rFonts w:ascii="Arial" w:hAnsi="Arial" w:cs="Arial"/>
          <w:sz w:val="20"/>
          <w:szCs w:val="20"/>
          <w:u w:val="single"/>
        </w:rPr>
      </w:pPr>
      <w:r w:rsidRPr="00D84C34">
        <w:rPr>
          <w:rFonts w:ascii="Arial" w:hAnsi="Arial" w:cs="Arial"/>
          <w:sz w:val="20"/>
          <w:szCs w:val="20"/>
          <w:u w:val="single"/>
        </w:rPr>
        <w:t>Cardholder Responsibilities</w:t>
      </w:r>
    </w:p>
    <w:p w14:paraId="134BF50F" w14:textId="77777777" w:rsidR="009B37CB" w:rsidRPr="00D84C34" w:rsidRDefault="009B37CB" w:rsidP="00D84C34">
      <w:pPr>
        <w:spacing w:after="120" w:line="280" w:lineRule="atLeast"/>
        <w:jc w:val="both"/>
        <w:rPr>
          <w:rFonts w:ascii="Arial" w:hAnsi="Arial" w:cs="Arial"/>
          <w:sz w:val="20"/>
          <w:szCs w:val="20"/>
        </w:rPr>
      </w:pPr>
      <w:r w:rsidRPr="00F6502D">
        <w:rPr>
          <w:rFonts w:ascii="Arial" w:hAnsi="Arial" w:cs="Arial"/>
          <w:sz w:val="20"/>
          <w:szCs w:val="20"/>
        </w:rPr>
        <w:t xml:space="preserve">When accepting a P-Card, the cardholder becomes an authorized purchasing agent for the University and has certain responsibilities. </w:t>
      </w:r>
      <w:r w:rsidRPr="00D84C34">
        <w:rPr>
          <w:rFonts w:ascii="Arial" w:hAnsi="Arial" w:cs="Arial"/>
          <w:sz w:val="20"/>
          <w:szCs w:val="20"/>
        </w:rPr>
        <w:t xml:space="preserve"> These include:</w:t>
      </w:r>
    </w:p>
    <w:p w14:paraId="6404EF0E" w14:textId="77777777"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Protection of the Card</w:t>
      </w:r>
      <w:r w:rsidRPr="00F6502D">
        <w:rPr>
          <w:rFonts w:ascii="Arial" w:hAnsi="Arial" w:cs="Arial"/>
          <w:sz w:val="20"/>
          <w:szCs w:val="20"/>
        </w:rPr>
        <w:t xml:space="preserve"> – The cardholder must protect the security of the P-Card and the card number.  </w:t>
      </w:r>
      <w:r w:rsidRPr="00D84C34">
        <w:rPr>
          <w:rFonts w:ascii="Arial" w:hAnsi="Arial" w:cs="Arial"/>
          <w:color w:val="FF0000"/>
          <w:sz w:val="20"/>
          <w:szCs w:val="20"/>
        </w:rPr>
        <w:t>The cardholder is the only person authorized to make purchases using his/her card.</w:t>
      </w:r>
      <w:r w:rsidRPr="00F6502D">
        <w:rPr>
          <w:rFonts w:ascii="Arial" w:hAnsi="Arial" w:cs="Arial"/>
          <w:sz w:val="20"/>
          <w:szCs w:val="20"/>
        </w:rPr>
        <w:t xml:space="preserve">  If the card information is compromised</w:t>
      </w:r>
      <w:r w:rsidRPr="00D84C34">
        <w:rPr>
          <w:rFonts w:ascii="Arial" w:hAnsi="Arial" w:cs="Arial"/>
          <w:sz w:val="20"/>
          <w:szCs w:val="20"/>
        </w:rPr>
        <w:t xml:space="preserve"> or if the card has been lost or stolen, the cardholder must contact the card provider </w:t>
      </w:r>
      <w:proofErr w:type="gramStart"/>
      <w:r w:rsidRPr="00D84C34">
        <w:rPr>
          <w:rFonts w:ascii="Arial" w:hAnsi="Arial" w:cs="Arial"/>
          <w:sz w:val="20"/>
          <w:szCs w:val="20"/>
        </w:rPr>
        <w:t>and also</w:t>
      </w:r>
      <w:proofErr w:type="gramEnd"/>
      <w:r w:rsidRPr="00D84C34">
        <w:rPr>
          <w:rFonts w:ascii="Arial" w:hAnsi="Arial" w:cs="Arial"/>
          <w:sz w:val="20"/>
          <w:szCs w:val="20"/>
        </w:rPr>
        <w:t xml:space="preserve"> email the P-Card Administrator.</w:t>
      </w:r>
    </w:p>
    <w:p w14:paraId="2C53C52D" w14:textId="77777777"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Limitations on Merchants</w:t>
      </w:r>
      <w:r w:rsidRPr="00F6502D">
        <w:rPr>
          <w:rFonts w:ascii="Arial" w:hAnsi="Arial" w:cs="Arial"/>
          <w:sz w:val="20"/>
          <w:szCs w:val="20"/>
        </w:rPr>
        <w:t xml:space="preserve"> – Purchases from friends or family, from a company owned by any </w:t>
      </w:r>
      <w:r w:rsidRPr="00D84C34">
        <w:rPr>
          <w:rFonts w:ascii="Arial" w:hAnsi="Arial" w:cs="Arial"/>
          <w:sz w:val="20"/>
          <w:szCs w:val="20"/>
        </w:rPr>
        <w:t>University employee, or from companies where the cardholder has a financial interest are prohibited using a P-Card.  The cardholder must not accept any gift or gratuity from any merchant when it is offered, or appears to be offered, to influence the cardholder’s decision regarding a P-Card purchase.</w:t>
      </w:r>
    </w:p>
    <w:p w14:paraId="24C02811" w14:textId="77777777"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Card Changes</w:t>
      </w:r>
      <w:r w:rsidRPr="00F6502D">
        <w:rPr>
          <w:rFonts w:ascii="Arial" w:hAnsi="Arial" w:cs="Arial"/>
          <w:sz w:val="20"/>
          <w:szCs w:val="20"/>
        </w:rPr>
        <w:t xml:space="preserve"> – The department is responsible for completing a Change Form if there are changes to card information, i.e. name change, credit limit change, change to the default account number</w:t>
      </w:r>
      <w:r w:rsidRPr="00D84C34">
        <w:rPr>
          <w:rFonts w:ascii="Arial" w:hAnsi="Arial" w:cs="Arial"/>
          <w:sz w:val="20"/>
          <w:szCs w:val="20"/>
        </w:rPr>
        <w:t>, etc.</w:t>
      </w:r>
    </w:p>
    <w:p w14:paraId="7ACDCA0C" w14:textId="77777777"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Purchase Limitations</w:t>
      </w:r>
      <w:r w:rsidRPr="00F6502D">
        <w:rPr>
          <w:rFonts w:ascii="Arial" w:hAnsi="Arial" w:cs="Arial"/>
          <w:sz w:val="20"/>
          <w:szCs w:val="20"/>
        </w:rPr>
        <w:t xml:space="preserve"> – The cardholder accepts the responsibility for ensuring unallowable, prohibited, or restricted ite</w:t>
      </w:r>
      <w:r w:rsidRPr="00D84C34">
        <w:rPr>
          <w:rFonts w:ascii="Arial" w:hAnsi="Arial" w:cs="Arial"/>
          <w:sz w:val="20"/>
          <w:szCs w:val="20"/>
        </w:rPr>
        <w:t>ms are not purchased.</w:t>
      </w:r>
    </w:p>
    <w:p w14:paraId="43CD1F34" w14:textId="77777777" w:rsidR="009B37CB" w:rsidRPr="00D84C34"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Receipt Maintenance</w:t>
      </w:r>
      <w:r w:rsidRPr="00F6502D">
        <w:rPr>
          <w:rFonts w:ascii="Arial" w:hAnsi="Arial" w:cs="Arial"/>
          <w:sz w:val="20"/>
          <w:szCs w:val="20"/>
        </w:rPr>
        <w:t xml:space="preserve"> – The cardholder must ensure appropriate documentation, including the original invoice</w:t>
      </w:r>
      <w:r w:rsidRPr="00D84C34">
        <w:rPr>
          <w:rFonts w:ascii="Arial" w:hAnsi="Arial" w:cs="Arial"/>
          <w:sz w:val="20"/>
          <w:szCs w:val="20"/>
        </w:rPr>
        <w:t xml:space="preserve">/receipt and packing slip, if applicable, is received and maintained for each purchase.  The documentation is to be matched with the cardholder’s Bank Statement and forwarded to the cardholder’s accountant for review. </w:t>
      </w:r>
    </w:p>
    <w:p w14:paraId="2F32D6A6" w14:textId="77777777" w:rsidR="009B37CB" w:rsidRPr="007A7E4B" w:rsidRDefault="009B37CB" w:rsidP="00D84C34">
      <w:pPr>
        <w:numPr>
          <w:ilvl w:val="0"/>
          <w:numId w:val="9"/>
        </w:numPr>
        <w:spacing w:after="120" w:line="280" w:lineRule="atLeast"/>
        <w:jc w:val="both"/>
        <w:rPr>
          <w:rFonts w:ascii="Arial" w:hAnsi="Arial" w:cs="Arial"/>
          <w:sz w:val="20"/>
          <w:szCs w:val="20"/>
        </w:rPr>
      </w:pPr>
      <w:r w:rsidRPr="00D84C34">
        <w:rPr>
          <w:rFonts w:ascii="Arial" w:hAnsi="Arial" w:cs="Arial"/>
          <w:sz w:val="20"/>
          <w:szCs w:val="20"/>
          <w:u w:val="single"/>
        </w:rPr>
        <w:t>Transaction Processing</w:t>
      </w:r>
      <w:r w:rsidRPr="00F737A5">
        <w:rPr>
          <w:rFonts w:ascii="Arial" w:hAnsi="Arial" w:cs="Arial"/>
          <w:sz w:val="20"/>
          <w:szCs w:val="20"/>
        </w:rPr>
        <w:t xml:space="preserve"> – The cardholder is required to complete </w:t>
      </w:r>
      <w:r>
        <w:rPr>
          <w:rFonts w:ascii="Arial" w:hAnsi="Arial" w:cs="Arial"/>
          <w:sz w:val="20"/>
          <w:szCs w:val="20"/>
        </w:rPr>
        <w:t>P-Card</w:t>
      </w:r>
      <w:r w:rsidRPr="00F737A5">
        <w:rPr>
          <w:rFonts w:ascii="Arial" w:hAnsi="Arial" w:cs="Arial"/>
          <w:sz w:val="20"/>
          <w:szCs w:val="20"/>
        </w:rPr>
        <w:t xml:space="preserve"> training.     The cardholder is responsible for timely review of his/her transactions in Works to verify the purchases are legitimate and in compliance with policy and procedures, the required supporting documentation is present, and a description of the purchase and business purpose has been entered in the description field in Works.  The cardholder may be required to update account numbers and subcodes.  Once the verification process is complete, the cardholder must sign off on the transaction in Works.  At the end of each billing cycle, the cardholder must reconcile the individual receipts and supporting documentation with his/her Bank Statement to verify the purchases and returns are accurately </w:t>
      </w:r>
      <w:proofErr w:type="gramStart"/>
      <w:r w:rsidRPr="00F737A5">
        <w:rPr>
          <w:rFonts w:ascii="Arial" w:hAnsi="Arial" w:cs="Arial"/>
          <w:sz w:val="20"/>
          <w:szCs w:val="20"/>
        </w:rPr>
        <w:t>listed, and</w:t>
      </w:r>
      <w:proofErr w:type="gramEnd"/>
      <w:r w:rsidRPr="00F737A5">
        <w:rPr>
          <w:rFonts w:ascii="Arial" w:hAnsi="Arial" w:cs="Arial"/>
          <w:sz w:val="20"/>
          <w:szCs w:val="20"/>
        </w:rPr>
        <w:t xml:space="preserve"> forward the Bank Statement and all supporting documentation to his/her accountant.</w:t>
      </w:r>
    </w:p>
    <w:p w14:paraId="4C616017" w14:textId="77777777" w:rsidR="009B37CB" w:rsidRPr="007A7E4B" w:rsidRDefault="009B37CB" w:rsidP="00D84C34">
      <w:pPr>
        <w:spacing w:before="240" w:after="120" w:line="280" w:lineRule="atLeast"/>
        <w:jc w:val="both"/>
        <w:rPr>
          <w:rFonts w:ascii="Arial" w:hAnsi="Arial" w:cs="Arial"/>
          <w:b/>
          <w:color w:val="0000FF"/>
          <w:sz w:val="20"/>
          <w:szCs w:val="20"/>
        </w:rPr>
      </w:pPr>
      <w:r w:rsidRPr="007A7E4B">
        <w:rPr>
          <w:rFonts w:ascii="Arial" w:hAnsi="Arial" w:cs="Arial"/>
          <w:b/>
          <w:sz w:val="20"/>
          <w:szCs w:val="20"/>
        </w:rPr>
        <w:t>Prohibited Purchases</w:t>
      </w:r>
    </w:p>
    <w:p w14:paraId="4EB03EA0"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Certain types of purchases are prohibited by the State/State statutes.  Certain purchases may be allowable if processed on a requisition, but may not be made with a </w:t>
      </w:r>
      <w:r>
        <w:rPr>
          <w:rFonts w:ascii="Arial" w:hAnsi="Arial" w:cs="Arial"/>
          <w:sz w:val="20"/>
          <w:szCs w:val="20"/>
        </w:rPr>
        <w:t>P-Card</w:t>
      </w:r>
      <w:r w:rsidRPr="00F737A5">
        <w:rPr>
          <w:rFonts w:ascii="Arial" w:hAnsi="Arial" w:cs="Arial"/>
          <w:sz w:val="20"/>
          <w:szCs w:val="20"/>
        </w:rPr>
        <w:t xml:space="preserve">.  </w:t>
      </w:r>
    </w:p>
    <w:p w14:paraId="5A5F6C05" w14:textId="77777777" w:rsidR="009B37CB" w:rsidRPr="00F737A5" w:rsidRDefault="009B37CB" w:rsidP="00D84C34">
      <w:pPr>
        <w:spacing w:after="120" w:line="280" w:lineRule="atLeast"/>
        <w:jc w:val="both"/>
        <w:rPr>
          <w:rFonts w:ascii="Arial" w:hAnsi="Arial" w:cs="Arial"/>
          <w:sz w:val="20"/>
          <w:szCs w:val="20"/>
        </w:rPr>
      </w:pPr>
      <w:r w:rsidRPr="00F737A5">
        <w:rPr>
          <w:rFonts w:ascii="Arial" w:hAnsi="Arial" w:cs="Arial"/>
          <w:sz w:val="20"/>
          <w:szCs w:val="20"/>
        </w:rPr>
        <w:t xml:space="preserve">A </w:t>
      </w:r>
      <w:r>
        <w:rPr>
          <w:rFonts w:ascii="Arial" w:hAnsi="Arial" w:cs="Arial"/>
          <w:sz w:val="20"/>
          <w:szCs w:val="20"/>
        </w:rPr>
        <w:t>P-Card</w:t>
      </w:r>
      <w:r w:rsidRPr="00F737A5">
        <w:rPr>
          <w:rFonts w:ascii="Arial" w:hAnsi="Arial" w:cs="Arial"/>
          <w:sz w:val="20"/>
          <w:szCs w:val="20"/>
        </w:rPr>
        <w:t xml:space="preserve"> may </w:t>
      </w:r>
      <w:r w:rsidRPr="00D84C34">
        <w:rPr>
          <w:rFonts w:ascii="Arial" w:hAnsi="Arial" w:cs="Arial"/>
          <w:b/>
          <w:color w:val="FF0000"/>
          <w:sz w:val="20"/>
          <w:szCs w:val="20"/>
        </w:rPr>
        <w:t>not</w:t>
      </w:r>
      <w:r w:rsidRPr="00F737A5">
        <w:rPr>
          <w:rFonts w:ascii="Arial" w:hAnsi="Arial" w:cs="Arial"/>
          <w:sz w:val="20"/>
          <w:szCs w:val="20"/>
        </w:rPr>
        <w:t xml:space="preserve"> be used for the following:</w:t>
      </w:r>
    </w:p>
    <w:p w14:paraId="19BFEB3D"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Split Purchases</w:t>
      </w:r>
      <w:r w:rsidRPr="00F737A5">
        <w:rPr>
          <w:rFonts w:ascii="Arial" w:hAnsi="Arial" w:cs="Arial"/>
          <w:sz w:val="20"/>
          <w:szCs w:val="20"/>
        </w:rPr>
        <w:t xml:space="preserve"> – Split purchasing means dividing or failing to consolidate a known quantity of goods or services for the purpose of evading the </w:t>
      </w:r>
      <w:r>
        <w:rPr>
          <w:rFonts w:ascii="Arial" w:hAnsi="Arial" w:cs="Arial"/>
          <w:sz w:val="20"/>
          <w:szCs w:val="20"/>
        </w:rPr>
        <w:t>P-Card</w:t>
      </w:r>
      <w:r w:rsidRPr="00F737A5">
        <w:rPr>
          <w:rFonts w:ascii="Arial" w:hAnsi="Arial" w:cs="Arial"/>
          <w:sz w:val="20"/>
          <w:szCs w:val="20"/>
        </w:rPr>
        <w:t xml:space="preserve"> single transaction limit of $5,000 and/or a quotation/bidding requirement.  Examples </w:t>
      </w:r>
      <w:proofErr w:type="gramStart"/>
      <w:r w:rsidRPr="00F737A5">
        <w:rPr>
          <w:rFonts w:ascii="Arial" w:hAnsi="Arial" w:cs="Arial"/>
          <w:sz w:val="20"/>
          <w:szCs w:val="20"/>
        </w:rPr>
        <w:t>include, but</w:t>
      </w:r>
      <w:proofErr w:type="gramEnd"/>
      <w:r w:rsidRPr="00F737A5">
        <w:rPr>
          <w:rFonts w:ascii="Arial" w:hAnsi="Arial" w:cs="Arial"/>
          <w:sz w:val="20"/>
          <w:szCs w:val="20"/>
        </w:rPr>
        <w:t xml:space="preserve"> are not limited to; splitting an amount over $5,000 between two (2) or more swipes of the card, splitting the purchase between two (2) or more cardholders, splitting the purchase between two (2) or more vendors, or splitting the purchase </w:t>
      </w:r>
      <w:r w:rsidRPr="00F737A5">
        <w:rPr>
          <w:rFonts w:ascii="Arial" w:hAnsi="Arial" w:cs="Arial"/>
          <w:sz w:val="20"/>
          <w:szCs w:val="20"/>
        </w:rPr>
        <w:lastRenderedPageBreak/>
        <w:t>between two (2</w:t>
      </w:r>
      <w:proofErr w:type="gramStart"/>
      <w:r w:rsidRPr="00F737A5">
        <w:rPr>
          <w:rFonts w:ascii="Arial" w:hAnsi="Arial" w:cs="Arial"/>
          <w:sz w:val="20"/>
          <w:szCs w:val="20"/>
        </w:rPr>
        <w:t>)  or</w:t>
      </w:r>
      <w:proofErr w:type="gramEnd"/>
      <w:r w:rsidRPr="00F737A5">
        <w:rPr>
          <w:rFonts w:ascii="Arial" w:hAnsi="Arial" w:cs="Arial"/>
          <w:sz w:val="20"/>
          <w:szCs w:val="20"/>
        </w:rPr>
        <w:t xml:space="preserve"> more accounts or projects.  Split purchasing is a serious violation of both OSU Policies and Procedures and State statutes.</w:t>
      </w:r>
    </w:p>
    <w:p w14:paraId="72B03A74"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Regular Monthly Payments &gt; $5,000 per Fiscal Year</w:t>
      </w:r>
      <w:r w:rsidRPr="00F737A5">
        <w:rPr>
          <w:rFonts w:ascii="Arial" w:hAnsi="Arial" w:cs="Arial"/>
          <w:sz w:val="20"/>
          <w:szCs w:val="20"/>
        </w:rPr>
        <w:t xml:space="preserve"> – Maintenance, lease/rental, and service agreements for office or scientific equipment should be processed on a requisition and a PO issued if the total for the fiscal year is greater than $5,000.  </w:t>
      </w:r>
    </w:p>
    <w:p w14:paraId="6DBF764A"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Sales Tax</w:t>
      </w:r>
      <w:r w:rsidRPr="00F737A5">
        <w:rPr>
          <w:rFonts w:ascii="Arial" w:hAnsi="Arial" w:cs="Arial"/>
          <w:sz w:val="20"/>
          <w:szCs w:val="20"/>
        </w:rPr>
        <w:t xml:space="preserve"> – The cardholder is responsible for ensuring Oklahoma sales tax is not charged at the time of purchase.</w:t>
      </w:r>
    </w:p>
    <w:p w14:paraId="6529E25A"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Cash, Cash Advances, Automated Teller Machine (ATM) Transactions</w:t>
      </w:r>
    </w:p>
    <w:p w14:paraId="12DD7F13"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Donations / Sponsorships</w:t>
      </w:r>
    </w:p>
    <w:p w14:paraId="5660B05A"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 xml:space="preserve">Gifts, Gift Cards, Gift Certificates </w:t>
      </w:r>
      <w:r w:rsidRPr="00F737A5">
        <w:rPr>
          <w:rFonts w:ascii="Arial" w:hAnsi="Arial" w:cs="Arial"/>
          <w:sz w:val="20"/>
          <w:szCs w:val="20"/>
        </w:rPr>
        <w:t>– The purchase of gifts is a violation of State statutes.</w:t>
      </w:r>
    </w:p>
    <w:p w14:paraId="565A4C3A"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 xml:space="preserve">Expenses for food and mileage while in travel status -– </w:t>
      </w:r>
      <w:r w:rsidRPr="00F737A5">
        <w:rPr>
          <w:rFonts w:ascii="Arial" w:hAnsi="Arial" w:cs="Arial"/>
          <w:sz w:val="20"/>
          <w:szCs w:val="20"/>
        </w:rPr>
        <w:t xml:space="preserve">Per diem for food expenses and mileage may be claimed on a travel voucher.  </w:t>
      </w:r>
    </w:p>
    <w:p w14:paraId="612B3D9C" w14:textId="77777777" w:rsidR="009B37CB" w:rsidRPr="00F737A5" w:rsidRDefault="009B37CB" w:rsidP="00D84C34">
      <w:pPr>
        <w:numPr>
          <w:ilvl w:val="0"/>
          <w:numId w:val="10"/>
        </w:numPr>
        <w:spacing w:after="120" w:line="280" w:lineRule="atLeast"/>
        <w:jc w:val="both"/>
        <w:rPr>
          <w:rFonts w:ascii="Arial" w:hAnsi="Arial" w:cs="Arial"/>
          <w:sz w:val="20"/>
          <w:szCs w:val="20"/>
        </w:rPr>
      </w:pPr>
      <w:r w:rsidRPr="00F737A5">
        <w:rPr>
          <w:rFonts w:ascii="Arial" w:hAnsi="Arial" w:cs="Arial"/>
          <w:b/>
          <w:sz w:val="20"/>
          <w:szCs w:val="20"/>
        </w:rPr>
        <w:t xml:space="preserve">Items that do not Serve a Business Purpose </w:t>
      </w:r>
      <w:r w:rsidRPr="00F737A5">
        <w:rPr>
          <w:rFonts w:ascii="Arial" w:hAnsi="Arial" w:cs="Arial"/>
          <w:sz w:val="20"/>
          <w:szCs w:val="20"/>
        </w:rPr>
        <w:t>– Includes, but is not limited to, flowers, candy, meals, greeting cards, health care items, etc.</w:t>
      </w:r>
    </w:p>
    <w:p w14:paraId="52E78321" w14:textId="77777777" w:rsidR="009B37CB" w:rsidRPr="00D84C34"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Personal Purchases </w:t>
      </w:r>
      <w:r w:rsidRPr="00F737A5">
        <w:rPr>
          <w:rFonts w:ascii="Arial" w:hAnsi="Arial" w:cs="Arial"/>
          <w:sz w:val="20"/>
          <w:szCs w:val="20"/>
        </w:rPr>
        <w:t xml:space="preserve">– </w:t>
      </w:r>
      <w:r w:rsidRPr="00D84C34">
        <w:rPr>
          <w:rFonts w:ascii="Arial" w:hAnsi="Arial" w:cs="Arial"/>
          <w:b/>
          <w:color w:val="FF0000"/>
          <w:sz w:val="20"/>
          <w:szCs w:val="20"/>
        </w:rPr>
        <w:t>The P-Card may not be used under any circumstances to purchase items for personal use.</w:t>
      </w:r>
    </w:p>
    <w:p w14:paraId="169E73B0"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Apple Products (For the Stillwater Campus Only) </w:t>
      </w:r>
      <w:r w:rsidRPr="00F737A5">
        <w:rPr>
          <w:rFonts w:ascii="Arial" w:hAnsi="Arial" w:cs="Arial"/>
          <w:sz w:val="20"/>
          <w:szCs w:val="20"/>
        </w:rPr>
        <w:t xml:space="preserve">– Apple products available through the Student Union Bookstore must be purchased through the </w:t>
      </w:r>
      <w:proofErr w:type="gramStart"/>
      <w:r w:rsidRPr="00F737A5">
        <w:rPr>
          <w:rFonts w:ascii="Arial" w:hAnsi="Arial" w:cs="Arial"/>
          <w:sz w:val="20"/>
          <w:szCs w:val="20"/>
        </w:rPr>
        <w:t>Bookstore</w:t>
      </w:r>
      <w:proofErr w:type="gramEnd"/>
      <w:r w:rsidRPr="00F737A5">
        <w:rPr>
          <w:rFonts w:ascii="Arial" w:hAnsi="Arial" w:cs="Arial"/>
          <w:sz w:val="20"/>
          <w:szCs w:val="20"/>
        </w:rPr>
        <w:t xml:space="preserve">.  Please refer to “Guidelines for Purchases of Apple Products” at </w:t>
      </w:r>
      <w:hyperlink r:id="rId14" w:history="1">
        <w:r w:rsidRPr="00F737A5">
          <w:rPr>
            <w:rStyle w:val="Hyperlink"/>
            <w:rFonts w:ascii="Arial" w:hAnsi="Arial" w:cs="Arial"/>
            <w:sz w:val="20"/>
            <w:szCs w:val="20"/>
          </w:rPr>
          <w:t>http://it.okstate.edu/facstaff/computers.php</w:t>
        </w:r>
      </w:hyperlink>
      <w:r w:rsidRPr="00F737A5">
        <w:rPr>
          <w:rFonts w:ascii="Arial" w:hAnsi="Arial" w:cs="Arial"/>
          <w:sz w:val="20"/>
          <w:szCs w:val="20"/>
        </w:rPr>
        <w:t xml:space="preserve"> for more information.  (For associated data plans, see Restricted Purchases.)</w:t>
      </w:r>
    </w:p>
    <w:p w14:paraId="57C8F397"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Trade-in’s </w:t>
      </w:r>
      <w:r w:rsidRPr="00F737A5">
        <w:rPr>
          <w:rFonts w:ascii="Arial" w:hAnsi="Arial" w:cs="Arial"/>
          <w:sz w:val="20"/>
          <w:szCs w:val="20"/>
        </w:rPr>
        <w:t xml:space="preserve">– Includes any purchase involving the trade-in of a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asset.</w:t>
      </w:r>
    </w:p>
    <w:p w14:paraId="5335BABA" w14:textId="77777777" w:rsidR="009B37CB" w:rsidRPr="00F737A5" w:rsidRDefault="009B37CB" w:rsidP="00D84C34">
      <w:pPr>
        <w:pStyle w:val="ListParagraph"/>
        <w:numPr>
          <w:ilvl w:val="0"/>
          <w:numId w:val="10"/>
        </w:numPr>
        <w:spacing w:after="120" w:line="280" w:lineRule="atLeast"/>
        <w:contextualSpacing w:val="0"/>
        <w:jc w:val="both"/>
        <w:rPr>
          <w:rFonts w:ascii="Arial" w:hAnsi="Arial" w:cs="Arial"/>
          <w:b/>
          <w:sz w:val="20"/>
          <w:szCs w:val="20"/>
        </w:rPr>
      </w:pPr>
      <w:r w:rsidRPr="00F737A5">
        <w:rPr>
          <w:rFonts w:ascii="Arial" w:hAnsi="Arial" w:cs="Arial"/>
          <w:b/>
          <w:sz w:val="20"/>
          <w:szCs w:val="20"/>
        </w:rPr>
        <w:t>Conflict of Interest Transactions</w:t>
      </w:r>
      <w:r w:rsidRPr="00F737A5">
        <w:rPr>
          <w:rFonts w:ascii="Arial" w:hAnsi="Arial" w:cs="Arial"/>
          <w:sz w:val="20"/>
          <w:szCs w:val="20"/>
        </w:rPr>
        <w:t xml:space="preserve"> – A cardholder may not purchase goods or services from themselves or a member of their immediate family or realize personal gain on a purchase transaction.  Potential conflicts of interest must be disclosed by the cardholder.</w:t>
      </w:r>
    </w:p>
    <w:p w14:paraId="4F49475D"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Any Purchase from a Company Owned by a University Employee </w:t>
      </w:r>
      <w:r w:rsidRPr="00F737A5">
        <w:rPr>
          <w:rFonts w:ascii="Arial" w:hAnsi="Arial" w:cs="Arial"/>
          <w:sz w:val="20"/>
          <w:szCs w:val="20"/>
        </w:rPr>
        <w:t>– Any purchase from any company owned by any University employee must be bid.</w:t>
      </w:r>
    </w:p>
    <w:p w14:paraId="494393CD"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University Departments and/or Auxiliaries </w:t>
      </w:r>
      <w:r w:rsidRPr="00F737A5">
        <w:rPr>
          <w:rFonts w:ascii="Arial" w:hAnsi="Arial" w:cs="Arial"/>
          <w:sz w:val="20"/>
          <w:szCs w:val="20"/>
        </w:rPr>
        <w:t xml:space="preserve">– The campus vendor invoice (CVI) system is to be used for the purchase of goods or services from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sources.</w:t>
      </w:r>
    </w:p>
    <w:p w14:paraId="4089F138"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Gasoline </w:t>
      </w:r>
      <w:r w:rsidRPr="00F737A5">
        <w:rPr>
          <w:rFonts w:ascii="Arial" w:hAnsi="Arial" w:cs="Arial"/>
          <w:sz w:val="20"/>
          <w:szCs w:val="20"/>
        </w:rPr>
        <w:t>– Gasoline should be purchased from Transportation Services or with the gasoline credit card provided with each University vehicle.</w:t>
      </w:r>
    </w:p>
    <w:p w14:paraId="06F7D1B5"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Mail, Postage </w:t>
      </w:r>
      <w:r w:rsidRPr="00F737A5">
        <w:rPr>
          <w:rFonts w:ascii="Arial" w:hAnsi="Arial" w:cs="Arial"/>
          <w:sz w:val="20"/>
          <w:szCs w:val="20"/>
        </w:rPr>
        <w:t>– All U.S. mail, including parcel post, certified, and registered mail, should be sent through University Mailing.</w:t>
      </w:r>
    </w:p>
    <w:p w14:paraId="6C34B07E"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Weapons and/or Ammunition </w:t>
      </w:r>
      <w:r w:rsidRPr="00F737A5">
        <w:rPr>
          <w:rFonts w:ascii="Arial" w:hAnsi="Arial" w:cs="Arial"/>
          <w:sz w:val="20"/>
          <w:szCs w:val="20"/>
        </w:rPr>
        <w:t>– A requisition must be completed for the purchase of weapons and/or ammunition.</w:t>
      </w:r>
    </w:p>
    <w:p w14:paraId="3C63C444"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Moving Expenses </w:t>
      </w:r>
      <w:r w:rsidRPr="00F737A5">
        <w:rPr>
          <w:rFonts w:ascii="Arial" w:hAnsi="Arial" w:cs="Arial"/>
          <w:sz w:val="20"/>
          <w:szCs w:val="20"/>
        </w:rPr>
        <w:t xml:space="preserve">– A requisition must be completed for moving expenses for </w:t>
      </w:r>
      <w:proofErr w:type="gramStart"/>
      <w:r w:rsidRPr="00F737A5">
        <w:rPr>
          <w:rFonts w:ascii="Arial" w:hAnsi="Arial" w:cs="Arial"/>
          <w:sz w:val="20"/>
          <w:szCs w:val="20"/>
        </w:rPr>
        <w:t>University</w:t>
      </w:r>
      <w:proofErr w:type="gramEnd"/>
      <w:r w:rsidRPr="00F737A5">
        <w:rPr>
          <w:rFonts w:ascii="Arial" w:hAnsi="Arial" w:cs="Arial"/>
          <w:sz w:val="20"/>
          <w:szCs w:val="20"/>
        </w:rPr>
        <w:t xml:space="preserve"> employees.</w:t>
      </w:r>
    </w:p>
    <w:p w14:paraId="5A6D2D28"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Service and/or Incentive Awards (or Any Items Purchased for an Employee) </w:t>
      </w:r>
      <w:r w:rsidRPr="00F737A5">
        <w:rPr>
          <w:rFonts w:ascii="Arial" w:hAnsi="Arial" w:cs="Arial"/>
          <w:sz w:val="20"/>
          <w:szCs w:val="20"/>
        </w:rPr>
        <w:t>– Service and/or incentive awards (or any items purchased for an employee) must be processed on a requisition.</w:t>
      </w:r>
    </w:p>
    <w:p w14:paraId="296A4A2C"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lastRenderedPageBreak/>
        <w:t>Late Fees</w:t>
      </w:r>
    </w:p>
    <w:p w14:paraId="6DAC5060"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Insurance </w:t>
      </w:r>
      <w:r w:rsidRPr="00F737A5">
        <w:rPr>
          <w:rFonts w:ascii="Arial" w:hAnsi="Arial" w:cs="Arial"/>
          <w:sz w:val="20"/>
          <w:szCs w:val="20"/>
        </w:rPr>
        <w:t>– Insurance must be processed on a requisition through Risk and Property Management.</w:t>
      </w:r>
    </w:p>
    <w:p w14:paraId="06945D47"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Purchases for Student Organizations </w:t>
      </w:r>
      <w:r w:rsidRPr="00F737A5">
        <w:rPr>
          <w:rFonts w:ascii="Arial" w:hAnsi="Arial" w:cs="Arial"/>
          <w:sz w:val="20"/>
          <w:szCs w:val="20"/>
        </w:rPr>
        <w:t xml:space="preserve">– A tax exempt University </w:t>
      </w:r>
      <w:r>
        <w:rPr>
          <w:rFonts w:ascii="Arial" w:hAnsi="Arial" w:cs="Arial"/>
          <w:sz w:val="20"/>
          <w:szCs w:val="20"/>
        </w:rPr>
        <w:t>P-Card</w:t>
      </w:r>
      <w:r w:rsidRPr="00F737A5">
        <w:rPr>
          <w:rFonts w:ascii="Arial" w:hAnsi="Arial" w:cs="Arial"/>
          <w:sz w:val="20"/>
          <w:szCs w:val="20"/>
        </w:rPr>
        <w:t xml:space="preserve"> may not be used to make purchases for student organizations.  A fiduciary fund </w:t>
      </w:r>
      <w:r>
        <w:rPr>
          <w:rFonts w:ascii="Arial" w:hAnsi="Arial" w:cs="Arial"/>
          <w:sz w:val="20"/>
          <w:szCs w:val="20"/>
        </w:rPr>
        <w:t>P-Card</w:t>
      </w:r>
      <w:r w:rsidRPr="00F737A5">
        <w:rPr>
          <w:rFonts w:ascii="Arial" w:hAnsi="Arial" w:cs="Arial"/>
          <w:sz w:val="20"/>
          <w:szCs w:val="20"/>
        </w:rPr>
        <w:t xml:space="preserve"> assigned to a student organization must be used.</w:t>
      </w:r>
    </w:p>
    <w:p w14:paraId="04CB1D93"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Alcohol</w:t>
      </w:r>
    </w:p>
    <w:p w14:paraId="7F3A4D64"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Decorations</w:t>
      </w:r>
    </w:p>
    <w:p w14:paraId="7AB7EFFC"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Personal/Individual Memberships </w:t>
      </w:r>
      <w:r w:rsidRPr="00F737A5">
        <w:rPr>
          <w:rFonts w:ascii="Arial" w:hAnsi="Arial" w:cs="Arial"/>
          <w:sz w:val="20"/>
          <w:szCs w:val="20"/>
        </w:rPr>
        <w:t>– Payment of personal memberships and dues are a violation of State statutes.</w:t>
      </w:r>
    </w:p>
    <w:p w14:paraId="7D7E7DB8" w14:textId="77777777" w:rsidR="009B37CB" w:rsidRPr="00F737A5" w:rsidRDefault="009B37CB" w:rsidP="00D84C34">
      <w:pPr>
        <w:numPr>
          <w:ilvl w:val="0"/>
          <w:numId w:val="10"/>
        </w:numPr>
        <w:spacing w:after="120" w:line="280" w:lineRule="atLeast"/>
        <w:jc w:val="both"/>
        <w:rPr>
          <w:rFonts w:ascii="Arial" w:hAnsi="Arial" w:cs="Arial"/>
          <w:b/>
          <w:i/>
          <w:sz w:val="20"/>
          <w:szCs w:val="20"/>
        </w:rPr>
      </w:pPr>
      <w:r w:rsidRPr="00F737A5">
        <w:rPr>
          <w:rFonts w:ascii="Arial" w:hAnsi="Arial" w:cs="Arial"/>
          <w:b/>
          <w:sz w:val="20"/>
          <w:szCs w:val="20"/>
        </w:rPr>
        <w:t xml:space="preserve">Prepayments or Deposits </w:t>
      </w:r>
      <w:r w:rsidRPr="00F737A5">
        <w:rPr>
          <w:rFonts w:ascii="Arial" w:hAnsi="Arial" w:cs="Arial"/>
          <w:sz w:val="20"/>
          <w:szCs w:val="20"/>
        </w:rPr>
        <w:t xml:space="preserve">– Prepayments and deposits are a violation of State statutes. </w:t>
      </w:r>
      <w:r w:rsidRPr="00F737A5">
        <w:rPr>
          <w:rFonts w:ascii="Arial" w:hAnsi="Arial" w:cs="Arial"/>
          <w:i/>
          <w:sz w:val="20"/>
          <w:szCs w:val="20"/>
        </w:rPr>
        <w:t>For determination of when subscriptions or registration fees (approved exceptions) may be paid in advance, see the Restricted Purchases section below.</w:t>
      </w:r>
    </w:p>
    <w:p w14:paraId="78AA00B0"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 xml:space="preserve">Salary / Wages and/or Benefits </w:t>
      </w:r>
    </w:p>
    <w:p w14:paraId="2CE96217" w14:textId="77777777" w:rsidR="009B37CB" w:rsidRPr="00F737A5" w:rsidRDefault="009B37CB" w:rsidP="00D84C34">
      <w:pPr>
        <w:numPr>
          <w:ilvl w:val="0"/>
          <w:numId w:val="10"/>
        </w:numPr>
        <w:spacing w:after="120" w:line="280" w:lineRule="atLeast"/>
        <w:jc w:val="both"/>
        <w:rPr>
          <w:rFonts w:ascii="Arial" w:hAnsi="Arial" w:cs="Arial"/>
          <w:b/>
          <w:sz w:val="20"/>
          <w:szCs w:val="20"/>
        </w:rPr>
      </w:pPr>
      <w:r w:rsidRPr="00F737A5">
        <w:rPr>
          <w:rFonts w:ascii="Arial" w:hAnsi="Arial" w:cs="Arial"/>
          <w:b/>
          <w:sz w:val="20"/>
          <w:szCs w:val="20"/>
        </w:rPr>
        <w:t>Other Purchases not Permitted under OSU Policies and Procedures, Purchasing Policies, and State Statutes</w:t>
      </w:r>
    </w:p>
    <w:p w14:paraId="1064D377" w14:textId="77777777" w:rsidR="009B37CB" w:rsidRPr="00F737A5" w:rsidRDefault="009B37CB" w:rsidP="00D84C34">
      <w:pPr>
        <w:spacing w:after="120" w:line="280" w:lineRule="atLeast"/>
        <w:jc w:val="both"/>
        <w:rPr>
          <w:rFonts w:ascii="Arial" w:hAnsi="Arial" w:cs="Arial"/>
          <w:color w:val="0000FF"/>
          <w:sz w:val="20"/>
          <w:szCs w:val="20"/>
        </w:rPr>
      </w:pPr>
    </w:p>
    <w:p w14:paraId="07113E2C" w14:textId="77777777" w:rsidR="009B37CB" w:rsidRPr="007A7E4B" w:rsidRDefault="009B37CB" w:rsidP="00D84C34">
      <w:pPr>
        <w:spacing w:after="120" w:line="280" w:lineRule="atLeast"/>
        <w:jc w:val="both"/>
        <w:rPr>
          <w:rFonts w:ascii="Arial" w:hAnsi="Arial" w:cs="Arial"/>
          <w:b/>
          <w:sz w:val="20"/>
          <w:szCs w:val="20"/>
        </w:rPr>
      </w:pPr>
      <w:r w:rsidRPr="007A7E4B">
        <w:rPr>
          <w:rFonts w:ascii="Arial" w:hAnsi="Arial" w:cs="Arial"/>
          <w:b/>
          <w:sz w:val="20"/>
          <w:szCs w:val="20"/>
        </w:rPr>
        <w:t>P-Card Violations</w:t>
      </w:r>
    </w:p>
    <w:p w14:paraId="3B8ACB77" w14:textId="77777777" w:rsidR="009B37CB" w:rsidRPr="00D84C34" w:rsidRDefault="009B37CB" w:rsidP="006C2A73">
      <w:pPr>
        <w:spacing w:after="120" w:line="280" w:lineRule="atLeast"/>
        <w:rPr>
          <w:rFonts w:ascii="Arial" w:hAnsi="Arial" w:cs="Arial"/>
          <w:color w:val="FF0000"/>
          <w:sz w:val="20"/>
          <w:szCs w:val="20"/>
        </w:rPr>
      </w:pPr>
      <w:r w:rsidRPr="00D84C34">
        <w:rPr>
          <w:rFonts w:ascii="Arial" w:hAnsi="Arial" w:cs="Arial"/>
          <w:color w:val="FF0000"/>
          <w:sz w:val="20"/>
          <w:szCs w:val="20"/>
        </w:rPr>
        <w:t>Misuse of the P-Card in any manner by a cardholder may result in revocation of the privilege to use the P-Card, disciplinary action, termination of employment, and/or the pursuit of any legal action available to the University.</w:t>
      </w:r>
    </w:p>
    <w:p w14:paraId="56AC77E2" w14:textId="77777777" w:rsidR="007A7E4B" w:rsidRDefault="007A7E4B" w:rsidP="00F6502D">
      <w:pPr>
        <w:spacing w:after="120" w:line="280" w:lineRule="atLeast"/>
        <w:rPr>
          <w:rFonts w:ascii="Arial" w:hAnsi="Arial" w:cs="Arial"/>
          <w:color w:val="FF0000"/>
          <w:sz w:val="20"/>
          <w:szCs w:val="20"/>
        </w:rPr>
      </w:pPr>
    </w:p>
    <w:p w14:paraId="31800945" w14:textId="77777777" w:rsidR="007A7E4B" w:rsidRDefault="007A7E4B" w:rsidP="00D84C34">
      <w:pPr>
        <w:spacing w:after="120" w:line="280" w:lineRule="atLeast"/>
        <w:rPr>
          <w:rFonts w:ascii="Arial" w:hAnsi="Arial" w:cs="Arial"/>
          <w:color w:val="FF0000"/>
          <w:sz w:val="20"/>
          <w:szCs w:val="20"/>
        </w:rPr>
      </w:pPr>
    </w:p>
    <w:p w14:paraId="17F072B0" w14:textId="77777777" w:rsidR="007A7E4B" w:rsidRDefault="007A7E4B" w:rsidP="00D84C34">
      <w:pPr>
        <w:spacing w:after="120" w:line="280" w:lineRule="atLeast"/>
        <w:rPr>
          <w:rFonts w:ascii="Arial" w:hAnsi="Arial" w:cs="Arial"/>
          <w:color w:val="FF0000"/>
          <w:sz w:val="20"/>
          <w:szCs w:val="20"/>
        </w:rPr>
      </w:pPr>
    </w:p>
    <w:p w14:paraId="7E6C7C83" w14:textId="77777777" w:rsidR="007A7E4B" w:rsidRDefault="007A7E4B" w:rsidP="00D84C34">
      <w:pPr>
        <w:spacing w:after="120" w:line="280" w:lineRule="atLeast"/>
        <w:rPr>
          <w:rFonts w:ascii="Arial" w:hAnsi="Arial" w:cs="Arial"/>
          <w:color w:val="FF0000"/>
          <w:sz w:val="20"/>
          <w:szCs w:val="20"/>
        </w:rPr>
      </w:pPr>
    </w:p>
    <w:p w14:paraId="22F19EBC" w14:textId="77777777" w:rsidR="009629F7" w:rsidRDefault="009629F7" w:rsidP="00784D1C">
      <w:pPr>
        <w:spacing w:after="120" w:line="280" w:lineRule="atLeast"/>
        <w:ind w:left="720"/>
        <w:rPr>
          <w:rFonts w:ascii="Arial" w:hAnsi="Arial" w:cs="Arial"/>
          <w:sz w:val="20"/>
          <w:szCs w:val="20"/>
        </w:rPr>
        <w:sectPr w:rsidR="009629F7" w:rsidSect="00E6354D">
          <w:headerReference w:type="default" r:id="rId15"/>
          <w:pgSz w:w="12240" w:h="15840"/>
          <w:pgMar w:top="1710" w:right="1440" w:bottom="1440" w:left="1440" w:header="288" w:footer="576" w:gutter="0"/>
          <w:pgNumType w:start="1"/>
          <w:cols w:space="720"/>
          <w:titlePg/>
          <w:docGrid w:linePitch="360"/>
        </w:sectPr>
      </w:pPr>
    </w:p>
    <w:p w14:paraId="2A635090" w14:textId="77777777" w:rsidR="009629F7" w:rsidRPr="00200D34" w:rsidRDefault="009629F7" w:rsidP="007311F7">
      <w:pPr>
        <w:spacing w:after="120" w:line="280" w:lineRule="atLeast"/>
        <w:ind w:left="-360"/>
        <w:jc w:val="center"/>
        <w:rPr>
          <w:rFonts w:ascii="Arial" w:hAnsi="Arial" w:cs="Arial"/>
          <w:b/>
          <w:sz w:val="24"/>
          <w:szCs w:val="20"/>
        </w:rPr>
      </w:pPr>
      <w:r>
        <w:rPr>
          <w:rFonts w:ascii="Arial" w:hAnsi="Arial" w:cs="Arial"/>
          <w:sz w:val="20"/>
          <w:szCs w:val="20"/>
        </w:rPr>
        <w:lastRenderedPageBreak/>
        <w:t xml:space="preserve">  </w:t>
      </w:r>
      <w:r w:rsidRPr="00200D34">
        <w:rPr>
          <w:rFonts w:ascii="Arial" w:hAnsi="Arial" w:cs="Arial"/>
          <w:b/>
          <w:sz w:val="24"/>
          <w:szCs w:val="20"/>
        </w:rPr>
        <w:t>Analytics mindset</w:t>
      </w:r>
    </w:p>
    <w:p w14:paraId="3F167BFB" w14:textId="77777777" w:rsidR="009629F7" w:rsidRDefault="00BE69FE" w:rsidP="009629F7">
      <w:pPr>
        <w:spacing w:after="120" w:line="280" w:lineRule="atLeast"/>
        <w:jc w:val="center"/>
        <w:rPr>
          <w:rFonts w:ascii="Arial" w:hAnsi="Arial" w:cs="Arial"/>
          <w:b/>
          <w:sz w:val="20"/>
          <w:szCs w:val="20"/>
        </w:rPr>
      </w:pPr>
      <w:r>
        <w:rPr>
          <w:rFonts w:ascii="Arial" w:hAnsi="Arial" w:cs="Arial"/>
          <w:b/>
          <w:sz w:val="20"/>
          <w:szCs w:val="20"/>
        </w:rPr>
        <w:t>P-card</w:t>
      </w:r>
    </w:p>
    <w:p w14:paraId="5C9F1397" w14:textId="77777777" w:rsidR="009629F7" w:rsidRPr="00200D34" w:rsidRDefault="009629F7" w:rsidP="009629F7">
      <w:pPr>
        <w:spacing w:after="120" w:line="280" w:lineRule="atLeast"/>
        <w:rPr>
          <w:rFonts w:ascii="Arial" w:hAnsi="Arial" w:cs="Arial"/>
          <w:b/>
          <w:sz w:val="20"/>
          <w:szCs w:val="20"/>
        </w:rPr>
      </w:pPr>
      <w:r>
        <w:rPr>
          <w:rFonts w:ascii="Arial" w:hAnsi="Arial" w:cs="Arial"/>
          <w:b/>
          <w:sz w:val="20"/>
          <w:szCs w:val="20"/>
        </w:rPr>
        <w:t xml:space="preserve">Part </w:t>
      </w:r>
      <w:r w:rsidR="003D5595">
        <w:rPr>
          <w:rFonts w:ascii="Arial" w:hAnsi="Arial" w:cs="Arial"/>
          <w:b/>
          <w:sz w:val="20"/>
          <w:szCs w:val="20"/>
        </w:rPr>
        <w:t>II</w:t>
      </w:r>
      <w:r>
        <w:rPr>
          <w:rFonts w:ascii="Arial" w:hAnsi="Arial" w:cs="Arial"/>
          <w:b/>
          <w:sz w:val="20"/>
          <w:szCs w:val="20"/>
        </w:rPr>
        <w:t xml:space="preserve">: </w:t>
      </w:r>
    </w:p>
    <w:p w14:paraId="5DBF65AA" w14:textId="77777777" w:rsidR="007311F7" w:rsidRDefault="00A2020A" w:rsidP="007311F7">
      <w:pPr>
        <w:spacing w:after="120" w:line="280" w:lineRule="atLeast"/>
        <w:rPr>
          <w:rFonts w:ascii="Arial" w:hAnsi="Arial" w:cs="Arial"/>
          <w:sz w:val="20"/>
          <w:szCs w:val="20"/>
        </w:rPr>
      </w:pPr>
      <w:r w:rsidRPr="00F737A5">
        <w:rPr>
          <w:rFonts w:ascii="Arial" w:hAnsi="Arial" w:cs="Arial"/>
          <w:sz w:val="20"/>
          <w:szCs w:val="20"/>
        </w:rPr>
        <w:t xml:space="preserve">One of the key objectives of your internal audit is to determine if employees of OSU are following internal controls.  </w:t>
      </w:r>
    </w:p>
    <w:p w14:paraId="12AC147C" w14:textId="77777777" w:rsidR="007311F7" w:rsidRDefault="007311F7" w:rsidP="007311F7">
      <w:pPr>
        <w:spacing w:after="120" w:line="280" w:lineRule="atLeast"/>
        <w:rPr>
          <w:rFonts w:ascii="Arial" w:hAnsi="Arial" w:cs="Arial"/>
          <w:b/>
          <w:sz w:val="20"/>
          <w:szCs w:val="20"/>
        </w:rPr>
      </w:pPr>
      <w:r>
        <w:rPr>
          <w:rFonts w:ascii="Arial" w:hAnsi="Arial" w:cs="Arial"/>
          <w:b/>
          <w:sz w:val="20"/>
          <w:szCs w:val="20"/>
        </w:rPr>
        <w:t>Required</w:t>
      </w:r>
    </w:p>
    <w:p w14:paraId="55F064B4" w14:textId="36A7C23B" w:rsidR="007311F7" w:rsidRDefault="007311F7" w:rsidP="00316299">
      <w:pPr>
        <w:numPr>
          <w:ilvl w:val="0"/>
          <w:numId w:val="26"/>
        </w:numPr>
        <w:spacing w:after="120" w:line="280" w:lineRule="atLeast"/>
        <w:rPr>
          <w:rFonts w:ascii="Arial" w:hAnsi="Arial" w:cs="Arial"/>
          <w:sz w:val="20"/>
          <w:szCs w:val="20"/>
        </w:rPr>
      </w:pPr>
      <w:r>
        <w:rPr>
          <w:rFonts w:ascii="Arial" w:hAnsi="Arial" w:cs="Arial"/>
          <w:sz w:val="20"/>
          <w:szCs w:val="20"/>
        </w:rPr>
        <w:t xml:space="preserve">Using only data for the 2014 calendar year, perform </w:t>
      </w:r>
      <w:r w:rsidR="00A2020A" w:rsidRPr="00F737A5">
        <w:rPr>
          <w:rFonts w:ascii="Arial" w:hAnsi="Arial" w:cs="Arial"/>
          <w:sz w:val="20"/>
          <w:szCs w:val="20"/>
        </w:rPr>
        <w:t xml:space="preserve">the tests listed below to analyze whether there are </w:t>
      </w:r>
      <w:r w:rsidR="00E80A0C">
        <w:rPr>
          <w:rFonts w:ascii="Arial" w:hAnsi="Arial" w:cs="Arial"/>
          <w:sz w:val="20"/>
          <w:szCs w:val="20"/>
        </w:rPr>
        <w:t xml:space="preserve">potential </w:t>
      </w:r>
      <w:r w:rsidR="00A2020A" w:rsidRPr="00F737A5">
        <w:rPr>
          <w:rFonts w:ascii="Arial" w:hAnsi="Arial" w:cs="Arial"/>
          <w:sz w:val="20"/>
          <w:szCs w:val="20"/>
        </w:rPr>
        <w:t xml:space="preserve">internal control violations.  </w:t>
      </w:r>
    </w:p>
    <w:p w14:paraId="02543C24" w14:textId="77777777" w:rsidR="003D5595" w:rsidRPr="002E17B6" w:rsidRDefault="003D5595" w:rsidP="007311F7">
      <w:pPr>
        <w:numPr>
          <w:ilvl w:val="0"/>
          <w:numId w:val="26"/>
        </w:numPr>
        <w:spacing w:after="120" w:line="280" w:lineRule="atLeast"/>
        <w:rPr>
          <w:rFonts w:ascii="Arial" w:hAnsi="Arial" w:cs="Arial"/>
          <w:b/>
          <w:bCs/>
          <w:sz w:val="20"/>
          <w:szCs w:val="20"/>
        </w:rPr>
      </w:pPr>
      <w:r w:rsidRPr="002E17B6">
        <w:rPr>
          <w:rFonts w:ascii="Arial" w:hAnsi="Arial" w:cs="Arial"/>
          <w:b/>
          <w:bCs/>
          <w:sz w:val="20"/>
          <w:szCs w:val="20"/>
        </w:rPr>
        <w:t xml:space="preserve">After you have </w:t>
      </w:r>
      <w:proofErr w:type="gramStart"/>
      <w:r w:rsidRPr="002E17B6">
        <w:rPr>
          <w:rFonts w:ascii="Arial" w:hAnsi="Arial" w:cs="Arial"/>
          <w:b/>
          <w:bCs/>
          <w:sz w:val="20"/>
          <w:szCs w:val="20"/>
        </w:rPr>
        <w:t>filled</w:t>
      </w:r>
      <w:proofErr w:type="gramEnd"/>
      <w:r w:rsidRPr="002E17B6">
        <w:rPr>
          <w:rFonts w:ascii="Arial" w:hAnsi="Arial" w:cs="Arial"/>
          <w:b/>
          <w:bCs/>
          <w:sz w:val="20"/>
          <w:szCs w:val="20"/>
        </w:rPr>
        <w:t xml:space="preserve"> the </w:t>
      </w:r>
      <w:proofErr w:type="gramStart"/>
      <w:r w:rsidRPr="002E17B6">
        <w:rPr>
          <w:rFonts w:ascii="Arial" w:hAnsi="Arial" w:cs="Arial"/>
          <w:b/>
          <w:bCs/>
          <w:sz w:val="20"/>
          <w:szCs w:val="20"/>
        </w:rPr>
        <w:t>asked question</w:t>
      </w:r>
      <w:proofErr w:type="gramEnd"/>
      <w:r w:rsidRPr="002E17B6">
        <w:rPr>
          <w:rFonts w:ascii="Arial" w:hAnsi="Arial" w:cs="Arial"/>
          <w:b/>
          <w:bCs/>
          <w:sz w:val="20"/>
          <w:szCs w:val="20"/>
        </w:rPr>
        <w:t xml:space="preserve">, ask and answer 7 more questions based on the internal procedure that governs the employee use of P-cards from part 1. </w:t>
      </w:r>
    </w:p>
    <w:p w14:paraId="7493D005" w14:textId="77777777" w:rsidR="00A2020A" w:rsidRDefault="00E80A0C" w:rsidP="007311F7">
      <w:pPr>
        <w:numPr>
          <w:ilvl w:val="0"/>
          <w:numId w:val="26"/>
        </w:numPr>
        <w:spacing w:after="120" w:line="280" w:lineRule="atLeast"/>
        <w:rPr>
          <w:rFonts w:ascii="Arial" w:hAnsi="Arial" w:cs="Arial"/>
          <w:sz w:val="20"/>
          <w:szCs w:val="20"/>
        </w:rPr>
      </w:pPr>
      <w:r>
        <w:rPr>
          <w:rFonts w:ascii="Arial" w:hAnsi="Arial" w:cs="Arial"/>
          <w:sz w:val="20"/>
          <w:szCs w:val="20"/>
        </w:rPr>
        <w:t xml:space="preserve">Note that, although </w:t>
      </w:r>
      <w:r w:rsidR="00A2020A" w:rsidRPr="007311F7">
        <w:rPr>
          <w:rFonts w:ascii="Arial" w:hAnsi="Arial" w:cs="Arial"/>
          <w:sz w:val="20"/>
          <w:szCs w:val="20"/>
        </w:rPr>
        <w:t>something is flagged as a potential internal control violation</w:t>
      </w:r>
      <w:r>
        <w:rPr>
          <w:rFonts w:ascii="Arial" w:hAnsi="Arial" w:cs="Arial"/>
          <w:sz w:val="20"/>
          <w:szCs w:val="20"/>
        </w:rPr>
        <w:t>, it</w:t>
      </w:r>
      <w:r w:rsidR="00A2020A" w:rsidRPr="007311F7">
        <w:rPr>
          <w:rFonts w:ascii="Arial" w:hAnsi="Arial" w:cs="Arial"/>
          <w:sz w:val="20"/>
          <w:szCs w:val="20"/>
        </w:rPr>
        <w:t xml:space="preserve"> does not mean there has been a violation. There may be acceptable reasons for internal control deviations. The goal of this assignment is to identify higher</w:t>
      </w:r>
      <w:r w:rsidR="007C54A4">
        <w:rPr>
          <w:rFonts w:ascii="Arial" w:hAnsi="Arial" w:cs="Arial"/>
          <w:sz w:val="20"/>
          <w:szCs w:val="20"/>
        </w:rPr>
        <w:t>-</w:t>
      </w:r>
      <w:r w:rsidR="00A2020A" w:rsidRPr="007311F7">
        <w:rPr>
          <w:rFonts w:ascii="Arial" w:hAnsi="Arial" w:cs="Arial"/>
          <w:sz w:val="20"/>
          <w:szCs w:val="20"/>
        </w:rPr>
        <w:t xml:space="preserve">risk </w:t>
      </w:r>
      <w:r w:rsidR="007311F7" w:rsidRPr="007311F7">
        <w:rPr>
          <w:rFonts w:ascii="Arial" w:hAnsi="Arial" w:cs="Arial"/>
          <w:sz w:val="20"/>
          <w:szCs w:val="20"/>
        </w:rPr>
        <w:t>transactions, employees</w:t>
      </w:r>
      <w:r w:rsidR="00A2020A" w:rsidRPr="007311F7">
        <w:rPr>
          <w:rFonts w:ascii="Arial" w:hAnsi="Arial" w:cs="Arial"/>
          <w:sz w:val="20"/>
          <w:szCs w:val="20"/>
        </w:rPr>
        <w:t xml:space="preserve"> and vendors that should be targeted for additional testing.  </w:t>
      </w:r>
    </w:p>
    <w:p w14:paraId="0B57EBDA" w14:textId="77777777" w:rsidR="00E80A0C" w:rsidRDefault="00E80A0C"/>
    <w:p w14:paraId="5B0B2D71" w14:textId="77777777" w:rsidR="0056058C" w:rsidRDefault="00000000">
      <w:pPr>
        <w:pStyle w:val="ControlBlockTitle"/>
      </w:pPr>
      <w:r>
        <w:t xml:space="preserve">Control </w:t>
      </w:r>
      <w:proofErr w:type="gramStart"/>
      <w:r>
        <w:t>1  |</w:t>
      </w:r>
      <w:proofErr w:type="gramEnd"/>
      <w:r>
        <w:t xml:space="preserve">  User shall not spend more than $50,000 per year.</w:t>
      </w:r>
    </w:p>
    <w:p w14:paraId="56DB294E" w14:textId="77777777" w:rsidR="0056058C" w:rsidRDefault="00000000">
      <w:pPr>
        <w:pStyle w:val="ControlFieldLabel"/>
      </w:pPr>
      <w:r>
        <w:t>Test to perform and desired output</w:t>
      </w:r>
    </w:p>
    <w:p w14:paraId="30CC8CB3" w14:textId="77777777" w:rsidR="0056058C" w:rsidRDefault="00000000">
      <w:pPr>
        <w:pStyle w:val="ControlFieldText"/>
      </w:pPr>
      <w:r>
        <w:t>Display the name and total amount spent during the year for all employees who spent more than $50,000 in 2014. Sort by the total amount spent with the larger amounts listed first.</w:t>
      </w:r>
    </w:p>
    <w:p w14:paraId="323E7011" w14:textId="77777777" w:rsidR="0056058C" w:rsidRDefault="00000000">
      <w:pPr>
        <w:pStyle w:val="ControlFieldLabel"/>
      </w:pPr>
      <w:r>
        <w:t>SQLite query</w:t>
      </w:r>
    </w:p>
    <w:p w14:paraId="205E0921" w14:textId="396D145E"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qry_T2_Question1 -- Control 1: cardholder shall not spend more than $50,000 per year */</w:t>
        <w:br/>
        <w:t xml:space="preserve">SELECT p.FullName                    AS Cardholder,</w:t>
        <w:br/>
        <w:t xml:space="preserve">       ROUND(SUM(p.Amount), 2)       AS TotalSpent2014,</w:t>
        <w:br/>
        <w:t xml:space="preserve">       COUNT(*)                      AS Transactions</w:t>
        <w:br/>
        <w:t xml:space="preserve">FROM pcards AS p</w:t>
        <w:br/>
        <w:t xml:space="preserve">WHERE p.Year = 2014</w:t>
        <w:br/>
        <w:t xml:space="preserve">  AND p.AgencyName = 'OKLAHOMA STATE UNIVERSITY'</w:t>
        <w:br/>
        <w:t xml:space="preserve">GROUP BY p.FullName</w:t>
        <w:br/>
        <w:t xml:space="preserve">HAVING SUM(p.Amount) &gt; 50000</w:t>
        <w:br/>
        <w:t xml:space="preserve">ORDER BY TotalSpent2014 DESC;</w:t>
      </w:r>
    </w:p>
    <w:p w14:paraId="5290FF5E" w14:textId="77777777" w:rsidR="0056058C" w:rsidRDefault="00000000">
      <w:pPr>
        <w:pStyle w:val="ControlFieldLabel"/>
      </w:pPr>
      <w:r>
        <w:t>Results and conclusion</w:t>
      </w:r>
    </w:p>
    <w:p w14:paraId="1FA1A4D3"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t xml:space="preserve">Result: 127 of the 2,021 OSU cardholders spent more than $50,000 during 2014, and together they account for $15,527,124 of the $33,504,148 charged on P-Cards that year (46%). Thirty-nine cardholders exceeded $100,000. The largest is Employee 51914657 at $1,595,302.32 across 3,510 transactions, followed by Employee B1FA2F0D ($1,182,094.86) and Employee 688E3D92 ($627,608.56).</w:t>
        <w:br/>
        <w:br/>
        <w:t xml:space="preserve">Conclusion: measured against the control as stated — no more than $50,000 per cardholder per year — all 127 cardholders are exceptions, together accounting for $15.5m of spend. One caveat affects how they should be followed up: the procedure in Part I expresses $50,000 as the maximum cycle credit limit, so some of these cardholders may hold approved limits that make high annual volume legitimate, and several are clearly central facilities and maintenance buyers, which the transaction counts support. That caveat does not cover the largest cases: at $1.6m, Employee 51914657 averages $132,942 per month, which exceeds even the maximum cycle limit and which no compliant limit permits.</w:t>
        <w:br/>
        <w:br/>
        <w:t xml:space="preserve">Follow-up: obtain the approved single-transaction and cycle limits from each of the 127 P-Card application forms and compare them with actual usage; this population is also the natural input to the annual Cardholder Limit Recertification required by the procedure.</w:t>
      </w:r>
    </w:p>
    <w:p w14:paraId="173CE6CE" w14:textId="77777777" w:rsidR="0056058C" w:rsidRDefault="00000000">
      <w:pPr>
        <w:pStyle w:val="ControlBlockTitle"/>
      </w:pPr>
      <w:r>
        <w:t xml:space="preserve">Control </w:t>
      </w:r>
      <w:proofErr w:type="gramStart"/>
      <w:r>
        <w:t>2  |</w:t>
      </w:r>
      <w:proofErr w:type="gramEnd"/>
      <w:r>
        <w:t xml:space="preserve">  User shall not spend more than $10,000 per month without approval.</w:t>
      </w:r>
    </w:p>
    <w:p w14:paraId="166F3080" w14:textId="77777777" w:rsidR="0056058C" w:rsidRDefault="00000000">
      <w:pPr>
        <w:pStyle w:val="ControlFieldLabel"/>
      </w:pPr>
      <w:r>
        <w:t>Test to perform and desired output</w:t>
      </w:r>
    </w:p>
    <w:p w14:paraId="42A452CD" w14:textId="77777777" w:rsidR="0056058C" w:rsidRDefault="00000000">
      <w:pPr>
        <w:pStyle w:val="ControlFieldText"/>
      </w:pPr>
      <w:r>
        <w:t xml:space="preserve">Display the name, total amount spent during the month and the month for all employees who spent more than $10,000 per month in 2014. </w:t>
      </w:r>
      <w:proofErr w:type="gramStart"/>
      <w:r>
        <w:t>Sort</w:t>
      </w:r>
      <w:proofErr w:type="gramEnd"/>
      <w:r>
        <w:t xml:space="preserve"> by month (January listed first) and then total the amount spent with the larger amounts listed first.</w:t>
      </w:r>
    </w:p>
    <w:p w14:paraId="35095412" w14:textId="77777777" w:rsidR="0056058C" w:rsidRDefault="00000000">
      <w:pPr>
        <w:pStyle w:val="ControlFieldLabel"/>
      </w:pPr>
      <w:r>
        <w:t>SQLite query</w:t>
      </w:r>
    </w:p>
    <w:p w14:paraId="41EB08F6" w14:textId="28B32D19"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qry_T2_Question2 -- Control 2: cardholder shall not spend more than $10,000 per month</w:t>
        <w:br/>
        <w:t xml:space="preserve">   without approval (monthly credit limit / justification threshold) */</w:t>
        <w:br/>
        <w:t xml:space="preserve">SELECT p.FullName                                  AS Cardholder,</w:t>
        <w:br/>
        <w:t xml:space="preserve">       p.Month                                     AS MonthNo,</w:t>
        <w:br/>
        <w:t xml:space="preserve">       CASE p.Month WHEN 1  THEN 'January'  WHEN 2  THEN 'February' WHEN 3  THEN 'March'</w:t>
        <w:br/>
        <w:t xml:space="preserve">                    WHEN 4  THEN 'April'    WHEN 5  THEN 'May'      WHEN 6  THEN 'June'</w:t>
        <w:br/>
        <w:t xml:space="preserve">                    WHEN 7  THEN 'July'     WHEN 8  THEN 'August'   WHEN 9  THEN 'September'</w:t>
        <w:br/>
        <w:t xml:space="preserve">                    WHEN 10 THEN 'October'  WHEN 11 THEN 'November' WHEN 12 THEN 'December'</w:t>
        <w:br/>
        <w:t xml:space="preserve">       END                                         AS MonthName,</w:t>
        <w:br/>
        <w:t xml:space="preserve">       ROUND(SUM(p.Amount), 2)                     AS MonthlyTotal,</w:t>
        <w:br/>
        <w:t xml:space="preserve">       COUNT(*)                                    AS Transactions</w:t>
        <w:br/>
        <w:t xml:space="preserve">FROM pcards AS p</w:t>
        <w:br/>
        <w:t xml:space="preserve">WHERE p.Year = 2014</w:t>
        <w:br/>
        <w:t xml:space="preserve">  AND p.AgencyName = 'OKLAHOMA STATE UNIVERSITY'</w:t>
        <w:br/>
        <w:t xml:space="preserve">GROUP BY p.FullName, p.Month</w:t>
        <w:br/>
        <w:t xml:space="preserve">HAVING SUM(p.Amount) &gt; 10000</w:t>
        <w:br/>
        <w:t xml:space="preserve">ORDER BY p.Month ASC, MonthlyTotal DESC;</w:t>
      </w:r>
    </w:p>
    <w:p w14:paraId="70C397B6" w14:textId="77777777" w:rsidR="0056058C" w:rsidRDefault="00000000">
      <w:pPr>
        <w:pStyle w:val="ControlFieldLabel"/>
      </w:pPr>
      <w:r>
        <w:t>Results and conclusion</w:t>
      </w:r>
    </w:p>
    <w:p w14:paraId="1AA012DC"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t xml:space="preserve">Result: 457 cardholder-months exceeded $10,000 in 2014, involving 161 different cardholders and $11,140,681 of spend. Forty of those cardholder-months exceeded $50,000, which does breach the stated ceiling that a cycle credit limit “shall not exceed $50,000”. The exceptions are spread evenly across the year (April 45, February / June / October 42 each, November 27), so there is no year-end or fiscal-year-end spending spike.</w:t>
        <w:br/>
        <w:br/>
        <w:t xml:space="preserve">Conclusion: exceeding $10,000 in a month is permitted where departmental administration has documented a justification, so the 457 rows are a population to be reconciled against authorisations rather than 457 violations. The 40 cardholder-months above $50,000 are different — no justification can authorise a cycle limit above that ceiling, so each one is either a genuine control breach or evidence that the point-of-sale cycle limit was not set as the procedure requires.</w:t>
        <w:br/>
        <w:br/>
        <w:t xml:space="preserve">Follow-up: request the departmental justifications for every cardholder with a monthly limit above $10,000 (above $2,500 for student employees) and confirm with Bank of America what cycle limit was actually loaded on the 40 cards that passed $50,000 in a single month.</w:t>
      </w:r>
    </w:p>
    <w:p w14:paraId="0A005193" w14:textId="77777777" w:rsidR="0056058C" w:rsidRDefault="00000000">
      <w:pPr>
        <w:pStyle w:val="ControlBlockTitle"/>
      </w:pPr>
      <w:r>
        <w:lastRenderedPageBreak/>
        <w:t xml:space="preserve">Control </w:t>
      </w:r>
      <w:proofErr w:type="gramStart"/>
      <w:r>
        <w:t>3  |</w:t>
      </w:r>
      <w:proofErr w:type="gramEnd"/>
      <w:r>
        <w:t xml:space="preserve">  User shall not spend more than $5,000 per transaction.</w:t>
      </w:r>
    </w:p>
    <w:p w14:paraId="49462B1A" w14:textId="77777777" w:rsidR="0056058C" w:rsidRDefault="00000000">
      <w:pPr>
        <w:pStyle w:val="ControlFieldLabel"/>
      </w:pPr>
      <w:r>
        <w:t>Test to perform and desired output</w:t>
      </w:r>
    </w:p>
    <w:p w14:paraId="23F04EDA" w14:textId="77777777" w:rsidR="0056058C" w:rsidRDefault="00000000">
      <w:pPr>
        <w:pStyle w:val="ControlFieldText"/>
      </w:pPr>
      <w:r>
        <w:t xml:space="preserve">Display all transaction details (Amount, Name, Description, Vendor, </w:t>
      </w:r>
      <w:proofErr w:type="spellStart"/>
      <w:r>
        <w:t>TransactionDate</w:t>
      </w:r>
      <w:proofErr w:type="spellEnd"/>
      <w:r>
        <w:t xml:space="preserve">, </w:t>
      </w:r>
      <w:proofErr w:type="spellStart"/>
      <w:r>
        <w:t>PostedDate</w:t>
      </w:r>
      <w:proofErr w:type="spellEnd"/>
      <w:r>
        <w:t xml:space="preserve"> and MCC) for any transaction in 2014 that was for more than $5,000. Sort by the total transaction amount.</w:t>
      </w:r>
    </w:p>
    <w:p w14:paraId="550DC2D5" w14:textId="77777777" w:rsidR="0056058C" w:rsidRDefault="00000000">
      <w:pPr>
        <w:pStyle w:val="ControlFieldLabel"/>
      </w:pPr>
      <w:r>
        <w:t>SQLite query</w:t>
      </w:r>
    </w:p>
    <w:p w14:paraId="0BF843B8" w14:textId="7CD5CE7A"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qry_T2_Question3 -- Control 3: single transaction limit of $5,000 */</w:t>
        <w:br/>
        <w:t xml:space="preserve">SELECT p.Amount,</w:t>
        <w:br/>
        <w:t xml:space="preserve">       p.FullName          AS Name,</w:t>
        <w:br/>
        <w:t xml:space="preserve">       p.Description,</w:t>
        <w:br/>
        <w:t xml:space="preserve">       p.Vendor,</w:t>
        <w:br/>
        <w:t xml:space="preserve">       p.TransactionDate,</w:t>
        <w:br/>
        <w:t xml:space="preserve">       p.PostedDate,</w:t>
        <w:br/>
        <w:t xml:space="preserve">       p.MCC</w:t>
        <w:br/>
        <w:t xml:space="preserve">FROM pcards AS p</w:t>
        <w:br/>
        <w:t xml:space="preserve">WHERE p.Year = 2014</w:t>
        <w:br/>
        <w:t xml:space="preserve">  AND p.AgencyName = 'OKLAHOMA STATE UNIVERSITY'</w:t>
        <w:br/>
        <w:t xml:space="preserve">  AND p.Amount &gt; 5000</w:t>
        <w:br/>
        <w:t xml:space="preserve">ORDER BY p.Amount DESC;</w:t>
      </w:r>
    </w:p>
    <w:p w14:paraId="4E4A9141" w14:textId="77777777" w:rsidR="0056058C" w:rsidRDefault="00000000">
      <w:pPr>
        <w:pStyle w:val="ControlFieldLabel"/>
      </w:pPr>
      <w:r>
        <w:t>Results and conclusion</w:t>
      </w:r>
    </w:p>
    <w:p w14:paraId="1DB35949"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t xml:space="preserve">Result: only 33 transactions exceeded $5,000 in 2014, totalling $357,870.91, and they belong to just six cardholders. The largest is $29,731.61 (OEC Otis Elevator Co). By contrast there are 113 transactions between $4,900 and $5,000.00, 20 of them at exactly $5,000.00.</w:t>
        <w:br/>
        <w:br/>
        <w:t xml:space="preserve">Conclusion: the single-transaction limit is enforced at the point of sale, which is why so few transactions clear it — each of the 33 implies that a limit was temporarily raised, so each one should have approval documentation behind it. Two cardholders dominate. Employee 302B04AF holds 14 of the 33: eleven hotel charges between $5,101.20 and $11,643.75, a $5,758.35 charge at SMC-PATIENT FINANCIAL SRV (a medical-services merchant) and two charges of $19,233.28 and $5,688.46 at COCKRELL EYECARE CENTER, an optician. The hotel charges may be group lodging, but the medical and optician charges have no obvious University business purpose. Employee 0E3DD9FC holds 12, mostly conference lodging, group air travel, catering and convention services — plausibly legitimate, but each still requires an approved exception.</w:t>
        <w:br/>
        <w:br/>
        <w:t xml:space="preserve">Follow-up: obtain the approved limit-increase request for each of the 33 transactions, and treat the Cockrell Eyecare and SMC-Patient Financial charges as a priority investigation — the same cardholder also appears in Control 12 with five spa charges totalling $8,020.00.</w:t>
      </w:r>
    </w:p>
    <w:p w14:paraId="047503DD" w14:textId="77777777" w:rsidR="0056058C" w:rsidRDefault="00000000">
      <w:pPr>
        <w:pStyle w:val="ControlBlockTitle"/>
        <w:spacing w:before="240"/>
      </w:pPr>
      <w:r>
        <w:t>Split-purchase controls (4-6)</w:t>
      </w:r>
    </w:p>
    <w:p w14:paraId="1821ED8F" w14:textId="77777777" w:rsidR="0056058C" w:rsidRDefault="00000000">
      <w:pPr>
        <w:pStyle w:val="ControlFieldText"/>
        <w:spacing w:after="140"/>
      </w:pPr>
      <w:r>
        <w:t>Users shall not split purchases to evade the P-card single-transaction limit of $5,000. Test each type of split purchase using 2014 transactions.</w:t>
      </w:r>
    </w:p>
    <w:p w14:paraId="68A34A3C" w14:textId="77777777" w:rsidR="0056058C" w:rsidRDefault="00000000">
      <w:pPr>
        <w:pStyle w:val="ControlBlockTitle"/>
      </w:pPr>
      <w:r>
        <w:t xml:space="preserve">Control </w:t>
      </w:r>
      <w:proofErr w:type="gramStart"/>
      <w:r>
        <w:t>4  |</w:t>
      </w:r>
      <w:proofErr w:type="gramEnd"/>
      <w:r>
        <w:t xml:space="preserve">  An amount more than $5,000 should not be split between two or more swipes of the card by the same person.</w:t>
      </w:r>
    </w:p>
    <w:p w14:paraId="5B63BDFB" w14:textId="77777777" w:rsidR="0056058C" w:rsidRDefault="00000000">
      <w:pPr>
        <w:pStyle w:val="ControlFieldLabel"/>
      </w:pPr>
      <w:r>
        <w:t>Test to perform and desired output</w:t>
      </w:r>
    </w:p>
    <w:p w14:paraId="1C7C2C63" w14:textId="77777777" w:rsidR="0056058C" w:rsidRDefault="00000000">
      <w:pPr>
        <w:pStyle w:val="ControlFieldText"/>
      </w:pPr>
      <w:r>
        <w:t xml:space="preserve">Display all transaction details where the vendor and purchaser are the same on a specific day, there is more than one transaction for the </w:t>
      </w:r>
      <w:proofErr w:type="gramStart"/>
      <w:r>
        <w:t>day</w:t>
      </w:r>
      <w:proofErr w:type="gramEnd"/>
      <w:r>
        <w:t xml:space="preserve"> and the combined total of the transaction was more than $5,000. Sort them in ascending order by </w:t>
      </w:r>
      <w:proofErr w:type="gramStart"/>
      <w:r>
        <w:t xml:space="preserve">the </w:t>
      </w:r>
      <w:proofErr w:type="spellStart"/>
      <w:r>
        <w:t>TransactionDate</w:t>
      </w:r>
      <w:proofErr w:type="spellEnd"/>
      <w:proofErr w:type="gramEnd"/>
      <w:r>
        <w:t>.</w:t>
      </w:r>
    </w:p>
    <w:p w14:paraId="62BFA283" w14:textId="77777777" w:rsidR="0056058C" w:rsidRDefault="00000000">
      <w:pPr>
        <w:pStyle w:val="ControlFieldLabel"/>
      </w:pPr>
      <w:r>
        <w:t>SQLite query</w:t>
      </w:r>
    </w:p>
    <w:p w14:paraId="6CCA5F8B" w14:textId="315F1994"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qry_T2_Question4 -- Control 4: an amount over $5,000 must not be split between two or</w:t>
        <w:br/>
        <w:t xml:space="preserve">   more swipes of the same card at the same vendor on the same day. */</w:t>
        <w:br/>
        <w:t xml:space="preserve">WITH parsed AS (</w:t>
        <w:br/>
        <w:t xml:space="preserve">    SELECT p.*,</w:t>
        <w:br/>
        <w:t xml:space="preserve">           substr(p.TransactionDate, 1, instr(p.TransactionDate, '/') - 1) AS m_raw,</w:t>
        <w:br/>
        <w:t xml:space="preserve">           substr(p.TransactionDate, instr(p.TransactionDate, '/') + 1)    AS rest</w:t>
        <w:br/>
        <w:t xml:space="preserve">    FROM pcards AS p</w:t>
        <w:br/>
        <w:t xml:space="preserve">    WHERE p.Year = 2014</w:t>
        <w:br/>
        <w:t xml:space="preserve">      AND p.AgencyName = 'OKLAHOMA STATE UNIVERSITY'</w:t>
        <w:br/>
        <w:t xml:space="preserve">),</w:t>
        <w:br/>
        <w:t xml:space="preserve">osu2014 AS (</w:t>
        <w:br/>
        <w:t xml:space="preserve">    SELECT parsed.*,</w:t>
        <w:br/>
        <w:t xml:space="preserve">           printf('%04d-%02d-%02d',</w:t>
        <w:br/>
        <w:t xml:space="preserve">                  CAST(substr(rest, instr(rest, '/') + 1, 4) AS INTEGER),</w:t>
        <w:br/>
        <w:t xml:space="preserve">                  CAST(m_raw AS INTEGER),</w:t>
        <w:br/>
        <w:t xml:space="preserve">                  CAST(substr(rest, 1, instr(rest, '/') - 1) AS INTEGER)) AS TxnDate</w:t>
        <w:br/>
        <w:t xml:space="preserve">    FROM parsed</w:t>
        <w:br/>
        <w:t xml:space="preserve">),</w:t>
        <w:br/>
        <w:t xml:space="preserve">flagged AS (                       /* cardholder + vendor + day groups that break the rule */</w:t>
        <w:br/>
        <w:t xml:space="preserve">    SELECT FullName, Vendor, TxnDate,</w:t>
        <w:br/>
        <w:t xml:space="preserve">           COUNT(*)    AS SwipesThatDay,</w:t>
        <w:br/>
        <w:t xml:space="preserve">           SUM(Amount) AS DayTotal</w:t>
        <w:br/>
        <w:t xml:space="preserve">    FROM osu2014</w:t>
        <w:br/>
        <w:t xml:space="preserve">    GROUP BY FullName, Vendor, TxnDate</w:t>
        <w:br/>
        <w:t xml:space="preserve">    HAVING COUNT(*) &gt; 1</w:t>
        <w:br/>
        <w:t xml:space="preserve">       AND SUM(Amount) &gt; 5000</w:t>
        <w:br/>
        <w:t xml:space="preserve">)</w:t>
        <w:br/>
        <w:t xml:space="preserve">SELECT o.FullName            AS Name,</w:t>
        <w:br/>
        <w:t xml:space="preserve">       o.Vendor,</w:t>
        <w:br/>
        <w:t xml:space="preserve">       o.TransactionDate,</w:t>
        <w:br/>
        <w:t xml:space="preserve">       o.PostedDate,</w:t>
        <w:br/>
        <w:t xml:space="preserve">       o.Amount,</w:t>
        <w:br/>
        <w:t xml:space="preserve">       o.Description,</w:t>
        <w:br/>
        <w:t xml:space="preserve">       o.MCC,</w:t>
        <w:br/>
        <w:t xml:space="preserve">       f.SwipesThatDay,</w:t>
        <w:br/>
        <w:t xml:space="preserve">       ROUND(f.DayTotal, 2)  AS CombinedDayTotal</w:t>
        <w:br/>
        <w:t xml:space="preserve">FROM osu2014 AS o</w:t>
        <w:br/>
        <w:t xml:space="preserve">JOIN flagged AS f</w:t>
        <w:br/>
        <w:t xml:space="preserve">  ON f.FullName = o.FullName</w:t>
        <w:br/>
        <w:t xml:space="preserve"> AND f.Vendor   = o.Vendor</w:t>
        <w:br/>
        <w:t xml:space="preserve"> AND f.TxnDate  = o.TxnDate</w:t>
        <w:br/>
        <w:t xml:space="preserve">ORDER BY o.TxnDate ASC, o.FullName, o.Vendor, o.Amount DESC;</w:t>
      </w:r>
    </w:p>
    <w:p w14:paraId="2AC03D2D" w14:textId="77777777" w:rsidR="0056058C" w:rsidRDefault="00000000">
      <w:pPr>
        <w:pStyle w:val="ControlFieldLabel"/>
      </w:pPr>
      <w:r>
        <w:t>Results and conclusion</w:t>
      </w:r>
    </w:p>
    <w:p w14:paraId="2BF7AD8F"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t xml:space="preserve">Result: 254 transactions fall into 66 cardholder / vendor / day clusters where the same cardholder swiped the same card more than once at the same vendor on the same day and the day's total exceeded $5,000. Thirty cardholders are involved and $470,368.63 is at stake. The largest clusters are Employee CEFFB0FE with 11 swipes at DOUBLETREE HOTEL BETHESDA on 22 May 2014 ($21,020.26), Employee 7A1AD2BE with 2 swipes at HILTON BOSTON DOWNTOWN ($15,326.88) and Employee 6A680974 at VETERANS AFFRS DMC, who has eight clusters there — the largest are 7 swipes on 17 October ($12,976.96), 5 on 23 October ($12,658.72) and 6 on 15 October ($10,937.06), and the most frequent is 11 swipes on 24 February ($7,490.94).</w:t>
        <w:br/>
        <w:br/>
        <w:t xml:space="preserve">Conclusion: multiple same-day charges at one vendor are not automatically a split purchase. Hotel clusters are usually one folio per traveller in a group booking, and the supply-house clusters (Rexel, Oklahoma Contractors Supply, Economy Supply) are consistent with separate work orders drawn on the same day. The clusters that do look like evasion are the ones where the individual swipes are each just below $5,000, because there the amounts, not the work, appear to be driving the split.</w:t>
        <w:br/>
        <w:br/>
        <w:t xml:space="preserve">Follow-up: request the itemised receipts for the 66 clusters and test whether a single known quantity of goods or services was divided; the Veterans Affairs and Doubletree clusters should be first because of both their size and their frequency.</w:t>
      </w:r>
    </w:p>
    <w:p w14:paraId="57CA01FE" w14:textId="77777777" w:rsidR="0056058C" w:rsidRDefault="00000000">
      <w:pPr>
        <w:pStyle w:val="ControlBlockTitle"/>
      </w:pPr>
      <w:r>
        <w:t xml:space="preserve">Control </w:t>
      </w:r>
      <w:proofErr w:type="gramStart"/>
      <w:r>
        <w:t>5  |</w:t>
      </w:r>
      <w:proofErr w:type="gramEnd"/>
      <w:r>
        <w:t xml:space="preserve">  Purchases should not be split between two or more cardholders.</w:t>
      </w:r>
    </w:p>
    <w:p w14:paraId="7BBB4C34" w14:textId="77777777" w:rsidR="0056058C" w:rsidRDefault="00000000">
      <w:pPr>
        <w:pStyle w:val="ControlFieldLabel"/>
      </w:pPr>
      <w:r>
        <w:t>Test to perform and desired output</w:t>
      </w:r>
    </w:p>
    <w:p w14:paraId="5B676C69" w14:textId="77777777" w:rsidR="0056058C" w:rsidRDefault="00000000">
      <w:pPr>
        <w:pStyle w:val="ControlFieldText"/>
      </w:pPr>
      <w:r>
        <w:t xml:space="preserve">To simplify, we only will consider splitting these between two people. Display all transaction information in which the combined total for a vendor on a day was more than $5,000 and there were two different cardholders who made a purchase from that vendor (make sure the query excludes people who may have made double payments). Sort them in ascending order by </w:t>
      </w:r>
      <w:proofErr w:type="gramStart"/>
      <w:r>
        <w:t xml:space="preserve">the </w:t>
      </w:r>
      <w:proofErr w:type="spellStart"/>
      <w:r>
        <w:t>TransactionDate</w:t>
      </w:r>
      <w:proofErr w:type="spellEnd"/>
      <w:proofErr w:type="gramEnd"/>
      <w:r>
        <w:t>.</w:t>
      </w:r>
    </w:p>
    <w:p w14:paraId="29B6EC5C" w14:textId="77777777" w:rsidR="0056058C" w:rsidRDefault="00000000">
      <w:pPr>
        <w:pStyle w:val="ControlFieldLabel"/>
      </w:pPr>
      <w:r>
        <w:t>SQLite query</w:t>
      </w:r>
    </w:p>
    <w:p w14:paraId="699654B2" w14:textId="286514F7"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qry_T2_Question5 -- Control 5: a purchase over $5,000 must not be split between two or</w:t>
        <w:br/>
        <w:t xml:space="preserve">   more cardholders.  Simplified to exactly two cardholders; the COUNT(*) = 2 condition</w:t>
        <w:br/>
        <w:t xml:space="preserve">   removes days on which one of the two cardholders made a double payment at that vendor. */</w:t>
        <w:br/>
        <w:t xml:space="preserve">WITH parsed AS (</w:t>
        <w:br/>
        <w:t xml:space="preserve">    SELECT p.*,</w:t>
        <w:br/>
        <w:t xml:space="preserve">           substr(p.TransactionDate, 1, instr(p.TransactionDate, '/') - 1) AS m_raw,</w:t>
        <w:br/>
        <w:t xml:space="preserve">           substr(p.TransactionDate, instr(p.TransactionDate, '/') + 1)    AS rest</w:t>
        <w:br/>
        <w:t xml:space="preserve">    FROM pcards AS p</w:t>
        <w:br/>
        <w:t xml:space="preserve">    WHERE p.Year = 2014</w:t>
        <w:br/>
        <w:t xml:space="preserve">      AND p.AgencyName = 'OKLAHOMA STATE UNIVERSITY'</w:t>
        <w:br/>
        <w:t xml:space="preserve">),</w:t>
        <w:br/>
        <w:t xml:space="preserve">osu2014 AS (</w:t>
        <w:br/>
        <w:t xml:space="preserve">    SELECT parsed.*,</w:t>
        <w:br/>
        <w:t xml:space="preserve">           printf('%04d-%02d-%02d',</w:t>
        <w:br/>
        <w:t xml:space="preserve">                  CAST(substr(rest, instr(rest, '/') + 1, 4) AS INTEGER),</w:t>
        <w:br/>
        <w:t xml:space="preserve">                  CAST(m_raw AS INTEGER),</w:t>
        <w:br/>
        <w:t xml:space="preserve">                  CAST(substr(rest, 1, instr(rest, '/') - 1) AS INTEGER)) AS TxnDate</w:t>
        <w:br/>
        <w:t xml:space="preserve">    FROM parsed</w:t>
        <w:br/>
        <w:t xml:space="preserve">),</w:t>
        <w:br/>
        <w:t xml:space="preserve">flagged AS (</w:t>
        <w:br/>
        <w:t xml:space="preserve">    SELECT Vendor, TxnDate,</w:t>
        <w:br/>
        <w:t xml:space="preserve">           SUM(Amount) AS DayTotal</w:t>
        <w:br/>
        <w:t xml:space="preserve">    FROM osu2014</w:t>
        <w:br/>
        <w:t xml:space="preserve">    GROUP BY Vendor, TxnDate</w:t>
        <w:br/>
        <w:t xml:space="preserve">    HAVING SUM(Amount) &gt; 5000</w:t>
        <w:br/>
        <w:t xml:space="preserve">       AND COUNT(DISTINCT FullName) = 2   /* split between two different cardholders */</w:t>
        <w:br/>
        <w:t xml:space="preserve">       AND COUNT(*) = 2                   /* one transaction each -&gt; not a double payment */</w:t>
        <w:br/>
        <w:t xml:space="preserve">)</w:t>
        <w:br/>
        <w:t xml:space="preserve">SELECT o.Vendor,</w:t>
        <w:br/>
        <w:t xml:space="preserve">       o.TransactionDate,</w:t>
        <w:br/>
        <w:t xml:space="preserve">       o.PostedDate,</w:t>
        <w:br/>
        <w:t xml:space="preserve">       o.FullName            AS Name,</w:t>
        <w:br/>
        <w:t xml:space="preserve">       o.Amount,</w:t>
        <w:br/>
        <w:t xml:space="preserve">       o.Description,</w:t>
        <w:br/>
        <w:t xml:space="preserve">       o.MCC,</w:t>
        <w:br/>
        <w:t xml:space="preserve">       ROUND(f.DayTotal, 2)  AS CombinedVendorDayTotal</w:t>
        <w:br/>
        <w:t xml:space="preserve">FROM osu2014 AS o</w:t>
        <w:br/>
        <w:t xml:space="preserve">JOIN flagged AS f</w:t>
        <w:br/>
        <w:t xml:space="preserve">  ON f.Vendor  = o.Vendor</w:t>
        <w:br/>
        <w:t xml:space="preserve"> AND f.TxnDate = o.TxnDate</w:t>
        <w:br/>
        <w:t xml:space="preserve">ORDER BY o.TxnDate ASC, o.Vendor, o.Amount DESC;</w:t>
      </w:r>
    </w:p>
    <w:p w14:paraId="473C113F" w14:textId="77777777" w:rsidR="0056058C" w:rsidRDefault="00000000">
      <w:pPr>
        <w:pStyle w:val="ControlFieldLabel"/>
      </w:pPr>
      <w:r>
        <w:t>Results and conclusion</w:t>
      </w:r>
    </w:p>
    <w:p w14:paraId="666E7CE5"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t xml:space="preserve">Result: 24 vendor-days meet the test — 48 transactions, 38 cardholders and $146,966.52 — where a vendor took more than $5,000 in one day from exactly two cardholders, each of whom made exactly one charge. Two are near-certain splits because both cardholders paid an identical amount: PAYPAL FUTUREBUS on 15 May, 2 × $4,014.90 = $8,029.80; and B &amp; H PHOTO-VIDEO.COM on 13 February, 2 × $2,544.07 = $5,088.14, both described as “EOS 6D DIGITAL CAM”. A third is almost as strong: SHAKE RATTLE AND ROLL on 28 May, $4,979.00 + $4,959.00 = $9,938.00, two near-identical amounts each just below the $5,000 limit.</w:t>
        <w:br/>
        <w:br/>
        <w:t xml:space="preserve">Conclusion: the B &amp; H case is the clearest control breach in this test — two identical camera kits bought the same day by two cardholders from one vendor is a single known quantity of goods divided between two cards, exactly the example the procedure gives. The PayPal pair shares the same signature, and the entertainment pair, with legs $20 apart and both within $41 of the limit, looks like one booking priced to fit two cards. The remaining pairs, where one leg is small (for example $4,999.35 + $503.04 at The Lee Company), are more likely to be two departments coinciding at a common supplier.</w:t>
        <w:br/>
        <w:br/>
        <w:t xml:space="preserve">Follow-up: interview both cardholders and both approvers for these three pairs, and confirm whether the two camera bodies were part of one requisition that should have been bid.</w:t>
      </w:r>
    </w:p>
    <w:p w14:paraId="37BA4352" w14:textId="77777777" w:rsidR="0056058C" w:rsidRDefault="00000000">
      <w:pPr>
        <w:pStyle w:val="ControlBlockTitle"/>
      </w:pPr>
      <w:r>
        <w:t xml:space="preserve">Control </w:t>
      </w:r>
      <w:proofErr w:type="gramStart"/>
      <w:r>
        <w:t>6  |</w:t>
      </w:r>
      <w:proofErr w:type="gramEnd"/>
      <w:r>
        <w:t xml:space="preserve">  Purchases should not be split between two or more vendors.</w:t>
      </w:r>
    </w:p>
    <w:p w14:paraId="7FB56A5D" w14:textId="77777777" w:rsidR="0056058C" w:rsidRDefault="00000000">
      <w:pPr>
        <w:pStyle w:val="ControlFieldLabel"/>
      </w:pPr>
      <w:r>
        <w:t>Test to perform and desired output</w:t>
      </w:r>
    </w:p>
    <w:p w14:paraId="6DBE8039" w14:textId="77777777" w:rsidR="0056058C" w:rsidRDefault="00000000">
      <w:pPr>
        <w:pStyle w:val="ControlFieldText"/>
      </w:pPr>
      <w:r>
        <w:t xml:space="preserve">To simplify, we will only consider splitting these between two vendors. Display all transaction information in which the combined total for a person on a day was more than $5,000 and there were purchases made at two different </w:t>
      </w:r>
      <w:r>
        <w:lastRenderedPageBreak/>
        <w:t xml:space="preserve">vendors (make sure the query excludes people who may have made double payments at one vendor). Sort them in ascending order by </w:t>
      </w:r>
      <w:proofErr w:type="gramStart"/>
      <w:r>
        <w:t xml:space="preserve">the </w:t>
      </w:r>
      <w:proofErr w:type="spellStart"/>
      <w:r>
        <w:t>TransactionDate</w:t>
      </w:r>
      <w:proofErr w:type="spellEnd"/>
      <w:proofErr w:type="gramEnd"/>
      <w:r>
        <w:t>.</w:t>
      </w:r>
    </w:p>
    <w:p w14:paraId="4049F016" w14:textId="77777777" w:rsidR="0056058C" w:rsidRDefault="00000000">
      <w:pPr>
        <w:pStyle w:val="ControlFieldLabel"/>
      </w:pPr>
      <w:r>
        <w:t>SQLite query</w:t>
      </w:r>
    </w:p>
    <w:p w14:paraId="6F8C4CB0" w14:textId="48E2052C"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qry_T2_Question6 -- Control 6: a purchase over $5,000 must not be split between two or</w:t>
        <w:br/>
        <w:t xml:space="preserve">   more vendors.  Simplified to exactly two vendors; COUNT(*) = 2 removes days on which the</w:t>
        <w:br/>
        <w:t xml:space="preserve">   cardholder made a double payment at one vendor. */</w:t>
        <w:br/>
        <w:t xml:space="preserve">WITH parsed AS (</w:t>
        <w:br/>
        <w:t xml:space="preserve">    SELECT p.*,</w:t>
        <w:br/>
        <w:t xml:space="preserve">           substr(p.TransactionDate, 1, instr(p.TransactionDate, '/') - 1) AS m_raw,</w:t>
        <w:br/>
        <w:t xml:space="preserve">           substr(p.TransactionDate, instr(p.TransactionDate, '/') + 1)    AS rest</w:t>
        <w:br/>
        <w:t xml:space="preserve">    FROM pcards AS p</w:t>
        <w:br/>
        <w:t xml:space="preserve">    WHERE p.Year = 2014</w:t>
        <w:br/>
        <w:t xml:space="preserve">      AND p.AgencyName = 'OKLAHOMA STATE UNIVERSITY'</w:t>
        <w:br/>
        <w:t xml:space="preserve">),</w:t>
        <w:br/>
        <w:t xml:space="preserve">osu2014 AS (</w:t>
        <w:br/>
        <w:t xml:space="preserve">    SELECT parsed.*,</w:t>
        <w:br/>
        <w:t xml:space="preserve">           printf('%04d-%02d-%02d',</w:t>
        <w:br/>
        <w:t xml:space="preserve">                  CAST(substr(rest, instr(rest, '/') + 1, 4) AS INTEGER),</w:t>
        <w:br/>
        <w:t xml:space="preserve">                  CAST(m_raw AS INTEGER),</w:t>
        <w:br/>
        <w:t xml:space="preserve">                  CAST(substr(rest, 1, instr(rest, '/') - 1) AS INTEGER)) AS TxnDate</w:t>
        <w:br/>
        <w:t xml:space="preserve">    FROM parsed</w:t>
        <w:br/>
        <w:t xml:space="preserve">),</w:t>
        <w:br/>
        <w:t xml:space="preserve">flagged AS (</w:t>
        <w:br/>
        <w:t xml:space="preserve">    SELECT FullName, TxnDate,</w:t>
        <w:br/>
        <w:t xml:space="preserve">           SUM(Amount) AS DayTotal</w:t>
        <w:br/>
        <w:t xml:space="preserve">    FROM osu2014</w:t>
        <w:br/>
        <w:t xml:space="preserve">    GROUP BY FullName, TxnDate</w:t>
        <w:br/>
        <w:t xml:space="preserve">    HAVING SUM(Amount) &gt; 5000</w:t>
        <w:br/>
        <w:t xml:space="preserve">       AND COUNT(DISTINCT Vendor) = 2   /* split between two different vendors */</w:t>
        <w:br/>
        <w:t xml:space="preserve">       AND COUNT(*) = 2                 /* one transaction each -&gt; not a double payment */</w:t>
        <w:br/>
        <w:t xml:space="preserve">)</w:t>
        <w:br/>
        <w:t xml:space="preserve">SELECT o.FullName            AS Name,</w:t>
        <w:br/>
        <w:t xml:space="preserve">       o.TransactionDate,</w:t>
        <w:br/>
        <w:t xml:space="preserve">       o.PostedDate,</w:t>
        <w:br/>
        <w:t xml:space="preserve">       o.Vendor,</w:t>
        <w:br/>
        <w:t xml:space="preserve">       o.Amount,</w:t>
        <w:br/>
        <w:t xml:space="preserve">       o.Description,</w:t>
        <w:br/>
        <w:t xml:space="preserve">       o.MCC,</w:t>
        <w:br/>
        <w:t xml:space="preserve">       ROUND(f.DayTotal, 2)  AS CombinedDayTotal</w:t>
        <w:br/>
        <w:t xml:space="preserve">FROM osu2014 AS o</w:t>
        <w:br/>
        <w:t xml:space="preserve">JOIN flagged AS f</w:t>
        <w:br/>
        <w:t xml:space="preserve">  ON f.FullName = o.FullName</w:t>
        <w:br/>
        <w:t xml:space="preserve"> AND f.TxnDate  = o.TxnDate</w:t>
        <w:br/>
        <w:t xml:space="preserve">ORDER BY o.TxnDate ASC, o.FullName, o.Amount DESC;</w:t>
      </w:r>
    </w:p>
    <w:p w14:paraId="7466EDD3" w14:textId="77777777" w:rsidR="0056058C" w:rsidRDefault="00000000">
      <w:pPr>
        <w:pStyle w:val="ControlFieldLabel"/>
      </w:pPr>
      <w:r>
        <w:t>Results and conclusion</w:t>
      </w:r>
    </w:p>
    <w:p w14:paraId="2BBEBB74"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t xml:space="preserve">Result: 59 cardholder-days meet the test — 118 transactions, 48 cardholders and $368,166.79 — where one cardholder spent more than $5,000 on a day across exactly two vendors with one charge each.</w:t>
        <w:br/>
        <w:br/>
        <w:t xml:space="preserve">Conclusion: this is the weakest of the three split tests, because buying from two different vendors on the same day is ordinary purchasing behaviour and the test cannot see whether the two purchases were for the same thing. Several flagged pairs are plainly unrelated goods: Employee D8983D5C's $5,000.00 to the Academy of Nutrition and Dietetics plus $3,775.00 to a plumbing contractor on 16 January, or Employee 1BCC5E9A's $5,000.00 to I2E Inc plus a $2.80 PIKEPASS toll on 14 February — in the latter case the toll only pulls a legitimate $5,000 charge over the threshold. The rows worth pursuing are those where both legs sit just under $5,000 and the two vendors sell the same category of goods.</w:t>
        <w:br/>
        <w:br/>
        <w:t xml:space="preserve">Follow-up: narrow the population to pairs whose two vendors share an MCC and whose legs are each between $2,500 and $4,999, then request the receipts for that subset.</w:t>
      </w:r>
    </w:p>
    <w:p w14:paraId="4F2A1819" w14:textId="77777777" w:rsidR="0056058C" w:rsidRDefault="00000000">
      <w:pPr>
        <w:pStyle w:val="ControlBlockTitle"/>
      </w:pPr>
      <w:r>
        <w:t xml:space="preserve">Control </w:t>
      </w:r>
      <w:proofErr w:type="gramStart"/>
      <w:r>
        <w:t>7  |</w:t>
      </w:r>
      <w:proofErr w:type="gramEnd"/>
      <w:r>
        <w:t xml:space="preserve">  Transactions are prohibited for expenses for food and mileage while traveling. A per diem for food expenses and mileage may be claimed using a travel voucher.</w:t>
      </w:r>
    </w:p>
    <w:p w14:paraId="1CEB5173" w14:textId="77777777" w:rsidR="0056058C" w:rsidRDefault="00000000">
      <w:pPr>
        <w:pStyle w:val="ControlFieldLabel"/>
      </w:pPr>
      <w:r>
        <w:t>Test to perform and desired output</w:t>
      </w:r>
    </w:p>
    <w:p w14:paraId="0AA05E81" w14:textId="77777777" w:rsidR="0056058C" w:rsidRDefault="00000000">
      <w:pPr>
        <w:pStyle w:val="ControlFieldText"/>
      </w:pPr>
      <w:r>
        <w:t xml:space="preserve">For the days when an employee makes a purchase using an MCC that contains the words hotel, motel, resort or inn, return all transaction details about any </w:t>
      </w:r>
      <w:proofErr w:type="gramStart"/>
      <w:r>
        <w:t>transactions</w:t>
      </w:r>
      <w:proofErr w:type="gramEnd"/>
      <w:r>
        <w:t xml:space="preserve"> for those employees who on those days also contain MCCs that have the words food or restaurant. Sort them in ascending order by name and then the amount.</w:t>
      </w:r>
    </w:p>
    <w:p w14:paraId="45563768" w14:textId="77777777" w:rsidR="0056058C" w:rsidRDefault="00000000">
      <w:pPr>
        <w:pStyle w:val="ControlFieldLabel"/>
      </w:pPr>
      <w:r>
        <w:t>SQLite query</w:t>
      </w:r>
    </w:p>
    <w:p w14:paraId="179861A2" w14:textId="25D8EDF2"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qry_T2_Question7 -- Control 7: food (and mileage) while in travel status is prohibited on</w:t>
        <w:br/>
        <w:t xml:space="preserve">   the P-card; it must be claimed as per diem on a travel voucher.</w:t>
        <w:br/>
        <w:t xml:space="preserve">   Travel status is inferred from a lodging MCC (hotel / motel / resort / inn) on the same</w:t>
        <w:br/>
        <w:t xml:space="preserve">   day for the same cardholder; the rows returned are that day's food / restaurant charges. */</w:t>
        <w:br/>
        <w:t xml:space="preserve">WITH parsed AS (</w:t>
        <w:br/>
        <w:t xml:space="preserve">    SELECT p.*,</w:t>
        <w:br/>
        <w:t xml:space="preserve">           substr(p.TransactionDate, 1, instr(p.TransactionDate, '/') - 1) AS m_raw,</w:t>
        <w:br/>
        <w:t xml:space="preserve">           substr(p.TransactionDate, instr(p.TransactionDate, '/') + 1)    AS rest</w:t>
        <w:br/>
        <w:t xml:space="preserve">    FROM pcards AS p</w:t>
        <w:br/>
        <w:t xml:space="preserve">    WHERE p.Year = 2014</w:t>
        <w:br/>
        <w:t xml:space="preserve">      AND p.AgencyName = 'OKLAHOMA STATE UNIVERSITY'</w:t>
        <w:br/>
        <w:t xml:space="preserve">),</w:t>
        <w:br/>
        <w:t xml:space="preserve">osu2014 AS (</w:t>
        <w:br/>
        <w:t xml:space="preserve">    SELECT parsed.*,</w:t>
        <w:br/>
        <w:t xml:space="preserve">           printf('%04d-%02d-%02d',</w:t>
        <w:br/>
        <w:t xml:space="preserve">                  CAST(substr(rest, instr(rest, '/') + 1, 4) AS INTEGER),</w:t>
        <w:br/>
        <w:t xml:space="preserve">                  CAST(m_raw AS INTEGER),</w:t>
        <w:br/>
        <w:t xml:space="preserve">                  CAST(substr(rest, 1, instr(rest, '/') - 1) AS INTEGER)) AS TxnDate</w:t>
        <w:br/>
        <w:t xml:space="preserve">    FROM parsed</w:t>
        <w:br/>
        <w:t xml:space="preserve">),</w:t>
        <w:br/>
        <w:t xml:space="preserve">lodging_days AS (                  /* cardholder-days that look like travel status */</w:t>
        <w:br/>
        <w:t xml:space="preserve">    SELECT DISTINCT FullName, TxnDate</w:t>
        <w:br/>
        <w:t xml:space="preserve">    FROM osu2014</w:t>
        <w:br/>
        <w:t xml:space="preserve">    WHERE MCC LIKE '%hotel%'</w:t>
        <w:br/>
        <w:t xml:space="preserve">       OR MCC LIKE '%motel%'</w:t>
        <w:br/>
        <w:t xml:space="preserve">       OR MCC LIKE '%resort%'</w:t>
        <w:br/>
        <w:t xml:space="preserve">       OR MCC LIKE '%inn%'</w:t>
        <w:br/>
        <w:t xml:space="preserve">)</w:t>
        <w:br/>
        <w:t xml:space="preserve">SELECT o.FullName        AS Name,</w:t>
        <w:br/>
        <w:t xml:space="preserve">       o.Amount,</w:t>
        <w:br/>
        <w:t xml:space="preserve">       o.Vendor,</w:t>
        <w:br/>
        <w:t xml:space="preserve">       o.Description,</w:t>
        <w:br/>
        <w:t xml:space="preserve">       o.TransactionDate,</w:t>
        <w:br/>
        <w:t xml:space="preserve">       o.PostedDate,</w:t>
        <w:br/>
        <w:t xml:space="preserve">       o.MCC</w:t>
        <w:br/>
        <w:t xml:space="preserve">FROM osu2014 AS o</w:t>
        <w:br/>
        <w:t xml:space="preserve">JOIN lodging_days AS l</w:t>
        <w:br/>
        <w:t xml:space="preserve">  ON l.FullName = o.FullName</w:t>
        <w:br/>
        <w:t xml:space="preserve"> AND l.TxnDate  = o.TxnDate</w:t>
        <w:br/>
        <w:t xml:space="preserve">WHERE o.MCC LIKE '%food%'</w:t>
        <w:br/>
        <w:t xml:space="preserve">   OR o.MCC LIKE '%restaurant%'</w:t>
        <w:br/>
        <w:t xml:space="preserve">ORDER BY o.FullName ASC, o.Amount ASC;</w:t>
      </w:r>
    </w:p>
    <w:p w14:paraId="4BE636F4" w14:textId="77777777" w:rsidR="0056058C" w:rsidRDefault="00000000">
      <w:pPr>
        <w:pStyle w:val="ControlFieldLabel"/>
      </w:pPr>
      <w:r>
        <w:t>Results and conclusion</w:t>
      </w:r>
    </w:p>
    <w:p w14:paraId="59D703D5"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ind w:left="115" w:right="115"/>
      </w:pPr>
      <w:r>
        <w:t xml:space="preserve">Result: 99 restaurant and fast-food charges, worth $19,448.41, were made by 31 employees on days when those same employees also had a lodging charge (an MCC containing hotel, motel, resort or inn). The average charge is $196 and the largest is $1,033.46. Employees 465E5080 and 77949E3B each have seven such charges.</w:t>
        <w:br/>
        <w:br/>
        <w:t xml:space="preserve">Conclusion: food while in travel status is prohibited because it is reimbursed through per diem on a travel voucher, so a restaurant charge on a lodging day is a genuine control deviation signal. The test is reasonably precise here — the word “inn” correctly matches lodging brands (Holiday Inns, Hampton Inns, Fairfield Inn) and no pet-food merchants were caught by the word “food”. The main legitimate explanation is group hospitality: a $1,033 restaurant charge is not one traveller's dinner but a hosted meal for recruits, a search committee or conference attendees, which is treated differently from per diem.</w:t>
        <w:br/>
        <w:br/>
        <w:t xml:space="preserve">Follow-up: pull the travel vouchers for these 31 employees for the flagged dates. If per diem was claimed for a day on which a meal was also charged to the card, the University has paid twice and the amount should be recovered.</w:t>
      </w:r>
    </w:p>
    <w:p w14:paraId="28BAF060" w14:textId="77777777" w:rsidR="0056058C" w:rsidRDefault="00000000">
      <w:pPr>
        <w:pStyle w:val="ControlBlockTitle"/>
        <w:spacing w:before="260"/>
      </w:pPr>
      <w:r>
        <w:t>Student-defined controls (8-14)</w:t>
      </w:r>
    </w:p>
    <w:p w14:paraId="26A45F3B" w14:textId="78BE5C1C" w:rsidR="0056058C" w:rsidRDefault="00000000">
      <w:pPr>
        <w:pStyle w:val="ControlFieldText"/>
        <w:spacing w:after="140"/>
      </w:pPr>
      <w:r>
        <w:t xml:space="preserve">Using the internal procedure in Part I, define and answer seven additional internal-control questions. </w:t>
      </w:r>
    </w:p>
    <w:p w14:paraId="0AE6116F" w14:textId="77777777" w:rsidR="0056058C" w:rsidRDefault="00000000">
      <w:pPr>
        <w:pStyle w:val="ControlBlockTitle"/>
        <w:spacing w:before="220"/>
      </w:pPr>
      <w:r>
        <w:t xml:space="preserve">Control 8  |  Alcohol may not be purchased with a P-Card.</w:t>
      </w:r>
    </w:p>
    <w:p w14:paraId="37378F3D" w14:textId="77777777" w:rsidR="0056058C" w:rsidRDefault="00000000">
      <w:pPr>
        <w:pStyle w:val="ControlFieldLabel"/>
      </w:pPr>
      <w:r>
        <w:t>Test to perform and desired output</w:t>
      </w:r>
    </w:p>
    <w:p w14:paraId="697EEEAD" w14:textId="77777777" w:rsidR="0056058C" w:rsidRDefault="00000000">
      <w:pPr>
        <w:pStyle w:val="ControlFieldText"/>
      </w:pPr>
      <w:r>
        <w:t xml:space="preserve">Control requirement: the prohibited-purchase list states plainly that a P-Card may not be used for alcohol. Risk: alcohol is bought for departmental events or hospitality and hidden behind a generic description such as GENERAL PURCHASE. Test: return every 2014 transaction whose MCC is an alcohol category (package stores, drinking places) or whose vendor name identifies a liquor store, bottle shop, brewery or wine merchant. The description field is deliberately not searched for the word “alcohol” because laboratory reagents (ethyl alcohol, isopropyl alcohol) would swamp the result with false positives. Output: Name, Amount, Vendor, Description, TransactionDate, PostedDate, MCC and the basis on which the row was flagged, sorted by Amount with the largest first.</w:t>
      </w:r>
    </w:p>
    <w:p w14:paraId="459742AE" w14:textId="77777777" w:rsidR="0056058C" w:rsidRDefault="00000000">
      <w:pPr>
        <w:pStyle w:val="ControlFieldLabel"/>
      </w:pPr>
      <w:r>
        <w:t>SQLite query</w:t>
      </w:r>
    </w:p>
    <w:p w14:paraId="56E5F343" w14:textId="0E2D369B"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qry_T2_Question8 -- Control 8 (student-defined): Alcohol is a prohibited purchase.</w:t>
        <w:br/>
        <w:t xml:space="preserve">   Risk: cardholders buy alcohol for events/hospitality on the P-card.</w:t>
        <w:br/>
        <w:t xml:space="preserve">   Test: 2014 transactions at merchants whose MCC is an alcohol category, or whose vendor</w:t>
        <w:br/>
        <w:t xml:space="preserve">   name identifies a liquor / package store.  Description text is deliberately NOT searched</w:t>
        <w:br/>
        <w:t xml:space="preserve">   for "alcohol" because laboratory reagents (ethyl alcohol, isopropyl) would flood the</w:t>
        <w:br/>
        <w:t xml:space="preserve">   result with false positives. */</w:t>
        <w:br/>
        <w:t xml:space="preserve">SELECT p.FullName        AS Name,</w:t>
        <w:br/>
        <w:t xml:space="preserve">       p.Amount,</w:t>
        <w:br/>
        <w:t xml:space="preserve">       p.Vendor,</w:t>
        <w:br/>
        <w:t xml:space="preserve">       p.Description,</w:t>
        <w:br/>
        <w:t xml:space="preserve">       p.TransactionDate,</w:t>
        <w:br/>
        <w:t xml:space="preserve">       p.PostedDate,</w:t>
        <w:br/>
        <w:t xml:space="preserve">       p.MCC,</w:t>
        <w:br/>
        <w:t xml:space="preserve">       CASE WHEN p.MCC LIKE '%LIQUOR%'</w:t>
        <w:br/>
        <w:t xml:space="preserve">              OR p.MCC LIKE '%DRINKING PLACES%' THEN 'Alcohol MCC'</w:t>
        <w:br/>
        <w:t xml:space="preserve">            ELSE 'Vendor name' END AS FlagBasis</w:t>
        <w:br/>
        <w:t xml:space="preserve">FROM pcards AS p</w:t>
        <w:br/>
        <w:t xml:space="preserve">WHERE p.Year = 2014</w:t>
        <w:br/>
        <w:t xml:space="preserve">  AND p.AgencyName = 'OKLAHOMA STATE UNIVERSITY'</w:t>
        <w:br/>
        <w:t xml:space="preserve">  AND (   p.MCC LIKE '%LIQUOR%'</w:t>
        <w:br/>
        <w:t xml:space="preserve">       OR p.MCC LIKE '%DRINKING PLACES%'</w:t>
        <w:br/>
        <w:t xml:space="preserve">       OR UPPER(p.Vendor) LIKE '%BOTTLE SHOP%'</w:t>
        <w:br/>
        <w:t xml:space="preserve">       OR UPPER(p.Vendor) LIKE '%LIQUOR%'</w:t>
        <w:br/>
        <w:t xml:space="preserve">       OR UPPER(p.Vendor) LIKE '%BREWERY%'</w:t>
        <w:br/>
        <w:t xml:space="preserve">       OR UPPER(p.Vendor) LIKE '%BREWING%'</w:t>
        <w:br/>
        <w:t xml:space="preserve">       OR UPPER(p.Vendor) LIKE '%WINE CELLA%')</w:t>
        <w:br/>
        <w:t xml:space="preserve">ORDER BY p.Amount DESC;</w:t>
      </w:r>
    </w:p>
    <w:p w14:paraId="4EB23A50" w14:textId="77777777" w:rsidR="0056058C" w:rsidRDefault="00000000">
      <w:pPr>
        <w:pStyle w:val="ControlFieldLabel"/>
      </w:pPr>
      <w:r>
        <w:t>Results and conclusion</w:t>
      </w:r>
    </w:p>
    <w:p w14:paraId="2673FB43"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t xml:space="preserve">Result: 15 transactions worth $20,856.11 across seven cardholders. Employee 3B7AEC76 accounts for $17,418.48 of that on seven charges at BROWNS BOTTLE SHOP, five of them between $2,676.44 and $4,151.05, spread through March, May, October, November and December. The remaining cardholders have one or two charges each, mostly at package stores (BEELINE LIQUOR $713.54, PARKHILL'S WAREHOUSE LIQUOR $466.65, TULSA HILLS WINE CELLAR $395.26) or at brewpubs, where the charge may be a meal rather than alcohol.</w:t>
        <w:br/>
        <w:br/>
        <w:t xml:space="preserve">Conclusion: this is the most clear-cut prohibited-purchase finding in the audit. Alcohol is banned outright, and a package-store MCC leaves little room for an innocent explanation. The pattern on Employee 3B7AEC76's card — recurring four-figure purchases at a single liquor store, every one of them below the $5,000 single-transaction limit — indicates a standing arrangement rather than a mistake.</w:t>
        <w:br/>
        <w:br/>
        <w:t xml:space="preserve">Follow-up: escalate Employee 3B7AEC76 immediately: obtain all seven receipts, the Works descriptions and approver sign-offs, and identify the events the alcohol was bought for and who approved them. Treat the brewpub charges as ordinary restaurant charges unless the receipts show otherwise.</w:t>
      </w:r>
    </w:p>
    <w:p w14:paraId="4A7AF7E8" w14:textId="77777777" w:rsidR="0056058C" w:rsidRDefault="00000000">
      <w:pPr>
        <w:pStyle w:val="ControlBlockTitle"/>
        <w:spacing w:before="220"/>
      </w:pPr>
      <w:r>
        <w:t xml:space="preserve">Control 9  |  Gasoline must be bought from Transportation Services, not on a P-Card.</w:t>
      </w:r>
    </w:p>
    <w:p w14:paraId="6A854C75" w14:textId="77777777" w:rsidR="0056058C" w:rsidRDefault="00000000">
      <w:pPr>
        <w:pStyle w:val="ControlFieldLabel"/>
      </w:pPr>
      <w:r>
        <w:t>Test to perform and desired output</w:t>
      </w:r>
    </w:p>
    <w:p w14:paraId="16D301CB" w14:textId="77777777" w:rsidR="0056058C" w:rsidRDefault="00000000">
      <w:pPr>
        <w:pStyle w:val="ControlFieldText"/>
      </w:pPr>
      <w:r>
        <w:t xml:space="preserve">Control requirement: gasoline is a prohibited purchase — it must be bought from Transportation Services or with the gasoline credit card issued with each University vehicle. Risk: cardholders fuel University (or personal) vehicles on the P-Card, which bypasses the fleet-fuel controls. Test: identify all 2014 transactions at fuel-selling merchant categories (service stations, automated fuel dispensers and fuel dealers) and summarise them by cardholder so repeat use is visible rather than one-off use. Output: Name, number of fuel transactions, total fuel spend, largest single charge and the number of distinct fuel vendors, sorted by total fuel spend with the largest first.</w:t>
      </w:r>
    </w:p>
    <w:p w14:paraId="37F881B1" w14:textId="77777777" w:rsidR="0056058C" w:rsidRDefault="00000000">
      <w:pPr>
        <w:pStyle w:val="ControlFieldLabel"/>
      </w:pPr>
      <w:r>
        <w:t>SQLite query</w:t>
      </w:r>
    </w:p>
    <w:p w14:paraId="53943EF0" w14:textId="77949C0A"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qry_T2_Question9 -- Control 9 (student-defined): Gasoline is a prohibited P-card purchase;</w:t>
        <w:br/>
        <w:t xml:space="preserve">   fuel must be bought from Transportation Services or with the vehicle's gasoline card.</w:t>
        <w:br/>
        <w:t xml:space="preserve">   Test: 2014 transactions at fuel-selling MCCs, summarised by cardholder so that the</w:t>
        <w:br/>
        <w:t xml:space="preserve">   auditor can see who is using the P-card for fuel repeatedly. */</w:t>
        <w:br/>
        <w:t xml:space="preserve">SELECT p.FullName                  AS Name,</w:t>
        <w:br/>
        <w:t xml:space="preserve">       COUNT(*)                    AS FuelTransactions,</w:t>
        <w:br/>
        <w:t xml:space="preserve">       ROUND(SUM(p.Amount), 2)     AS TotalFuelSpend,</w:t>
        <w:br/>
        <w:t xml:space="preserve">       ROUND(MAX(p.Amount), 2)     AS LargestSingleCharge,</w:t>
        <w:br/>
        <w:t xml:space="preserve">       COUNT(DISTINCT p.Vendor)    AS DistinctFuelVendors</w:t>
        <w:br/>
        <w:t xml:space="preserve">FROM pcards AS p</w:t>
        <w:br/>
        <w:t xml:space="preserve">WHERE p.Year = 2014</w:t>
        <w:br/>
        <w:t xml:space="preserve">  AND p.AgencyName = 'OKLAHOMA STATE UNIVERSITY'</w:t>
        <w:br/>
        <w:t xml:space="preserve">  AND (   p.MCC LIKE '%SERVICE STATION%'</w:t>
        <w:br/>
        <w:t xml:space="preserve">       OR p.MCC LIKE '%AUTOMATED FUEL DISPENSER%'</w:t>
        <w:br/>
        <w:t xml:space="preserve">       OR p.MCC LIKE '%FUEL DEALERS%')</w:t>
        <w:br/>
        <w:t xml:space="preserve">GROUP BY p.FullName</w:t>
        <w:br/>
        <w:t xml:space="preserve">ORDER BY TotalFuelSpend DESC;</w:t>
      </w:r>
    </w:p>
    <w:p w14:paraId="793F5CA5" w14:textId="77777777" w:rsidR="0056058C" w:rsidRDefault="00000000">
      <w:pPr>
        <w:pStyle w:val="ControlFieldLabel"/>
      </w:pPr>
      <w:r>
        <w:t>Results and conclusion</w:t>
      </w:r>
    </w:p>
    <w:p w14:paraId="0ED20F85"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t xml:space="preserve">Result: 730 transactions worth $296,421.24 were charged at fuel-selling merchants by 189 cardholders. Sixteen cardholders spent more than $5,000 on fuel; the largest are Employee B1FA2F0D ($46,602.60 on 43 charges), Employee 7239C3FF ($20,515.27) and Employee 2B4B388B ($16,942.83). The largest single charge is $4,075.00.</w:t>
        <w:br/>
        <w:br/>
        <w:t xml:space="preserve">Conclusion: charges of $1,000–$4,000 at a service station are not car fill-ups; they are bulk fuel deliveries to a tank. At an agricultural university with farms, research stations and off-road equipment, buying bulk fuel is a real business need, and the MCC alone cannot separate bulk delivery from filling a vehicle. The control deviation is nevertheless real in form: the procedure routes all gasoline through Transportation Services or the vehicle card, with no exception for bulk purchases, so either the purchases or the procedure need to change.</w:t>
        <w:br/>
        <w:br/>
        <w:t xml:space="preserve">Follow-up: reconcile the 16 cardholders above $5,000 against Transportation Services fuel records and the vehicle-card programme; separately review the low-value, single-fill charges, which are the ones most likely to be a personal vehicle.</w:t>
      </w:r>
    </w:p>
    <w:p w14:paraId="2BAA123F" w14:textId="77777777" w:rsidR="0056058C" w:rsidRDefault="00000000">
      <w:pPr>
        <w:pStyle w:val="ControlBlockTitle"/>
        <w:spacing w:before="220"/>
      </w:pPr>
      <w:r>
        <w:t xml:space="preserve">Control 10  |  Mail and postage must be sent through University Mailing.</w:t>
      </w:r>
    </w:p>
    <w:p w14:paraId="368AC5D1" w14:textId="77777777" w:rsidR="0056058C" w:rsidRDefault="00000000">
      <w:pPr>
        <w:pStyle w:val="ControlFieldLabel"/>
      </w:pPr>
      <w:r>
        <w:t>Test to perform and desired output</w:t>
      </w:r>
    </w:p>
    <w:p w14:paraId="04D3AEFB" w14:textId="77777777" w:rsidR="0056058C" w:rsidRDefault="00000000">
      <w:pPr>
        <w:pStyle w:val="ControlFieldText"/>
      </w:pPr>
      <w:r>
        <w:t xml:space="preserve">Control requirement: all U.S. mail, including parcel post, certified and registered mail, must be sent through University Mailing; mail and postage are prohibited on the P-Card. Risk: departments buy stamps or refill their own postage meters directly, defeating the central mailing contract and its rates. Test: return every 2014 transaction at a postage MCC or at a postal / postage-meter vendor (USPS, postal outlets, post offices, Pitney Bowes). Output: Name, Amount, Vendor, Description, TransactionDate, MCC and the flag basis, sorted by Amount with the largest first.</w:t>
      </w:r>
    </w:p>
    <w:p w14:paraId="47EC94AC" w14:textId="77777777" w:rsidR="0056058C" w:rsidRDefault="00000000">
      <w:pPr>
        <w:pStyle w:val="ControlFieldLabel"/>
      </w:pPr>
      <w:r>
        <w:t>SQLite query</w:t>
      </w:r>
    </w:p>
    <w:p w14:paraId="5A105AE2" w14:textId="1650750B"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qry_T2_Question10 -- Control 10 (student-defined): Mail and postage are prohibited; all</w:t>
        <w:br/>
        <w:t xml:space="preserve">   U.S. mail (incl. parcel post, certified, registered) must go through University Mailing.</w:t>
        <w:br/>
        <w:t xml:space="preserve">   Test: 2014 transactions at postal MCCs or postal/postage-meter vendors.  Commercial</w:t>
        <w:br/>
        <w:t xml:space="preserve">   couriers (FedEx/UPS freight) are not selected, because inbound freight on a purchase is</w:t>
        <w:br/>
        <w:t xml:space="preserve">   normally allowable, whereas outbound mail is not; the 'Commercial courier' label in</w:t>
        <w:br/>
        <w:t xml:space="preserve">   FlagBasis is kept only so the test can be widened to courier vendors later. */</w:t>
        <w:br/>
        <w:t xml:space="preserve">SELECT p.FullName        AS Name,</w:t>
        <w:br/>
        <w:t xml:space="preserve">       p.Amount,</w:t>
        <w:br/>
        <w:t xml:space="preserve">       p.Vendor,</w:t>
        <w:br/>
        <w:t xml:space="preserve">       p.Description,</w:t>
        <w:br/>
        <w:t xml:space="preserve">       p.TransactionDate,</w:t>
        <w:br/>
        <w:t xml:space="preserve">       p.MCC,</w:t>
        <w:br/>
        <w:t xml:space="preserve">       CASE WHEN p.MCC LIKE '%POSTAGE%'</w:t>
        <w:br/>
        <w:t xml:space="preserve">              OR UPPER(p.Vendor) LIKE '%USPS%'</w:t>
        <w:br/>
        <w:t xml:space="preserve">              OR UPPER(p.Vendor) LIKE '%POSTAL%'</w:t>
        <w:br/>
        <w:t xml:space="preserve">              OR UPPER(p.Vendor) LIKE '%POST OFFICE%'</w:t>
        <w:br/>
        <w:t xml:space="preserve">              OR UPPER(p.Vendor) LIKE '%PITNEY%'  THEN 'Postage / post office'</w:t>
        <w:br/>
        <w:t xml:space="preserve">            ELSE 'Commercial courier' END          AS FlagBasis</w:t>
        <w:br/>
        <w:t xml:space="preserve">FROM pcards AS p</w:t>
        <w:br/>
        <w:t xml:space="preserve">WHERE p.Year = 2014</w:t>
        <w:br/>
        <w:t xml:space="preserve">  AND p.AgencyName = 'OKLAHOMA STATE UNIVERSITY'</w:t>
        <w:br/>
        <w:t xml:space="preserve">  AND (   p.MCC LIKE '%POSTAGE%'</w:t>
        <w:br/>
        <w:t xml:space="preserve">       OR UPPER(p.Vendor) LIKE '%USPS%'</w:t>
        <w:br/>
        <w:t xml:space="preserve">       OR UPPER(p.Vendor) LIKE '%POSTAL%'</w:t>
        <w:br/>
        <w:t xml:space="preserve">       OR UPPER(p.Vendor) LIKE '%POST OFFICE%'</w:t>
        <w:br/>
        <w:t xml:space="preserve">       OR UPPER(p.Vendor) LIKE '%PITNEY%')</w:t>
        <w:br/>
        <w:t xml:space="preserve">ORDER BY p.Amount DESC;</w:t>
      </w:r>
    </w:p>
    <w:p w14:paraId="407B661F" w14:textId="77777777" w:rsidR="0056058C" w:rsidRDefault="00000000">
      <w:pPr>
        <w:pStyle w:val="ControlFieldLabel"/>
      </w:pPr>
      <w:r>
        <w:t>Results and conclusion</w:t>
      </w:r>
    </w:p>
    <w:p w14:paraId="59097AD1"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t xml:space="preserve">Result: 89 transactions worth $14,726.07 across 49 cardholders. These include 14 direct purchases of postage stamps from USPS (the largest $1,218.00, $1,035.00 and $905.00), recurring postage-meter refills billed by Pitney Bowes — Employee 820C69E3 alone has twelve, eight of them between $210 and $527.50 and four at $45 — and retail shipping outlets such as POSTAL PACK &amp; SHIP PLUS and GOIN' POSTAL.</w:t>
        <w:br/>
        <w:br/>
        <w:t xml:space="preserve">Conclusion: this prohibition is unusually clear-cut, so most of these rows are genuine deviations: the University runs a central mailing operation precisely so that postage is bought at contract rates and charged back, and a departmental postage meter run on a P-Card bypasses that entirely. One false positive is present — the seven MARRIOTT USPS CONFERENCE rows (six charges and one credit) are hotel charges for a USPS conference, not postage.</w:t>
        <w:br/>
        <w:br/>
        <w:t xml:space="preserve">Follow-up: confirm with University Mailing whether the departments concerned have an approved exception; if not, the recurring Pitney Bowes meters should be closed and the postage moved to the central operation.</w:t>
      </w:r>
    </w:p>
    <w:p w14:paraId="5BB98FAC" w14:textId="77777777" w:rsidR="0056058C" w:rsidRDefault="00000000">
      <w:pPr>
        <w:pStyle w:val="ControlBlockTitle"/>
        <w:spacing w:before="220"/>
      </w:pPr>
      <w:r>
        <w:t xml:space="preserve">Control 11  |  Gifts, gift cards, flowers and decorations are prohibited.</w:t>
      </w:r>
    </w:p>
    <w:p w14:paraId="78C99AF7" w14:textId="77777777" w:rsidR="0056058C" w:rsidRDefault="00000000">
      <w:pPr>
        <w:pStyle w:val="ControlFieldLabel"/>
      </w:pPr>
      <w:r>
        <w:t>Test to perform and desired output</w:t>
      </w:r>
    </w:p>
    <w:p w14:paraId="694ADBA1" w14:textId="77777777" w:rsidR="0056058C" w:rsidRDefault="00000000">
      <w:pPr>
        <w:pStyle w:val="ControlFieldText"/>
      </w:pPr>
      <w:r>
        <w:t xml:space="preserve">Control requirement: gifts, gift cards and gift certificates violate State statutes, and items that serve no business purpose — flowers, candy, greeting cards — and decorations are separately prohibited. Risk: recognition and hospitality spending is run through the card as a GENERAL PURCHASE. Test: return every 2014 transaction at a gift / novelty MCC or the FLORISTS MCC, or whose description mentions a gift card, gift certificate, flowers or decorations. The MCC “FLORISTS SUPPLIES, NURSERY STOCK &amp; FLOWERS” is excluded from the flagged population and quantified separately, because at an agricultural university it is dominated by legitimate nursery stock bought by Grounds and Horticulture. Output: Name, Amount, Vendor, Description, TransactionDate, MCC and the flag basis, sorted by Amount with the largest first.</w:t>
      </w:r>
    </w:p>
    <w:p w14:paraId="77D8B0E3" w14:textId="77777777" w:rsidR="0056058C" w:rsidRDefault="00000000">
      <w:pPr>
        <w:pStyle w:val="ControlFieldLabel"/>
      </w:pPr>
      <w:r>
        <w:t>SQLite query</w:t>
      </w:r>
    </w:p>
    <w:p w14:paraId="4F06E8E7" w14:textId="27A6DA66"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qry_T2_Question11 -- Control 11 (student-defined): gifts, gift cards, gift certificates,</w:t>
        <w:br/>
        <w:t xml:space="preserve">   flowers and decorations serve no business purpose and are prohibited.</w:t>
        <w:br/>
        <w:t xml:space="preserve">   Test: 2014 transactions at gift-shop or florist MCCs, or whose description mentions a</w:t>
        <w:br/>
        <w:t xml:space="preserve">   gift card / gift certificate / flowers / decorations.</w:t>
        <w:br/>
        <w:t xml:space="preserve">   MCC "FLORISTS SUPPLIES, NURSERY STOCK &amp; FLOWERS" is excluded from the flagged population</w:t>
        <w:br/>
        <w:t xml:space="preserve">   because at an agricultural university it is dominated by legitimate nursery stock bought</w:t>
        <w:br/>
        <w:t xml:space="preserve">   by Grounds and Horticulture; it is quantified separately in the conclusion. */</w:t>
        <w:br/>
        <w:t xml:space="preserve">SELECT p.FullName        AS Name,</w:t>
        <w:br/>
        <w:t xml:space="preserve">       p.Amount,</w:t>
        <w:br/>
        <w:t xml:space="preserve">       p.Vendor,</w:t>
        <w:br/>
        <w:t xml:space="preserve">       p.Description,</w:t>
        <w:br/>
        <w:t xml:space="preserve">       p.TransactionDate,</w:t>
        <w:br/>
        <w:t xml:space="preserve">       p.MCC,</w:t>
        <w:br/>
        <w:t xml:space="preserve">       CASE WHEN p.MCC LIKE '%GIFT,CARD,NOVELTY%'          THEN 'Gift / novelty MCC'</w:t>
        <w:br/>
        <w:t xml:space="preserve">            WHEN p.MCC = 'FLORISTS'                        THEN 'Florist MCC'</w:t>
        <w:br/>
        <w:t xml:space="preserve">            ELSE 'Description keyword' END                 AS FlagBasis</w:t>
        <w:br/>
        <w:t xml:space="preserve">FROM pcards AS p</w:t>
        <w:br/>
        <w:t xml:space="preserve">WHERE p.Year = 2014</w:t>
        <w:br/>
        <w:t xml:space="preserve">  AND p.AgencyName = 'OKLAHOMA STATE UNIVERSITY'</w:t>
        <w:br/>
        <w:t xml:space="preserve">  AND (   p.MCC LIKE '%GIFT,CARD,NOVELTY%'</w:t>
        <w:br/>
        <w:t xml:space="preserve">       OR p.MCC = 'FLORISTS'</w:t>
        <w:br/>
        <w:t xml:space="preserve">       OR UPPER(p.Description) LIKE '%GIFT CARD%'</w:t>
        <w:br/>
        <w:t xml:space="preserve">       OR UPPER(p.Description) LIKE '%GIFT CERTIF%'</w:t>
        <w:br/>
        <w:t xml:space="preserve">       OR UPPER(p.Description) LIKE '%FLOWER%'</w:t>
        <w:br/>
        <w:t xml:space="preserve">       OR UPPER(p.Description) LIKE '%DECORAT%')</w:t>
        <w:br/>
        <w:t xml:space="preserve">ORDER BY p.Amount DESC;</w:t>
      </w:r>
    </w:p>
    <w:p w14:paraId="5721CA3F" w14:textId="77777777" w:rsidR="0056058C" w:rsidRDefault="00000000">
      <w:pPr>
        <w:pStyle w:val="ControlFieldLabel"/>
      </w:pPr>
      <w:r>
        <w:t>Results and conclusion</w:t>
      </w:r>
    </w:p>
    <w:p w14:paraId="4658B50B"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t xml:space="preserve">Result: 356 transactions worth $83,882.20 across 149 cardholders — 216 at gift / novelty MCCs, 128 at the FLORISTS MCC and 12 caught by description keywords. The largest are $4,045.00 (KEY PLUS PRODUCT), $3,969.16 (SHOPNASACOM), $3,000.00 (DEKRA-LITE INDUSTRIES, a commercial holiday-decoration supplier) and $2,340.00 (NASA EXCHANGE – JSC). The nursery-stock MCC that was deliberately excluded holds a further 217 transactions worth $80,415.62.</w:t>
        <w:br/>
        <w:br/>
        <w:t xml:space="preserve">Conclusion: the population divides into three groups. Decorations bought from a decoration supplier, and cut flowers from a florist, are squarely on the prohibited list and are exceptions on their face. Gift-shop and museum-store purchases at places such as the NASA Exchange are more likely to be resale stock or programme materials for outreach activities than gifts, and need the Works description to resolve. Excluding nursery stock was necessary — it is bulk plant material for Grounds and Horticulture, and including it would have raised the population from 356 to 573 transactions and roughly doubled its value with false positives.</w:t>
        <w:br/>
        <w:br/>
        <w:t xml:space="preserve">Follow-up: sample 25 of the flagged transactions across all three groups, read the business purpose entered in Works and inspect the receipts; if any gift cards or gift certificates are found, escalate immediately because those breach State statutes and not only University policy.</w:t>
      </w:r>
    </w:p>
    <w:p w14:paraId="54263EE3" w14:textId="77777777" w:rsidR="0056058C" w:rsidRDefault="00000000">
      <w:pPr>
        <w:pStyle w:val="ControlBlockTitle"/>
        <w:spacing w:before="220"/>
      </w:pPr>
      <w:r>
        <w:t xml:space="preserve">Control 12  |  Personal and individual memberships, clubs and personal services are prohibited.</w:t>
      </w:r>
    </w:p>
    <w:p w14:paraId="5A4766C6" w14:textId="77777777" w:rsidR="0056058C" w:rsidRDefault="00000000">
      <w:pPr>
        <w:pStyle w:val="ControlFieldLabel"/>
      </w:pPr>
      <w:r>
        <w:t>Test to perform and desired output</w:t>
      </w:r>
    </w:p>
    <w:p w14:paraId="003EB1BF" w14:textId="77777777" w:rsidR="0056058C" w:rsidRDefault="00000000">
      <w:pPr>
        <w:pStyle w:val="ControlFieldText"/>
      </w:pPr>
      <w:r>
        <w:t xml:space="preserve">Control requirement: payment of personal or individual memberships and dues is a violation of State statutes, and the card may never be used for personal purchases. Risk: gym and country-club memberships, spa treatments, golf and other recreation are charged to the card as business expenses. Test: return every 2014 transaction at a membership-club, health-and-beauty-spa, golf-course, recreation-services or personal-grooming MCC, or whose description mentions a membership or dues. The generic “MEMBERSHIP ORGANIZATIONS” MCC is left out of the test because it is dominated by institutional professional-society dues, which are allowable. Output: Name, Amount, Vendor, Description, TransactionDate and MCC, sorted by Amount with the largest first.</w:t>
      </w:r>
    </w:p>
    <w:p w14:paraId="00358A83" w14:textId="77777777" w:rsidR="0056058C" w:rsidRDefault="00000000">
      <w:pPr>
        <w:pStyle w:val="ControlFieldLabel"/>
      </w:pPr>
      <w:r>
        <w:t>SQLite query</w:t>
      </w:r>
    </w:p>
    <w:p w14:paraId="210F77D2" w14:textId="471545C2"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qry_T2_Question12 -- Control 12 (student-defined): personal / individual memberships and</w:t>
        <w:br/>
        <w:t xml:space="preserve">   dues are a violation of State statutes; recreational and personal-service merchants also</w:t>
        <w:br/>
        <w:t xml:space="preserve">   indicate personal use.</w:t>
        <w:br/>
        <w:t xml:space="preserve">   Test: 2014 transactions at membership-club, spa, golf, recreation and personal-service</w:t>
        <w:br/>
        <w:t xml:space="preserve">   MCCs, ranked by amount.  General "MEMBERSHIP ORGANIZATIONS" (professional associations,</w:t>
        <w:br/>
        <w:t xml:space="preserve">   which are usually institutional and allowable) is left out of the MCC list; a row with</w:t>
        <w:br/>
        <w:t xml:space="preserve">   that MCC is returned only if its description mentions a membership or dues. */</w:t>
        <w:br/>
        <w:t xml:space="preserve">SELECT p.FullName        AS Name,</w:t>
        <w:br/>
        <w:t xml:space="preserve">       p.Amount,</w:t>
        <w:br/>
        <w:t xml:space="preserve">       p.Vendor,</w:t>
        <w:br/>
        <w:t xml:space="preserve">       p.Description,</w:t>
        <w:br/>
        <w:t xml:space="preserve">       p.TransactionDate,</w:t>
        <w:br/>
        <w:t xml:space="preserve">       p.MCC</w:t>
        <w:br/>
        <w:t xml:space="preserve">FROM pcards AS p</w:t>
        <w:br/>
        <w:t xml:space="preserve">WHERE p.Year = 2014</w:t>
        <w:br/>
        <w:t xml:space="preserve">  AND p.AgencyName = 'OKLAHOMA STATE UNIVERSITY'</w:t>
        <w:br/>
        <w:t xml:space="preserve">  AND (   p.MCC LIKE '%MEMBERSHIP CLUBS%'</w:t>
        <w:br/>
        <w:t xml:space="preserve">       OR p.MCC LIKE '%HEALTH AND BEAUTY SPAS%'</w:t>
        <w:br/>
        <w:t xml:space="preserve">       OR p.MCC LIKE '%GOLF%'</w:t>
        <w:br/>
        <w:t xml:space="preserve">       OR p.MCC LIKE '%RECREATION SERVICES%'</w:t>
        <w:br/>
        <w:t xml:space="preserve">       OR p.MCC LIKE '%BEAUTY AND BARBER%'</w:t>
        <w:br/>
        <w:t xml:space="preserve">       OR UPPER(p.Description) LIKE '%MEMBERSHIP%'</w:t>
        <w:br/>
        <w:t xml:space="preserve">       OR UPPER(p.Description) LIKE '%DUES%')</w:t>
        <w:br/>
        <w:t xml:space="preserve">ORDER BY p.Amount DESC;</w:t>
      </w:r>
    </w:p>
    <w:p w14:paraId="697465ED" w14:textId="77777777" w:rsidR="0056058C" w:rsidRDefault="00000000">
      <w:pPr>
        <w:pStyle w:val="ControlFieldLabel"/>
      </w:pPr>
      <w:r>
        <w:t>Results and conclusion</w:t>
      </w:r>
    </w:p>
    <w:p w14:paraId="3177278D"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t xml:space="preserve">Result: 147 transactions worth $79,238.66 across 79 cardholders: 44 charges at membership clubs, 19 at golf courses, seven at health-and-beauty spas ($8,545.06), 64 at recreation services and 13 at other MCCs (charitable, civic, professional-service, barber and similar). The single largest items are $5,000.00 (AAC CENTER), $4,513.77 (OSU COWBOY GOLF), $4,037.50 (SPACE CENTER HOUSTON), $3,865.80 (SILVERLEAF SHOTGUN SPORTS), $3,840.00 (KICKINGBIRD GOLF CLUB) and two charges of $2,400.00 at B&amp;V BODY WORKS GYM LLC. Five of the seven spa charges belong to Employee 302B04AF at THE ROYAL TREATMENT ($1,980.00, $1,925.00, $1,450.00, $1,365.00 and $1,300.00, together $8,020.00); the other two are single small charges by two other cardholders.</w:t>
        <w:br/>
        <w:br/>
        <w:t xml:space="preserve">Conclusion: some of this population has a plausible business purpose — a golf course or a science centre can be the venue for a departmental event or a donor function, and coaching-association dues are institutional. Two findings do not. The recurring gym charges look like a membership paid by the University, which State statutes prohibit. Five spa charges worth $8,020 concentrated on one card are the strongest personal-use indicator in the whole data set, and that is the same cardholder who charged $24,921 at an optician in Control 3.</w:t>
        <w:br/>
        <w:br/>
        <w:t xml:space="preserve">Follow-up: open a full-scope investigation of Employee 302B04AF covering all 122 of that cardholder's 2014 transactions; separately confirm whether the two $2,400 gym charges are individual memberships or a facility-use contract.</w:t>
      </w:r>
    </w:p>
    <w:p w14:paraId="43352457" w14:textId="77777777" w:rsidR="0056058C" w:rsidRDefault="00000000">
      <w:pPr>
        <w:pStyle w:val="ControlBlockTitle"/>
        <w:spacing w:before="220"/>
      </w:pPr>
      <w:r>
        <w:t xml:space="preserve">Control 13  |  Cash, cash advances, ATM transactions, insurance and late fees are prohibited.</w:t>
      </w:r>
    </w:p>
    <w:p w14:paraId="68BFE875" w14:textId="77777777" w:rsidR="0056058C" w:rsidRDefault="00000000">
      <w:pPr>
        <w:pStyle w:val="ControlFieldLabel"/>
      </w:pPr>
      <w:r>
        <w:t>Test to perform and desired output</w:t>
      </w:r>
    </w:p>
    <w:p w14:paraId="2545BBF4" w14:textId="77777777" w:rsidR="0056058C" w:rsidRDefault="00000000">
      <w:pPr>
        <w:pStyle w:val="ControlFieldText"/>
      </w:pPr>
      <w:r>
        <w:t xml:space="preserve">Control requirement: cash, cash advances and ATM transactions are prohibited; insurance must be processed on a requisition through Risk and Property Management; late fees are prohibited. Risk: the card is used to obtain cash or quasi-cash, to pay insurance premiums outside Risk Management, or the University absorbs late fees and finance charges caused by slow processing. Test: return every 2014 transaction whose MCC is a cash-disbursing, money-transfer, quasi-cash or insurance category, or whose description indicates insurance, a late fee, a late charge, a finance charge or an interest charge, labelling each hit with the prohibition it relates to. Output: Prohibition, Name, Amount, Vendor, Description, TransactionDate and MCC, sorted by prohibition and then by Amount with the largest first.</w:t>
      </w:r>
    </w:p>
    <w:p w14:paraId="7F48453F" w14:textId="77777777" w:rsidR="0056058C" w:rsidRDefault="00000000">
      <w:pPr>
        <w:pStyle w:val="ControlFieldLabel"/>
      </w:pPr>
      <w:r>
        <w:t>SQLite query</w:t>
      </w:r>
    </w:p>
    <w:p w14:paraId="12957847" w14:textId="162200FD"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qry_T2_Question13 -- Control 13 (student-defined): the P-card may not be used for cash,</w:t>
        <w:br/>
        <w:t xml:space="preserve">   cash advances or ATM transactions, for insurance, or for late fees / finance charges.</w:t>
        <w:br/>
        <w:t xml:space="preserve">   Test: 2014 transactions whose MCC is a cash-disbursing or insurance category, or whose</w:t>
        <w:br/>
        <w:t xml:space="preserve">   description indicates a late fee, finance charge or interest.  Each hit is labelled with</w:t>
        <w:br/>
        <w:t xml:space="preserve">   the prohibition it relates to so the auditor can route the follow-up. */</w:t>
        <w:br/>
        <w:t xml:space="preserve">SELECT CASE WHEN p.MCC LIKE '%CASH%' OR p.MCC LIKE '%ATM%'</w:t>
        <w:br/>
        <w:t xml:space="preserve">              OR p.MCC LIKE '%FINANCIAL INSTITUTION%'</w:t>
        <w:br/>
        <w:t xml:space="preserve">              OR p.MCC LIKE '%MONEY%' OR p.MCC LIKE '%WIRE TRANSFER%'</w:t>
        <w:br/>
        <w:t xml:space="preserve">              OR p.MCC LIKE '%QUASI CASH%'                     THEN 'Cash / cash advance / ATM'</w:t>
        <w:br/>
        <w:t xml:space="preserve">            WHEN p.MCC LIKE '%INSURANCE%'</w:t>
        <w:br/>
        <w:t xml:space="preserve">              OR UPPER(p.Description) LIKE '%INSURANCE%'        THEN 'Insurance'</w:t>
        <w:br/>
        <w:t xml:space="preserve">            ELSE 'Late fee / finance charge / interest' END     AS Prohibition,</w:t>
        <w:br/>
        <w:t xml:space="preserve">       p.FullName        AS Name,</w:t>
        <w:br/>
        <w:t xml:space="preserve">       p.Amount,</w:t>
        <w:br/>
        <w:t xml:space="preserve">       p.Vendor,</w:t>
        <w:br/>
        <w:t xml:space="preserve">       p.Description,</w:t>
        <w:br/>
        <w:t xml:space="preserve">       p.TransactionDate,</w:t>
        <w:br/>
        <w:t xml:space="preserve">       p.MCC</w:t>
        <w:br/>
        <w:t xml:space="preserve">FROM pcards AS p</w:t>
        <w:br/>
        <w:t xml:space="preserve">WHERE p.Year = 2014</w:t>
        <w:br/>
        <w:t xml:space="preserve">  AND p.AgencyName = 'OKLAHOMA STATE UNIVERSITY'</w:t>
        <w:br/>
        <w:t xml:space="preserve">  AND (   p.MCC LIKE '%CASH%'</w:t>
        <w:br/>
        <w:t xml:space="preserve">       OR p.MCC LIKE '%ATM%'</w:t>
        <w:br/>
        <w:t xml:space="preserve">       OR p.MCC LIKE '%FINANCIAL INSTITUTION%'</w:t>
        <w:br/>
        <w:t xml:space="preserve">       OR p.MCC LIKE '%MONEY%'</w:t>
        <w:br/>
        <w:t xml:space="preserve">       OR p.MCC LIKE '%WIRE TRANSFER%'</w:t>
        <w:br/>
        <w:t xml:space="preserve">       OR p.MCC LIKE '%QUASI CASH%'</w:t>
        <w:br/>
        <w:t xml:space="preserve">       OR p.MCC LIKE '%INSURANCE%'</w:t>
        <w:br/>
        <w:t xml:space="preserve">       OR UPPER(p.Description) LIKE '%INSURANCE%'</w:t>
        <w:br/>
        <w:t xml:space="preserve">       OR UPPER(p.Description) LIKE '%LATE FEE%'</w:t>
        <w:br/>
        <w:t xml:space="preserve">       OR UPPER(p.Description) LIKE '%LATE CHARGE%'</w:t>
        <w:br/>
        <w:t xml:space="preserve">       OR UPPER(p.Description) LIKE '%FINANCE CHARGE%'</w:t>
        <w:br/>
        <w:t xml:space="preserve">       OR UPPER(p.Description) LIKE '%INTEREST CHARGE%')</w:t>
        <w:br/>
        <w:t xml:space="preserve">ORDER BY Prohibition, p.Amount DESC;</w:t>
      </w:r>
    </w:p>
    <w:p w14:paraId="0B33EEF9" w14:textId="77777777" w:rsidR="0056058C" w:rsidRDefault="00000000">
      <w:pPr>
        <w:pStyle w:val="ControlFieldLabel"/>
      </w:pPr>
      <w:r>
        <w:t>Results and conclusion</w:t>
      </w:r>
    </w:p>
    <w:p w14:paraId="62637C41"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t xml:space="preserve">Result: 18 exceptions worth $9,822.92, and all 18 relate to insurance. Across all 116,031 OSU transactions in 2014 there is not a single cash-advance, ATM, quasi-cash or money-transfer MCC, and no description contains a late fee, late charge, finance charge or interest charge. The insurance hits are led by VFIS-CETS ($1,860.00, $965.12, $960.00 and $720.00), US LIABILITY INSURANCE ($1,400.00) and FRANCIS L DEAN &amp; ASSOCIATES ($809.00), plus several small travel-insurance policies.</w:t>
        <w:br/>
        <w:br/>
        <w:t xml:space="preserve">Conclusion: two different conclusions apply. For cash, ATM and late fees the control is operating effectively — the MCC blocking that the Purchasing Department maintains is doing its job, and the absence of late fees also suggests transactions are being processed inside the five-day window. For insurance the control is not effective: premiums must go on a requisition through Risk and Property Management, and 14 of these are real premiums. Two rows are false positives — SONY SERVICE charges where “INSURANCE” is a shipping-insurance line inside a repair invoice — and two cancel out: a $14.00 EVENT TICKET INSURANCE charge that was refunded by a matching $14.00 credit.</w:t>
        <w:br/>
        <w:br/>
        <w:t xml:space="preserve">Follow-up: report the insurance premiums to Risk and Property Management so the coverage can be brought under the University's programme, and confirm that the cash / ATM MCC blocks remain in place on every card as new cards are issued.</w:t>
      </w:r>
    </w:p>
    <w:p w14:paraId="1DA2B37D" w14:textId="77777777" w:rsidR="0056058C" w:rsidRDefault="00000000">
      <w:pPr>
        <w:pStyle w:val="ControlBlockTitle"/>
        <w:spacing w:before="220"/>
      </w:pPr>
      <w:r>
        <w:t xml:space="preserve">Control 14  |  Regular monthly payments over $5,000 per fiscal year require a requisition and PO.</w:t>
      </w:r>
    </w:p>
    <w:p w14:paraId="05CC8F24" w14:textId="77777777" w:rsidR="0056058C" w:rsidRDefault="00000000">
      <w:pPr>
        <w:pStyle w:val="ControlFieldLabel"/>
      </w:pPr>
      <w:r>
        <w:t>Test to perform and desired output</w:t>
      </w:r>
    </w:p>
    <w:p w14:paraId="139C0B8F" w14:textId="77777777" w:rsidR="0056058C" w:rsidRDefault="00000000">
      <w:pPr>
        <w:pStyle w:val="ControlFieldText"/>
      </w:pPr>
      <w:r>
        <w:t xml:space="preserve">Control requirement: maintenance, lease/rental and service agreements for office or scientific equipment must be processed on a requisition with a purchase order issued when the total for the fiscal year exceeds $5,000; they may not simply be paid month after month on a P-Card. Risk: a standing contract is created and paid by card, so it never reaches Purchasing and is never competitively bid. Test: find every cardholder / vendor / amount combination in 2014 where the identical amount is charged in at least six different months — the signature of a fixed monthly agreement — and where the cardholder's total spend with that vendor for the year exceeds $5,000. Output: Name, Vendor, the recurring amount, the number of months at that amount, the number of charges, the recurring spend, the annual total with that vendor, the annual transaction count and the MCC, sorted by the annual total with the vendor, largest first.</w:t>
      </w:r>
    </w:p>
    <w:p w14:paraId="64741842" w14:textId="77777777" w:rsidR="0056058C" w:rsidRDefault="00000000">
      <w:pPr>
        <w:pStyle w:val="ControlFieldLabel"/>
      </w:pPr>
      <w:r>
        <w:t>SQLite query</w:t>
      </w:r>
    </w:p>
    <w:p w14:paraId="54D3755D" w14:textId="7E72831C"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qry_T2_Question14 -- Control 14 (student-defined): maintenance, lease/rental and service</w:t>
        <w:br/>
        <w:t xml:space="preserve">   agreements must be processed on a requisition with a purchase order when the total for the</w:t>
        <w:br/>
        <w:t xml:space="preserve">   year exceeds $5,000; they may not be paid as regular monthly P-card charges.</w:t>
        <w:br/>
        <w:t xml:space="preserve">   Test: find cardholder / vendor / amount combinations where the identical amount is charged</w:t>
        <w:br/>
        <w:t xml:space="preserve">   in at least six different months of 2014 (the signature of a fixed monthly agreement) and</w:t>
        <w:br/>
        <w:t xml:space="preserve">   the annual total for that cardholder-vendor pair exceeds $5,000. */</w:t>
        <w:br/>
        <w:t xml:space="preserve">WITH recurring AS (</w:t>
        <w:br/>
        <w:t xml:space="preserve">    SELECT FullName,</w:t>
        <w:br/>
        <w:t xml:space="preserve">           Vendor,</w:t>
        <w:br/>
        <w:t xml:space="preserve">           Amount                      AS RecurringAmount,</w:t>
        <w:br/>
        <w:t xml:space="preserve">           COUNT(DISTINCT Month)       AS MonthsAtSameAmount,</w:t>
        <w:br/>
        <w:t xml:space="preserve">           COUNT(*)                    AS Charges,</w:t>
        <w:br/>
        <w:t xml:space="preserve">           MIN(MCC)                    AS MCC</w:t>
        <w:br/>
        <w:t xml:space="preserve">    FROM pcards</w:t>
        <w:br/>
        <w:t xml:space="preserve">    WHERE Year = 2014</w:t>
        <w:br/>
        <w:t xml:space="preserve">      AND AgencyName = 'OKLAHOMA STATE UNIVERSITY'</w:t>
        <w:br/>
        <w:t xml:space="preserve">      AND Amount &gt; 0</w:t>
        <w:br/>
        <w:t xml:space="preserve">    GROUP BY FullName, Vendor, Amount</w:t>
        <w:br/>
        <w:t xml:space="preserve">    HAVING COUNT(DISTINCT Month) &gt;= 6</w:t>
        <w:br/>
        <w:t xml:space="preserve">),</w:t>
        <w:br/>
        <w:t xml:space="preserve">vendor_year AS (</w:t>
        <w:br/>
        <w:t xml:space="preserve">    SELECT FullName, Vendor,</w:t>
        <w:br/>
        <w:t xml:space="preserve">           SUM(Amount)  AS AnnualTotalWithVendor,</w:t>
        <w:br/>
        <w:t xml:space="preserve">           COUNT(*)     AS AnnualTransactions</w:t>
        <w:br/>
        <w:t xml:space="preserve">    FROM pcards</w:t>
        <w:br/>
        <w:t xml:space="preserve">    WHERE Year = 2014</w:t>
        <w:br/>
        <w:t xml:space="preserve">      AND AgencyName = 'OKLAHOMA STATE UNIVERSITY'</w:t>
        <w:br/>
        <w:t xml:space="preserve">    GROUP BY FullName, Vendor</w:t>
        <w:br/>
        <w:t xml:space="preserve">)</w:t>
        <w:br/>
        <w:t xml:space="preserve">SELECT r.FullName                              AS Name,</w:t>
        <w:br/>
        <w:t xml:space="preserve">       r.Vendor,</w:t>
        <w:br/>
        <w:t xml:space="preserve">       r.RecurringAmount,</w:t>
        <w:br/>
        <w:t xml:space="preserve">       r.MonthsAtSameAmount,</w:t>
        <w:br/>
        <w:t xml:space="preserve">       r.Charges,</w:t>
        <w:br/>
        <w:t xml:space="preserve">       ROUND(r.RecurringAmount * r.Charges, 2) AS RecurringSpend,</w:t>
        <w:br/>
        <w:t xml:space="preserve">       ROUND(v.AnnualTotalWithVendor, 2)       AS AnnualTotalWithVendor,</w:t>
        <w:br/>
        <w:t xml:space="preserve">       v.AnnualTransactions,</w:t>
        <w:br/>
        <w:t xml:space="preserve">       r.MCC</w:t>
        <w:br/>
        <w:t xml:space="preserve">FROM recurring   AS r</w:t>
        <w:br/>
        <w:t xml:space="preserve">JOIN vendor_year AS v</w:t>
        <w:br/>
        <w:t xml:space="preserve">  ON v.FullName = r.FullName</w:t>
        <w:br/>
        <w:t xml:space="preserve"> AND v.Vendor   = r.Vendor</w:t>
        <w:br/>
        <w:t xml:space="preserve">WHERE v.AnnualTotalWithVendor &gt; 5000</w:t>
        <w:br/>
        <w:t xml:space="preserve">ORDER BY AnnualTotalWithVendor DESC;</w:t>
      </w:r>
    </w:p>
    <w:p w14:paraId="4F4A655F" w14:textId="77777777" w:rsidR="0056058C" w:rsidRDefault="00000000">
      <w:pPr>
        <w:pStyle w:val="ControlFieldLabel"/>
      </w:pPr>
      <w:r>
        <w:t>Results and conclusion</w:t>
      </w:r>
    </w:p>
    <w:p w14:paraId="741FDFA0"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t xml:space="preserve">Result: 46 recurring amount patterns across 31 cardholder-vendor pairs and 27 cardholders, carrying $156,848.42 of recurring charges. The clearest standing agreements are PAY STORAGE STATION at $726.00 in each of 11 months ($7,986.00 — a storage lease), GOOGLE ADWORDS at $500.00 twenty-one times ($10,500.00), WATER QUALITY CONTROL at $750.00 in 11 months ($9,000.00), COMPLETE PEST CONTROL at $950.00 eight times ($7,600.00), BITGRAVITY at $390.00 thirteen times and fixed monthly amounts at XEROX, DIRECTV, AT&amp;T DATA and Business World Inc.</w:t>
        <w:br/>
        <w:br/>
        <w:t xml:space="preserve">Conclusion: an identical amount charged in six or more separate months is not repeat purchasing of goods — it is a subscription, lease or service agreement being paid by card. Where the annual total for that vendor exceeds $5,000 the procedure requires a requisition and a purchase order, so these are control deviations even though every individual charge is small and well inside the single-transaction limit. That is exactly why a per-transaction limit alone cannot enforce this rule.</w:t>
        <w:br/>
        <w:br/>
        <w:t xml:space="preserve">Follow-up: hand the 31 cardholder-vendor pairs to Purchasing to be converted into requisitions and purchase orders for the next fiscal year, and add an annual recurring-payment report to the P-Card Administrator's monitoring routine.</w:t>
      </w:r>
    </w:p>
    <w:p w14:paraId="05D2EF78" w14:textId="77777777" w:rsidR="0056058C" w:rsidRDefault="00000000">
      <w:pPr>
        <w:pageBreakBefore/>
        <w:spacing w:after="0"/>
      </w:pPr>
      <w:r>
        <w:rPr>
          <w:color w:val="595959"/>
          <w:sz w:val="20"/>
        </w:rPr>
        <w:lastRenderedPageBreak/>
        <w:t>Analytics mindset</w:t>
      </w:r>
    </w:p>
    <w:p w14:paraId="08398944" w14:textId="77777777" w:rsidR="0056058C" w:rsidRDefault="00000000">
      <w:pPr>
        <w:spacing w:after="100"/>
      </w:pPr>
      <w:r>
        <w:rPr>
          <w:color w:val="595959"/>
          <w:sz w:val="20"/>
        </w:rPr>
        <w:t>P-card</w:t>
      </w:r>
    </w:p>
    <w:p w14:paraId="6DFB5247" w14:textId="77777777" w:rsidR="002E17B6" w:rsidRPr="00200D34" w:rsidRDefault="002E17B6" w:rsidP="002E17B6">
      <w:pPr>
        <w:spacing w:after="120" w:line="280" w:lineRule="atLeast"/>
        <w:ind w:left="-360"/>
        <w:jc w:val="center"/>
        <w:rPr>
          <w:rFonts w:ascii="Arial" w:hAnsi="Arial" w:cs="Arial"/>
          <w:b/>
          <w:sz w:val="24"/>
          <w:szCs w:val="20"/>
        </w:rPr>
      </w:pPr>
      <w:r>
        <w:rPr>
          <w:rFonts w:ascii="Arial" w:hAnsi="Arial" w:cs="Arial"/>
          <w:sz w:val="20"/>
          <w:szCs w:val="20"/>
        </w:rPr>
        <w:t xml:space="preserve">  </w:t>
      </w:r>
      <w:r w:rsidRPr="00200D34">
        <w:rPr>
          <w:rFonts w:ascii="Arial" w:hAnsi="Arial" w:cs="Arial"/>
          <w:b/>
          <w:sz w:val="24"/>
          <w:szCs w:val="20"/>
        </w:rPr>
        <w:t>Analytics mindset</w:t>
      </w:r>
    </w:p>
    <w:p w14:paraId="5D907197" w14:textId="77777777" w:rsidR="002E17B6" w:rsidRDefault="002E17B6" w:rsidP="002E17B6">
      <w:pPr>
        <w:spacing w:after="120" w:line="280" w:lineRule="atLeast"/>
        <w:jc w:val="center"/>
        <w:rPr>
          <w:rFonts w:ascii="Arial" w:hAnsi="Arial" w:cs="Arial"/>
          <w:b/>
          <w:sz w:val="20"/>
          <w:szCs w:val="20"/>
        </w:rPr>
      </w:pPr>
      <w:r>
        <w:rPr>
          <w:rFonts w:ascii="Arial" w:hAnsi="Arial" w:cs="Arial"/>
          <w:b/>
          <w:sz w:val="20"/>
          <w:szCs w:val="20"/>
        </w:rPr>
        <w:t>P-card</w:t>
      </w:r>
    </w:p>
    <w:p w14:paraId="09629B2E" w14:textId="26E7E7B7" w:rsidR="002E17B6" w:rsidRPr="00200D34" w:rsidRDefault="002E17B6" w:rsidP="002E17B6">
      <w:pPr>
        <w:spacing w:after="120" w:line="280" w:lineRule="atLeast"/>
        <w:rPr>
          <w:rFonts w:ascii="Arial" w:hAnsi="Arial" w:cs="Arial"/>
          <w:b/>
          <w:sz w:val="20"/>
          <w:szCs w:val="20"/>
        </w:rPr>
      </w:pPr>
      <w:r>
        <w:rPr>
          <w:rFonts w:ascii="Arial" w:hAnsi="Arial" w:cs="Arial"/>
          <w:b/>
          <w:sz w:val="20"/>
          <w:szCs w:val="20"/>
        </w:rPr>
        <w:t xml:space="preserve">Part III: </w:t>
      </w:r>
    </w:p>
    <w:p w14:paraId="7FD8AC82" w14:textId="77777777" w:rsidR="0056058C" w:rsidRDefault="00000000">
      <w:r>
        <w:t xml:space="preserve">Internal auditors can use forensic data analysis to identify transactions, employees and vendors that may warrant </w:t>
      </w:r>
      <w:proofErr w:type="gramStart"/>
      <w:r>
        <w:t>investigation</w:t>
      </w:r>
      <w:proofErr w:type="gramEnd"/>
      <w:r>
        <w:t xml:space="preserve"> for fraud or processing errors. These tests provide risk indicators; they do not establish that fraud occurred.</w:t>
      </w:r>
    </w:p>
    <w:p w14:paraId="365EE96B" w14:textId="77777777" w:rsidR="0056058C" w:rsidRDefault="00000000">
      <w:pPr>
        <w:spacing w:before="120" w:after="60"/>
      </w:pPr>
      <w:r>
        <w:rPr>
          <w:b/>
        </w:rPr>
        <w:t>Required</w:t>
      </w:r>
    </w:p>
    <w:p w14:paraId="722D80D0" w14:textId="77777777" w:rsidR="0056058C" w:rsidRDefault="00000000">
      <w:r>
        <w:t>Using only OSU data for calendar year 2014, complete Questions 1-4 below and define and answer four additional fraud-analysis questions in Questions 5-8. Each student-defined question must address a distinct risk, specify the test and desired output, and include a brief results-based conclusion.</w:t>
      </w:r>
    </w:p>
    <w:p w14:paraId="56B3AEB0" w14:textId="77777777" w:rsidR="0056058C" w:rsidRDefault="00000000">
      <w:r>
        <w:t>Name each solution qry_T3_</w:t>
      </w:r>
      <w:proofErr w:type="gramStart"/>
      <w:r>
        <w:t>Question#,</w:t>
      </w:r>
      <w:proofErr w:type="gramEnd"/>
      <w:r>
        <w:t xml:space="preserve"> replacing # with the question number. If a question requires multiple queries, append Final to the query containing the final output (for example, qry_T3_Question3Final).</w:t>
      </w:r>
    </w:p>
    <w:p w14:paraId="46416AFB" w14:textId="77777777" w:rsidR="0056058C" w:rsidRDefault="00000000">
      <w:r>
        <w:t>A flagged transaction is only a potential exception. Consider legitimate explanations, false positives and the additional evidence needed before concluding that fraud or an error occurred.</w:t>
      </w:r>
    </w:p>
    <w:p w14:paraId="56B1FF3E" w14:textId="77777777" w:rsidR="0056058C" w:rsidRDefault="00000000">
      <w:pPr>
        <w:pStyle w:val="ControlBlockTitle"/>
        <w:spacing w:before="220"/>
      </w:pPr>
      <w:r>
        <w:t xml:space="preserve">Question </w:t>
      </w:r>
      <w:proofErr w:type="gramStart"/>
      <w:r>
        <w:t>1  |</w:t>
      </w:r>
      <w:proofErr w:type="gramEnd"/>
      <w:r>
        <w:t xml:space="preserve">  Benford's analysis of first digits</w:t>
      </w:r>
    </w:p>
    <w:p w14:paraId="0599C21F" w14:textId="77777777" w:rsidR="0056058C" w:rsidRDefault="00000000">
      <w:pPr>
        <w:pStyle w:val="ControlFieldLabel"/>
      </w:pPr>
      <w:r>
        <w:t>Test to perform and desired output</w:t>
      </w:r>
    </w:p>
    <w:p w14:paraId="76B8D582" w14:textId="77777777" w:rsidR="0056058C" w:rsidRDefault="00000000">
      <w:pPr>
        <w:pStyle w:val="ControlFieldText"/>
      </w:pPr>
      <w:r>
        <w:t xml:space="preserve">Using OSU transactions from calendar year 2014, conduct a Benford's analysis of the first digit of transaction amounts. Exclude amounts below $1.00. The final output must be a single query showing the percentage of transactions beginning with each digit from 1 through 9, with percentages rounded to three decimal places. Use the results to assess whether the data </w:t>
      </w:r>
      <w:proofErr w:type="gramStart"/>
      <w:r>
        <w:t>indicate</w:t>
      </w:r>
      <w:proofErr w:type="gramEnd"/>
      <w:r>
        <w:t xml:space="preserve"> a relatively low or high fraud risk.</w:t>
      </w:r>
    </w:p>
    <w:p w14:paraId="2BE3C98C" w14:textId="77777777" w:rsidR="0056058C" w:rsidRDefault="00000000">
      <w:pPr>
        <w:pStyle w:val="ControlFieldLabel"/>
      </w:pPr>
      <w:r>
        <w:t>SQLite query</w:t>
      </w:r>
    </w:p>
    <w:p w14:paraId="5CB7DA4C" w14:textId="0E68EDFC"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qry_T3_Question1 -- Benford's Law: distribution of the first digit of OSU 2014 transaction</w:t>
        <w:br/>
        <w:t xml:space="preserve">   amounts, excluding amounts below $1.00 (which also removes credits/returns).</w:t>
        <w:br/>
        <w:t xml:space="preserve">   Expected Benford percentages are shown beside the observed ones so that the deviation for</w:t>
        <w:br/>
        <w:t xml:space="preserve">   each digit can be read directly from the single output. */</w:t>
        <w:br/>
        <w:t xml:space="preserve">WITH population AS (</w:t>
        <w:br/>
        <w:t xml:space="preserve">    SELECT CAST(substr(CAST(CAST(p.Amount AS INTEGER) AS TEXT), 1, 1) AS INTEGER) AS FirstDigit</w:t>
        <w:br/>
        <w:t xml:space="preserve">    FROM pcards AS p</w:t>
        <w:br/>
        <w:t xml:space="preserve">    WHERE p.Year = 2014</w:t>
        <w:br/>
        <w:t xml:space="preserve">      AND p.AgencyName = 'OKLAHOMA STATE UNIVERSITY'</w:t>
        <w:br/>
        <w:t xml:space="preserve">      AND p.Amount &gt;= 1.00</w:t>
        <w:br/>
        <w:t xml:space="preserve">),</w:t>
        <w:br/>
        <w:t xml:space="preserve">total AS (SELECT COUNT(*) AS n FROM population)</w:t>
        <w:br/>
        <w:t xml:space="preserve">SELECT FirstDigit                                                            AS Digit,</w:t>
        <w:br/>
        <w:t xml:space="preserve">       COUNT(*)                                                              AS Transactions,</w:t>
        <w:br/>
        <w:t xml:space="preserve">       ROUND(100.0 * COUNT(*) / (SELECT n FROM total), 3)                     AS ObservedPct,</w:t>
        <w:br/>
        <w:t xml:space="preserve">       ROUND(100.0 * (LOG10(FirstDigit + 1.0) - LOG10(FirstDigit)), 3)        AS BenfordExpectedPct,</w:t>
        <w:br/>
        <w:t xml:space="preserve">       ROUND(100.0 * COUNT(*) / (SELECT n FROM total)</w:t>
        <w:br/>
        <w:t xml:space="preserve">             - 100.0 * (LOG10(FirstDigit + 1.0) - LOG10(FirstDigit)), 3)      AS DifferencePct</w:t>
        <w:br/>
        <w:t xml:space="preserve">FROM population</w:t>
        <w:br/>
        <w:t xml:space="preserve">WHERE FirstDigit BETWEEN 1 AND 9</w:t>
        <w:br/>
        <w:t xml:space="preserve">GROUP BY FirstDigit</w:t>
        <w:br/>
        <w:t xml:space="preserve">ORDER BY FirstDigit;</w:t>
      </w:r>
    </w:p>
    <w:p w14:paraId="143E78AB" w14:textId="77777777" w:rsidR="0056058C" w:rsidRDefault="00000000">
      <w:pPr>
        <w:pStyle w:val="ControlFieldLabel"/>
      </w:pPr>
      <w:r>
        <w:t>Results and conclusion</w:t>
      </w:r>
    </w:p>
    <w:p w14:paraId="3BA7F08B"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t xml:space="preserve">Result: the population is 112,140 transactions of $1.00 or more. Observed first-digit frequencies are 29.528% / 17.771% / 12.867% / 9.814% / 8.221% / 6.124% / 5.513% / 5.372% / 4.790% against Benford expectations of 30.103% / 17.609% / 12.494% / 9.691% / 7.918% / 6.695% / 5.799% / 5.115% / 4.576%. Every digit is within 0.6 percentage points of expectation; the largest deviations are digit 1 at −0.575 and digit 6 at −0.570.</w:t>
        <w:br/>
        <w:br/>
        <w:t xml:space="preserve">Conclusion: this indicates a relatively LOW fraud risk at the population level. The mean absolute deviation is 0.318 percentage points (0.0032 in proportion terms), which falls inside Nigrini's “close conformity” band for a first-digit test (below 0.006). A chi-square statistic of 137.3 on 8 degrees of freedom does exceed the 1% critical value of 20.09, but chi-square is oversensitive at samples above 100,000 and would reject almost any real data set of this size, so MAD is the better guide here.</w:t>
        <w:br/>
        <w:br/>
        <w:t xml:space="preserve">Follow-up: two caveats matter. First, Benford's Law describes the population, and fraud confined to a handful of cardholders can be invisible in 112,140 transactions — so the test should be re-run per cardholder for the highest spenders. Second, the near-limit clustering found in Question 5 (amounts beginning with 4) is far too small to register here — 269 transactions in 112,140 — which is exactly why a population-level Benford test should be paired with targeted tests such as Question 5, or re-run on the sub-population above $1,000.</w:t>
      </w:r>
    </w:p>
    <w:p w14:paraId="34C3D5B8" w14:textId="77777777" w:rsidR="0056058C" w:rsidRDefault="00000000">
      <w:pPr>
        <w:pStyle w:val="ControlBlockTitle"/>
        <w:spacing w:before="220"/>
      </w:pPr>
      <w:r>
        <w:t xml:space="preserve">Question </w:t>
      </w:r>
      <w:proofErr w:type="gramStart"/>
      <w:r>
        <w:t>2  |</w:t>
      </w:r>
      <w:proofErr w:type="gramEnd"/>
      <w:r>
        <w:t xml:space="preserve">  Potential duplicate transactions</w:t>
      </w:r>
    </w:p>
    <w:p w14:paraId="57EAC9C9" w14:textId="77777777" w:rsidR="0056058C" w:rsidRDefault="00000000">
      <w:pPr>
        <w:pStyle w:val="ControlFieldLabel"/>
      </w:pPr>
      <w:r>
        <w:t>Test to perform and desired output</w:t>
      </w:r>
    </w:p>
    <w:p w14:paraId="654C0AF8" w14:textId="77777777" w:rsidR="0056058C" w:rsidRDefault="00000000">
      <w:pPr>
        <w:pStyle w:val="ControlFieldText"/>
      </w:pPr>
      <w:r>
        <w:t xml:space="preserve">Identify possible duplicate payments in the OSU 2014 data. Treat positive charges as possible duplicates when they have the same transaction date, vendor, cardholder first initial, cardholder last name and amount; if more than two charges match, include all matching charges. Exclude returns. Return </w:t>
      </w:r>
      <w:proofErr w:type="spellStart"/>
      <w:r>
        <w:t>TransactionDate</w:t>
      </w:r>
      <w:proofErr w:type="spellEnd"/>
      <w:r>
        <w:t xml:space="preserve">, Vendor, </w:t>
      </w:r>
      <w:proofErr w:type="spellStart"/>
      <w:r>
        <w:t>FullName</w:t>
      </w:r>
      <w:proofErr w:type="spellEnd"/>
      <w:r>
        <w:t xml:space="preserve"> and Amount, and sort in ascending order by </w:t>
      </w:r>
      <w:proofErr w:type="spellStart"/>
      <w:r>
        <w:t>TransactionDate</w:t>
      </w:r>
      <w:proofErr w:type="spellEnd"/>
      <w:r>
        <w:t xml:space="preserve"> and then Vendor.</w:t>
      </w:r>
    </w:p>
    <w:p w14:paraId="314DBBF7" w14:textId="77777777" w:rsidR="0056058C" w:rsidRDefault="00000000">
      <w:pPr>
        <w:pStyle w:val="ControlFieldLabel"/>
      </w:pPr>
      <w:r>
        <w:t>SQLite query</w:t>
      </w:r>
    </w:p>
    <w:p w14:paraId="0E30AD7A" w14:textId="6A7EA347"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qry_T3_Question2 -- Possible duplicate payments in the OSU 2014 data.</w:t>
        <w:br/>
        <w:t xml:space="preserve">   A positive charge is a possible duplicate when another charge shares the same transaction</w:t>
        <w:br/>
        <w:t xml:space="preserve">   date, vendor, cardholder first initial, cardholder last name and amount.  Credits/returns</w:t>
        <w:br/>
        <w:t xml:space="preserve">   (negative amounts) are excluded; when more than two charges match, all of them are shown. */</w:t>
        <w:br/>
        <w:t xml:space="preserve">WITH parsed AS (</w:t>
        <w:br/>
        <w:t xml:space="preserve">    SELECT p.*,</w:t>
        <w:br/>
        <w:t xml:space="preserve">           substr(p.TransactionDate, 1, instr(p.TransactionDate, '/') - 1) AS m_raw,</w:t>
        <w:br/>
        <w:t xml:space="preserve">           substr(p.TransactionDate, instr(p.TransactionDate, '/') + 1)    AS rest</w:t>
        <w:br/>
        <w:t xml:space="preserve">    FROM pcards AS p</w:t>
        <w:br/>
        <w:t xml:space="preserve">    WHERE p.Year = 2014</w:t>
        <w:br/>
        <w:t xml:space="preserve">      AND p.AgencyName = 'OKLAHOMA STATE UNIVERSITY'</w:t>
        <w:br/>
        <w:t xml:space="preserve">      AND p.Amount &gt; 0</w:t>
        <w:br/>
        <w:t xml:space="preserve">),</w:t>
        <w:br/>
        <w:t xml:space="preserve">osu2014 AS (</w:t>
        <w:br/>
        <w:t xml:space="preserve">    SELECT parsed.*,</w:t>
        <w:br/>
        <w:t xml:space="preserve">           printf('%04d-%02d-%02d',</w:t>
        <w:br/>
        <w:t xml:space="preserve">                  CAST(substr(rest, instr(rest, '/') + 1, 4) AS INTEGER),</w:t>
        <w:br/>
        <w:t xml:space="preserve">                  CAST(m_raw AS INTEGER),</w:t>
        <w:br/>
        <w:t xml:space="preserve">                  CAST(substr(rest, 1, instr(rest, '/') - 1) AS INTEGER)) AS TxnDate</w:t>
        <w:br/>
        <w:t xml:space="preserve">    FROM parsed</w:t>
        <w:br/>
        <w:t xml:space="preserve">)</w:t>
        <w:br/>
        <w:t xml:space="preserve">SELECT o.TransactionDate,</w:t>
        <w:br/>
        <w:t xml:space="preserve">       o.Vendor,</w:t>
        <w:br/>
        <w:t xml:space="preserve">       o.FullName,</w:t>
        <w:br/>
        <w:t xml:space="preserve">       o.Amount</w:t>
        <w:br/>
        <w:t xml:space="preserve">FROM osu2014 AS o</w:t>
        <w:br/>
        <w:t xml:space="preserve">JOIN (</w:t>
        <w:br/>
        <w:t xml:space="preserve">        SELECT TransactionDate, Vendor, CardholderFirstInitial, CardholderLastName, Amount</w:t>
        <w:br/>
        <w:t xml:space="preserve">        FROM osu2014</w:t>
        <w:br/>
        <w:t xml:space="preserve">        GROUP BY TransactionDate, Vendor, CardholderFirstInitial, CardholderLastName, Amount</w:t>
        <w:br/>
        <w:t xml:space="preserve">        HAVING COUNT(*) &gt; 1</w:t>
        <w:br/>
        <w:t xml:space="preserve">     ) AS d</w:t>
        <w:br/>
        <w:t xml:space="preserve">  ON  d.TransactionDate        = o.TransactionDate</w:t>
        <w:br/>
        <w:t xml:space="preserve">  AND d.Vendor                 = o.Vendor</w:t>
        <w:br/>
        <w:t xml:space="preserve">  AND d.CardholderFirstInitial = o.CardholderFirstInitial</w:t>
        <w:br/>
        <w:t xml:space="preserve">  AND d.CardholderLastName     = o.CardholderLastName</w:t>
        <w:br/>
        <w:t xml:space="preserve">  AND d.Amount                 = o.Amount</w:t>
        <w:br/>
        <w:t xml:space="preserve">ORDER BY o.TxnDate ASC, o.Vendor ASC;</w:t>
      </w:r>
    </w:p>
    <w:p w14:paraId="7C7BE461" w14:textId="77777777" w:rsidR="0056058C" w:rsidRDefault="00000000">
      <w:pPr>
        <w:pStyle w:val="ControlFieldLabel"/>
      </w:pPr>
      <w:r>
        <w:lastRenderedPageBreak/>
        <w:t>Results and conclusion</w:t>
      </w:r>
    </w:p>
    <w:p w14:paraId="37F54CE2"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t xml:space="preserve">Result: 4,924 charges form 1,732 possible-duplicate occasions involving 577 cardholders, with a gross value of $1,087,222.41. In 579 of those occasions three or more charges match. If every charge beyond the first in each occasion were an overpayment, the exposure would be $670,114.68. The largest matched pairs are $4,305.00 × 2 at INTERMOUNTAIN LOCK AND SECURITY (29 August), $3,880.00 × 2 at THE UPS STORE #6556 (11 December) and $3,812.62 × 2 at HOTARD COACHES (11 February).</w:t>
        <w:br/>
        <w:br/>
        <w:t xml:space="preserve">Conclusion: this is a lead list, not a loss estimate, and the $670,114.68 is an upper bound. The test cannot see quantity, so legitimately repeated same-price purchases match: AT&amp;T DATA at $25 or $30 is a per-device data plan billed once per line, three identical $850.00 ACFE charges on 2 January are three memberships or registrations, and conference fees for several attendees are charged separately at the same price on the same day. What raises risk is size and lack of a quantity explanation — two identical four-figure charges at a locksmith or a coach company are far less likely to be a coincidence than two $25 phone plans.</w:t>
        <w:br/>
        <w:br/>
        <w:t xml:space="preserve">Follow-up: test the 30 highest-value occasions against the underlying receipts and the credits posted afterwards; the recovery mechanism already exists in the procedure, which requires the cardholder to reconcile receipts to the Bank Statement each cycle.</w:t>
      </w:r>
    </w:p>
    <w:p w14:paraId="58934674" w14:textId="77777777" w:rsidR="0056058C" w:rsidRDefault="00000000">
      <w:pPr>
        <w:pStyle w:val="ControlBlockTitle"/>
        <w:spacing w:before="220"/>
      </w:pPr>
      <w:r>
        <w:t xml:space="preserve">Question </w:t>
      </w:r>
      <w:proofErr w:type="gramStart"/>
      <w:r>
        <w:t>3  |</w:t>
      </w:r>
      <w:proofErr w:type="gramEnd"/>
      <w:r>
        <w:t xml:space="preserve">  Employees repeatedly associated with possible duplicates</w:t>
      </w:r>
    </w:p>
    <w:p w14:paraId="2502AD81" w14:textId="77777777" w:rsidR="0056058C" w:rsidRDefault="00000000">
      <w:pPr>
        <w:pStyle w:val="ControlFieldLabel"/>
      </w:pPr>
      <w:r>
        <w:t>Test to perform and desired output</w:t>
      </w:r>
    </w:p>
    <w:p w14:paraId="72C6EDC6" w14:textId="77777777" w:rsidR="0056058C" w:rsidRDefault="00000000">
      <w:pPr>
        <w:pStyle w:val="ControlFieldText"/>
      </w:pPr>
      <w:r>
        <w:t>Using the possible duplicate population from Question 2, list each employee and the number of separate occasions on which the employee has a possible duplicate transaction. Count duplicate occasions rather than the number of transaction rows, and sort with the largest number of occasions first so the highest-risk employees can be investigated.</w:t>
      </w:r>
    </w:p>
    <w:p w14:paraId="549CC2CF" w14:textId="77777777" w:rsidR="0056058C" w:rsidRDefault="00000000">
      <w:pPr>
        <w:pStyle w:val="ControlFieldLabel"/>
      </w:pPr>
      <w:r>
        <w:t>SQLite query</w:t>
      </w:r>
    </w:p>
    <w:p w14:paraId="1CEA5F09" w14:textId="2AB25D7D"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qry_T3_Question3 -- Employees repeatedly associated with possible duplicate payments.</w:t>
        <w:br/>
        <w:t xml:space="preserve">   Built on the Question 2 population; an "occasion" is one date / vendor / amount cluster,</w:t>
        <w:br/>
        <w:t xml:space="preserve">   not one transaction row, so a triple charge still counts as a single occasion. */</w:t>
        <w:br/>
        <w:t xml:space="preserve">WITH osu2014 AS (</w:t>
        <w:br/>
        <w:t xml:space="preserve">    SELECT *</w:t>
        <w:br/>
        <w:t xml:space="preserve">    FROM pcards</w:t>
        <w:br/>
        <w:t xml:space="preserve">    WHERE Year = 2014</w:t>
        <w:br/>
        <w:t xml:space="preserve">      AND AgencyName = 'OKLAHOMA STATE UNIVERSITY'</w:t>
        <w:br/>
        <w:t xml:space="preserve">      AND Amount &gt; 0</w:t>
        <w:br/>
        <w:t xml:space="preserve">),</w:t>
        <w:br/>
        <w:t xml:space="preserve">dup_occasions AS (</w:t>
        <w:br/>
        <w:t xml:space="preserve">    SELECT FullName,</w:t>
        <w:br/>
        <w:t xml:space="preserve">           TransactionDate,</w:t>
        <w:br/>
        <w:t xml:space="preserve">           Vendor,</w:t>
        <w:br/>
        <w:t xml:space="preserve">           Amount,</w:t>
        <w:br/>
        <w:t xml:space="preserve">           COUNT(*)    AS ChargesInOccasion,</w:t>
        <w:br/>
        <w:t xml:space="preserve">           SUM(Amount) AS OccasionValue</w:t>
        <w:br/>
        <w:t xml:space="preserve">    FROM osu2014</w:t>
        <w:br/>
        <w:t xml:space="preserve">    GROUP BY TransactionDate, Vendor, CardholderFirstInitial, CardholderLastName, Amount</w:t>
        <w:br/>
        <w:t xml:space="preserve">    HAVING COUNT(*) &gt; 1</w:t>
        <w:br/>
        <w:t xml:space="preserve">)</w:t>
        <w:br/>
        <w:t xml:space="preserve">SELECT FullName                                          AS Employee,</w:t>
        <w:br/>
        <w:t xml:space="preserve">       COUNT(*)                                          AS DuplicateOccasions,</w:t>
        <w:br/>
        <w:t xml:space="preserve">       SUM(ChargesInOccasion)                            AS DuplicateCharges,</w:t>
        <w:br/>
        <w:t xml:space="preserve">       ROUND(SUM(OccasionValue), 2)                      AS TotalValueOfOccasions,</w:t>
        <w:br/>
        <w:t xml:space="preserve">       ROUND(SUM(OccasionValue - Amount), 2)             AS PotentialOverpayment</w:t>
        <w:br/>
        <w:t xml:space="preserve">FROM dup_occasions</w:t>
        <w:br/>
        <w:t xml:space="preserve">GROUP BY FullName</w:t>
        <w:br/>
        <w:t xml:space="preserve">ORDER BY DuplicateOccasions DESC, PotentialOverpayment DESC;</w:t>
      </w:r>
    </w:p>
    <w:p w14:paraId="664C9BF5" w14:textId="77777777" w:rsidR="0056058C" w:rsidRDefault="00000000">
      <w:pPr>
        <w:pStyle w:val="ControlFieldLabel"/>
      </w:pPr>
      <w:r>
        <w:t>Results and conclusion</w:t>
      </w:r>
    </w:p>
    <w:p w14:paraId="2407EEFB"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t xml:space="preserve">Result: 577 employees appear in the possible-duplicate population. Ranked by occasions rather than rows, the highest-risk employees are Employee 5BA61357 (78 occasions, 212 charges, $41,525.65 of potential overpayment), Employee 50D6FB87 (65 occasions, $18,111.48), Employee DC886243 (44 occasions, $5,998.52), Employee 51914657 (36 occasions, $19,682.52) and Employees B1FA2F0D and 4398674F (33 occasions each). Employee 8A27F2BB has only 26 occasions but 181 charges and the second-highest potential overpayment at $24,477.09. Twenty-five employees have ten or more occasions, and the top ten account for 22.8% of all 1,732 occasions.</w:t>
        <w:br/>
        <w:br/>
        <w:t xml:space="preserve">Conclusion: counting occasions rather than transaction rows is what makes this ranking useful — it stops one employee with a triple charge outranking another with two genuine double-payment events. The concentration is meaningful: with 577 employees in the population, an employee with 78 occasions is not experiencing random processing noise, and the pattern points either to a weak reconciliation habit or to deliberate resubmission.</w:t>
        <w:br/>
        <w:br/>
        <w:t xml:space="preserve">Follow-up: begin with Employees 5BA61357, 50D6FB87 and 8A27F2BB, and read their duplicates together with the approver and accountant sign-offs — the procedure requires three different people per transaction, so a repeated duplicate that cleared every cycle points at the review step as much as at the cardholder.</w:t>
      </w:r>
    </w:p>
    <w:p w14:paraId="5F67D904" w14:textId="77777777" w:rsidR="0056058C" w:rsidRDefault="00000000">
      <w:pPr>
        <w:pStyle w:val="ControlBlockTitle"/>
        <w:spacing w:before="220"/>
      </w:pPr>
      <w:r>
        <w:t xml:space="preserve">Question </w:t>
      </w:r>
      <w:proofErr w:type="gramStart"/>
      <w:r>
        <w:t>4  |</w:t>
      </w:r>
      <w:proofErr w:type="gramEnd"/>
      <w:r>
        <w:t xml:space="preserve">  Four-digit round-number transactions</w:t>
      </w:r>
    </w:p>
    <w:p w14:paraId="2DFD5362" w14:textId="77777777" w:rsidR="0056058C" w:rsidRDefault="00000000">
      <w:pPr>
        <w:pStyle w:val="ControlFieldLabel"/>
      </w:pPr>
      <w:r>
        <w:t>Test to perform and desired output</w:t>
      </w:r>
    </w:p>
    <w:p w14:paraId="6A74A3C7" w14:textId="77777777" w:rsidR="0056058C" w:rsidRDefault="00000000">
      <w:pPr>
        <w:pStyle w:val="ControlFieldText"/>
      </w:pPr>
      <w:r>
        <w:t xml:space="preserve">Return all positive OSU transactions from 2014 with four-digit whole-dollar amounts that end in 000, ignoring cents. Include Amount, Vendor, Description and </w:t>
      </w:r>
      <w:proofErr w:type="spellStart"/>
      <w:r>
        <w:t>FullName</w:t>
      </w:r>
      <w:proofErr w:type="spellEnd"/>
      <w:r>
        <w:t xml:space="preserve">. Sort in ascending order by Vendor and then </w:t>
      </w:r>
      <w:proofErr w:type="spellStart"/>
      <w:r>
        <w:t>FullName</w:t>
      </w:r>
      <w:proofErr w:type="spellEnd"/>
      <w:r>
        <w:t xml:space="preserve"> to identify patterns.</w:t>
      </w:r>
    </w:p>
    <w:p w14:paraId="17BBE695" w14:textId="77777777" w:rsidR="0056058C" w:rsidRDefault="00000000">
      <w:pPr>
        <w:pStyle w:val="ControlFieldLabel"/>
      </w:pPr>
      <w:r>
        <w:t>SQLite query</w:t>
      </w:r>
    </w:p>
    <w:p w14:paraId="1E899B14" w14:textId="17B93FD5"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qry_T3_Question4 -- Four-digit round-number transactions.</w:t>
        <w:br/>
        <w:t xml:space="preserve">   Round amounts are a classic indicator of negotiated, estimated or fabricated charges</w:t>
        <w:br/>
        <w:t xml:space="preserve">   rather than priced goods.  Returns every positive 2014 OSU transaction whose whole-dollar</w:t>
        <w:br/>
        <w:t xml:space="preserve">   amount is four digits and ends in 000 (i.e. $1,000, $2,000 ... $9,000), cents ignored. */</w:t>
        <w:br/>
        <w:t xml:space="preserve">SELECT p.Amount,</w:t>
        <w:br/>
        <w:t xml:space="preserve">       p.Vendor,</w:t>
        <w:br/>
        <w:t xml:space="preserve">       p.Description,</w:t>
        <w:br/>
        <w:t xml:space="preserve">       p.FullName</w:t>
        <w:br/>
        <w:t xml:space="preserve">FROM pcards AS p</w:t>
        <w:br/>
        <w:t xml:space="preserve">WHERE p.Year = 2014</w:t>
        <w:br/>
        <w:t xml:space="preserve">  AND p.AgencyName = 'OKLAHOMA STATE UNIVERSITY'</w:t>
        <w:br/>
        <w:t xml:space="preserve">  AND p.Amount &gt; 0</w:t>
        <w:br/>
        <w:t xml:space="preserve">  AND CAST(p.Amount AS INTEGER) BETWEEN 1000 AND 9999</w:t>
        <w:br/>
        <w:t xml:space="preserve">  AND CAST(p.Amount AS INTEGER) % 1000 = 0</w:t>
        <w:br/>
        <w:t xml:space="preserve">ORDER BY p.Vendor ASC, p.FullName ASC;</w:t>
      </w:r>
    </w:p>
    <w:p w14:paraId="200F038B" w14:textId="77777777" w:rsidR="0056058C" w:rsidRDefault="00000000">
      <w:pPr>
        <w:pStyle w:val="ControlFieldLabel"/>
      </w:pPr>
      <w:r>
        <w:t>Results and conclusion</w:t>
      </w:r>
    </w:p>
    <w:p w14:paraId="7B07A497"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t xml:space="preserve">Result: 160 positive transactions have a four-digit whole-dollar amount ending in 000, worth $343,003.98, spread over 115 employees and 136 vendors. The distribution is $1,000 (77 charges), $2,000 (32), $3,000 (24), $5,000 (20), $4,000 (6) and $6,000 (1). Employee A1DDFECC has 13 of them, eight of those at “Amazon Payments”; the next-highest employees have four. Only 11 of the 160 carry any cents at all.</w:t>
        <w:br/>
        <w:br/>
        <w:t xml:space="preserve">Conclusion: round amounts are not evidence of fraud by themselves — association dues, sponsorships, registration fees and negotiated services are genuinely quoted in round thousands, and much of this list (ABET, AASHTO, AEJMC, professional societies) is exactly that. Two patterns do stand out. The 20 charges at exactly $5,000.00 sit precisely on the single-transaction limit, which means the amount was almost certainly set by the limit rather than by the goods. And Employee A1DDFECC's eight round charges through Amazon Payments are concerning for a different reason: Amazon Payments is a payment processor, so the record does not reveal who was actually paid or what was bought.</w:t>
        <w:br/>
        <w:br/>
        <w:t xml:space="preserve">Follow-up: obtain the invoices behind the 20 charges at exactly $5,000.00 and the full Amazon Payments trail for Employee A1DDFECC, including the Works descriptions and the underlying merchant of record.</w:t>
      </w:r>
    </w:p>
    <w:p w14:paraId="6F421E6D" w14:textId="77777777" w:rsidR="0056058C" w:rsidRDefault="00000000">
      <w:pPr>
        <w:pStyle w:val="ControlBlockTitle"/>
        <w:spacing w:before="220"/>
      </w:pPr>
      <w:r>
        <w:t xml:space="preserve">Question 5  |  Structuring just below the $5,000 single-transaction limit</w:t>
      </w:r>
    </w:p>
    <w:p w14:paraId="56963940" w14:textId="77777777" w:rsidR="0056058C" w:rsidRDefault="00000000">
      <w:pPr>
        <w:pStyle w:val="ControlFieldLabel"/>
      </w:pPr>
      <w:r>
        <w:t>Test to perform and desired output</w:t>
      </w:r>
    </w:p>
    <w:p w14:paraId="5C1F3D9D" w14:textId="77777777" w:rsidR="0056058C" w:rsidRDefault="00000000">
      <w:pPr>
        <w:pStyle w:val="ControlFieldText"/>
      </w:pPr>
      <w:r>
        <w:t xml:space="preserve">Fraud risk / hypothesis: a cardholder who repeatedly charges an amount just under the $5,000 single-transaction limit may be pricing or dividing purchases so that they never reach the requisition and competitive-bidding route. Test: take every positive 2014 OSU transaction between $4,500 and $4,999.99 and aggregate it by cardholder, then compare that near-limit activity with the cardholder's total annual spend. To reduce false positives only cardholders with at least two near-limit charges are returned — a single charge of $4,900 is ordinary pricing, a pattern of them is not — and the number of distinct vendors is shown so that repeated use of one supplier stands out. Output: Name, near-limit charges, near-limit value, largest near-limit charge, distinct vendors, annual spend, annual transactions and the percentage of annual spend sitting in the near-limit band, sorted by the number of near-limit charges, largest first.</w:t>
      </w:r>
    </w:p>
    <w:p w14:paraId="358BA96C" w14:textId="77777777" w:rsidR="0056058C" w:rsidRDefault="00000000">
      <w:pPr>
        <w:pStyle w:val="ControlFieldLabel"/>
      </w:pPr>
      <w:r>
        <w:t>SQLite query</w:t>
      </w:r>
    </w:p>
    <w:p w14:paraId="49EF519A" w14:textId="7F08DD83"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qry_T3_Question5 (student-defined) -- Structuring just below the single-transaction limit.</w:t>
        <w:br/>
        <w:t xml:space="preserve">   Fraud risk / hypothesis: a cardholder who repeatedly charges an amount just under the</w:t>
        <w:br/>
        <w:t xml:space="preserve">   $5,000 single-transaction limit may be pricing purchases to stay inside the limit (or</w:t>
        <w:br/>
        <w:t xml:space="preserve">   splitting a larger purchase) so the transaction never reaches the requisition / bid route.</w:t>
        <w:br/>
        <w:t xml:space="preserve">   Test: 2014 positive transactions between $4,500 and $4,999.99, aggregated per cardholder,</w:t>
        <w:br/>
        <w:t xml:space="preserve">   showing how many "near-limit" charges each cardholder made and how much of their total</w:t>
        <w:br/>
        <w:t xml:space="preserve">   annual spend sits in that band.  To reduce false positives only cardholders with at least</w:t>
        <w:br/>
        <w:t xml:space="preserve">   two near-limit charges are returned -- one such charge is normal pricing, a pattern is not. */</w:t>
        <w:br/>
        <w:t xml:space="preserve">WITH near_limit AS (</w:t>
        <w:br/>
        <w:t xml:space="preserve">    SELECT FullName,</w:t>
        <w:br/>
        <w:t xml:space="preserve">           COUNT(*)                AS NearLimitCharges,</w:t>
        <w:br/>
        <w:t xml:space="preserve">           ROUND(SUM(Amount), 2)   AS NearLimitValue,</w:t>
        <w:br/>
        <w:t xml:space="preserve">           ROUND(MAX(Amount), 2)   AS LargestNearLimitCharge,</w:t>
        <w:br/>
        <w:t xml:space="preserve">           COUNT(DISTINCT Vendor)  AS DistinctVendors</w:t>
        <w:br/>
        <w:t xml:space="preserve">    FROM pcards</w:t>
        <w:br/>
        <w:t xml:space="preserve">    WHERE Year = 2014</w:t>
        <w:br/>
        <w:t xml:space="preserve">      AND AgencyName = 'OKLAHOMA STATE UNIVERSITY'</w:t>
        <w:br/>
        <w:t xml:space="preserve">      AND Amount BETWEEN 4500 AND 4999.99</w:t>
        <w:br/>
        <w:t xml:space="preserve">    GROUP BY FullName</w:t>
        <w:br/>
        <w:t xml:space="preserve">    HAVING COUNT(*) &gt;= 2</w:t>
        <w:br/>
        <w:t xml:space="preserve">),</w:t>
        <w:br/>
        <w:t xml:space="preserve">annual AS (</w:t>
        <w:br/>
        <w:t xml:space="preserve">    SELECT FullName,</w:t>
        <w:br/>
        <w:t xml:space="preserve">           SUM(Amount) AS AnnualSpend,</w:t>
        <w:br/>
        <w:t xml:space="preserve">           COUNT(*)    AS AnnualTransactions</w:t>
        <w:br/>
        <w:t xml:space="preserve">    FROM pcards</w:t>
        <w:br/>
        <w:t xml:space="preserve">    WHERE Year = 2014</w:t>
        <w:br/>
        <w:t xml:space="preserve">      AND AgencyName = 'OKLAHOMA STATE UNIVERSITY'</w:t>
        <w:br/>
        <w:t xml:space="preserve">    GROUP BY FullName</w:t>
        <w:br/>
        <w:t xml:space="preserve">)</w:t>
        <w:br/>
        <w:t xml:space="preserve">SELECT n.FullName                    AS Name,</w:t>
        <w:br/>
        <w:t xml:space="preserve">       n.NearLimitCharges,</w:t>
        <w:br/>
        <w:t xml:space="preserve">       n.NearLimitValue,</w:t>
        <w:br/>
        <w:t xml:space="preserve">       n.LargestNearLimitCharge,</w:t>
        <w:br/>
        <w:t xml:space="preserve">       n.DistinctVendors,</w:t>
        <w:br/>
        <w:t xml:space="preserve">       ROUND(a.AnnualSpend, 2)       AS AnnualSpend,</w:t>
        <w:br/>
        <w:t xml:space="preserve">       a.AnnualTransactions,</w:t>
        <w:br/>
        <w:t xml:space="preserve">       ROUND(100.0 * n.NearLimitValue / a.AnnualSpend, 1) AS PctOfAnnualSpendNearLimit</w:t>
        <w:br/>
        <w:t xml:space="preserve">FROM near_limit AS n</w:t>
        <w:br/>
        <w:t xml:space="preserve">JOIN annual     AS a ON a.FullName = n.FullName</w:t>
        <w:br/>
        <w:t xml:space="preserve">ORDER BY n.NearLimitCharges DESC, n.NearLimitValue DESC;</w:t>
      </w:r>
    </w:p>
    <w:p w14:paraId="7D1A51B7" w14:textId="77777777" w:rsidR="0056058C" w:rsidRDefault="00000000">
      <w:pPr>
        <w:pStyle w:val="ControlFieldLabel"/>
      </w:pPr>
      <w:r>
        <w:t>Results and conclusion</w:t>
      </w:r>
    </w:p>
    <w:p w14:paraId="75BDD256"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t xml:space="preserve">Result: 46 cardholders have two or more charges in the $4,500–$4,999.99 band, accounting for 166 charges and $795,967.23. The decisive number is the shape of the distribution around the limit: 269 transactions fall between $4,500 and $4,999.99, but only 22 fall between $5,000 and $5,499.99 — a ratio of roughly 12 to 1. Ranked by how much of their annual spend sits in the band, the highest-risk cardholders are Employee 244811D8 (6 near-limit charges, 45.4% of annual spend, only 3 vendors), Employee 5BA21F75 (45.4%), Employee 66791A0B (38.2%), Employee CA09FAD0 (36.7%, all at one vendor) and Employee 073E5CEE (33.3%, 2 vendors). By volume, Employees B1FA2F0D (18 charges) and 51914657 (17) lead.</w:t>
        <w:br/>
        <w:br/>
        <w:t xml:space="preserve">Conclusion: part of the cliff at $5,000 is the control working as designed — the card simply declines above the limit, so charges cannot appear on the other side of it. But a declined card produces no transaction at all, whereas here we see a heavy build-up immediately below the line, which means purchases are being shaped to fit it. Read together with Control 4's same-day split clusters, the reasonable inference is that some cardholders know the limit and are pricing or dividing purchases around it. Legitimate explanations exist — vendors quoting to a stated budget, or genuine purchases that happen to fall just under — which is why concentration matters more than a single charge.</w:t>
        <w:br/>
        <w:br/>
        <w:t xml:space="preserve">Follow-up: for the five cardholders with more than a third of their annual spend in the band, obtain the quotations as well as the invoices; a quotation written to a $5,000 ceiling is the evidence that distinguishes structuring from coincidence.</w:t>
      </w:r>
    </w:p>
    <w:p w14:paraId="0E3B2D00" w14:textId="77777777" w:rsidR="0056058C" w:rsidRDefault="00000000">
      <w:pPr>
        <w:pStyle w:val="ControlBlockTitle"/>
        <w:spacing w:before="220"/>
      </w:pPr>
      <w:r>
        <w:t xml:space="preserve">Question 6  |  Weekend and public-holiday purchasing</w:t>
      </w:r>
    </w:p>
    <w:p w14:paraId="0F3A00F1" w14:textId="77777777" w:rsidR="0056058C" w:rsidRDefault="00000000">
      <w:pPr>
        <w:pStyle w:val="ControlFieldLabel"/>
      </w:pPr>
      <w:r>
        <w:t>Test to perform and desired output</w:t>
      </w:r>
    </w:p>
    <w:p w14:paraId="3F42C9E9" w14:textId="77777777" w:rsidR="0056058C" w:rsidRDefault="00000000">
      <w:pPr>
        <w:pStyle w:val="ControlFieldText"/>
      </w:pPr>
      <w:r>
        <w:t xml:space="preserve">Fraud risk / hypothesis: purchases made when the University is closed are less likely to have gone through a departmental pre-approval procedure, and weekend and holiday activity on a business card is a recognised indicator of personal use. Test: identify positive 2014 transactions dated on a Saturday, a Sunday or one of ten 2014 holiday closure dates (New Year's Day, Martin Luther King Jr. Day, Memorial Day, Independence Day, Labor Day, Thanksgiving and the day after, Christmas Eve, Christmas Day and New Year's Eve). To stop the population filling up with legitimate travel, merchant categories where weekend activity is expected — lodging, airlines, car rental, restaurants, caterers, fuel, tolls, taxis, parking, transport and travel agencies — are excluded, and only cardholders with at least five such charges are reported. Output: Name, closed-day charges, closed-day value, a split of charges by holiday / Saturday / Sunday, distinct vendors and the largest charge, sorted by closed-day value, largest first.</w:t>
      </w:r>
    </w:p>
    <w:p w14:paraId="0048B781" w14:textId="77777777" w:rsidR="0056058C" w:rsidRDefault="00000000">
      <w:pPr>
        <w:pStyle w:val="ControlFieldLabel"/>
      </w:pPr>
      <w:r>
        <w:lastRenderedPageBreak/>
        <w:t>SQLite query</w:t>
      </w:r>
    </w:p>
    <w:p w14:paraId="00B48AC3" w14:textId="1226E088"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qry_T3_Question6 (student-defined) -- Weekend and public-holiday purchasing.</w:t>
        <w:br/>
        <w:t xml:space="preserve">   Fraud risk / hypothesis: P-card purchases made when the University is closed are less</w:t>
        <w:br/>
        <w:t xml:space="preserve">   likely to have been pre-approved by the department and are a recognised indicator of</w:t>
        <w:br/>
        <w:t xml:space="preserve">   personal use of a business card.</w:t>
        <w:br/>
        <w:t xml:space="preserve">   Test: 2014 positive transactions dated on a Saturday, a Sunday or one of ten 2014 holiday</w:t>
        <w:br/>
        <w:t xml:space="preserve">   closure dates (New Year's Day, Martin Luther King Jr. Day, Memorial Day, Independence Day,</w:t>
        <w:br/>
        <w:t xml:space="preserve">   Labor Day, Thanksgiving and the day after, Christmas Eve, Christmas Day, New Year's Eve).</w:t>
        <w:br/>
        <w:t xml:space="preserve">   To keep the population meaningful, merchant categories where weekend activity is expected</w:t>
        <w:br/>
        <w:t xml:space="preserve">   and legitimate (lodging, airlines, car rental, restaurants, caterers, fuel, tolls, taxis,</w:t>
        <w:br/>
        <w:t xml:space="preserve">   parking, transport and travel agencies) are excluded, and only cardholders with at least</w:t>
        <w:br/>
        <w:t xml:space="preserve">   five such charges are reported.  The airline and restaurant patterns are written narrowly</w:t>
        <w:br/>
        <w:t xml:space="preserve">   so that they do not also remove HVAC contractors, repair shops or plumbing-and-heating</w:t>
        <w:br/>
        <w:t xml:space="preserve">   suppliers, whose MCCs contain the letters AIR and EATING. */</w:t>
        <w:br/>
        <w:t xml:space="preserve">WITH parsed AS (</w:t>
        <w:br/>
        <w:t xml:space="preserve">    SELECT p.*,</w:t>
        <w:br/>
        <w:t xml:space="preserve">           substr(p.TransactionDate, 1, instr(p.TransactionDate, '/') - 1) AS m_raw,</w:t>
        <w:br/>
        <w:t xml:space="preserve">           substr(p.TransactionDate, instr(p.TransactionDate, '/') + 1)    AS rest</w:t>
        <w:br/>
        <w:t xml:space="preserve">    FROM pcards AS p</w:t>
        <w:br/>
        <w:t xml:space="preserve">    WHERE p.Year = 2014</w:t>
        <w:br/>
        <w:t xml:space="preserve">      AND p.AgencyName = 'OKLAHOMA STATE UNIVERSITY'</w:t>
        <w:br/>
        <w:t xml:space="preserve">      AND p.Amount &gt; 0</w:t>
        <w:br/>
        <w:t xml:space="preserve">),</w:t>
        <w:br/>
        <w:t xml:space="preserve">osu2014 AS (</w:t>
        <w:br/>
        <w:t xml:space="preserve">    SELECT parsed.*,</w:t>
        <w:br/>
        <w:t xml:space="preserve">           printf('%04d-%02d-%02d',</w:t>
        <w:br/>
        <w:t xml:space="preserve">                  CAST(substr(rest, instr(rest, '/') + 1, 4) AS INTEGER),</w:t>
        <w:br/>
        <w:t xml:space="preserve">                  CAST(m_raw AS INTEGER),</w:t>
        <w:br/>
        <w:t xml:space="preserve">                  CAST(substr(rest, 1, instr(rest, '/') - 1) AS INTEGER)) AS TxnDate</w:t>
        <w:br/>
        <w:t xml:space="preserve">    FROM parsed</w:t>
        <w:br/>
        <w:t xml:space="preserve">),</w:t>
        <w:br/>
        <w:t xml:space="preserve">closed_days AS (</w:t>
        <w:br/>
        <w:t xml:space="preserve">    SELECT *,</w:t>
        <w:br/>
        <w:t xml:space="preserve">           CASE WHEN CAST(strftime('%w', TxnDate) AS INTEGER) = 0 THEN 'Sunday'</w:t>
        <w:br/>
        <w:t xml:space="preserve">                WHEN CAST(strftime('%w', TxnDate) AS INTEGER) = 6 THEN 'Saturday'</w:t>
        <w:br/>
        <w:t xml:space="preserve">                ELSE 'Holiday' END AS DayType</w:t>
        <w:br/>
        <w:t xml:space="preserve">    FROM osu2014</w:t>
        <w:br/>
        <w:t xml:space="preserve">    WHERE CAST(strftime('%w', TxnDate) AS INTEGER) IN (0, 6)</w:t>
        <w:br/>
        <w:t xml:space="preserve">       OR TxnDate IN ('2014-01-01','2014-01-20','2014-05-26','2014-07-04',</w:t>
        <w:br/>
        <w:t xml:space="preserve">                      '2014-09-01','2014-11-27','2014-11-28','2014-12-24',</w:t>
        <w:br/>
        <w:t xml:space="preserve">                      '2014-12-25','2014-12-31')</w:t>
        <w:br/>
        <w:t xml:space="preserve">),</w:t>
        <w:br/>
        <w:t xml:space="preserve">non_travel AS (</w:t>
        <w:br/>
        <w:t xml:space="preserve">    SELECT * FROM closed_days</w:t>
        <w:br/>
        <w:t xml:space="preserve">    WHERE MCC NOT LIKE '%HOTEL%'   AND MCC NOT LIKE '%MOTEL%'</w:t>
        <w:br/>
        <w:t xml:space="preserve">      AND MCC NOT LIKE '%INN%'     AND MCC NOT LIKE '%RESORT%'</w:t>
        <w:br/>
        <w:t xml:space="preserve">      AND MCC NOT LIKE '%LODGING%' AND MCC NOT LIKE '%SUITES%'</w:t>
        <w:br/>
        <w:t xml:space="preserve">      AND MCC NOT LIKE '%AIRLINE%' AND MCC NOT LIKE '%AIRWAY%'</w:t>
        <w:br/>
        <w:t xml:space="preserve">      AND MCC NOT LIKE '%AIRWYS%'  AND MCC NOT LIKE 'AIR %'</w:t>
        <w:br/>
        <w:t xml:space="preserve">      AND MCC NOT LIKE '% AIR'</w:t>
        <w:br/>
        <w:t xml:space="preserve">      AND MCC NOT LIKE '%CAR RENTAL%' AND MCC NOT LIKE '%AUTOMOBILE RENTAL%'</w:t>
        <w:br/>
        <w:t xml:space="preserve">      AND MCC NOT LIKE '%RESTAURANT%' AND MCC NOT LIKE 'EATING PLACES%'</w:t>
        <w:br/>
        <w:t xml:space="preserve">      AND MCC NOT LIKE '%CATER%'</w:t>
        <w:br/>
        <w:t xml:space="preserve">      AND MCC NOT LIKE '%SERVICE STATION%' AND MCC NOT LIKE '%FUEL%'</w:t>
        <w:br/>
        <w:t xml:space="preserve">      AND MCC NOT LIKE '%TOLL%'    AND MCC NOT LIKE '%TAXI%'</w:t>
        <w:br/>
        <w:t xml:space="preserve">      AND MCC NOT LIKE '%TRANSPORTATION%' AND MCC NOT LIKE '%TRAVEL%'</w:t>
        <w:br/>
        <w:t xml:space="preserve">      AND MCC NOT LIKE '%PARKING%'</w:t>
        <w:br/>
        <w:t xml:space="preserve">)</w:t>
        <w:br/>
        <w:t xml:space="preserve">SELECT FullName                                                AS Name,</w:t>
        <w:br/>
        <w:t xml:space="preserve">       COUNT(*)                                                AS ClosedDayCharges,</w:t>
        <w:br/>
        <w:t xml:space="preserve">       ROUND(SUM(Amount), 2)                                   AS ClosedDayValue,</w:t>
        <w:br/>
        <w:t xml:space="preserve">       SUM(CASE WHEN DayType = 'Holiday'  THEN 1 ELSE 0 END)    AS OnHolidays,</w:t>
        <w:br/>
        <w:t xml:space="preserve">       SUM(CASE WHEN DayType = 'Saturday' THEN 1 ELSE 0 END)    AS OnSaturdays,</w:t>
        <w:br/>
        <w:t xml:space="preserve">       SUM(CASE WHEN DayType = 'Sunday'   THEN 1 ELSE 0 END)    AS OnSundays,</w:t>
        <w:br/>
        <w:t xml:space="preserve">       COUNT(DISTINCT Vendor)                                   AS DistinctVendors,</w:t>
        <w:br/>
        <w:t xml:space="preserve">       ROUND(MAX(Amount), 2)                                    AS LargestCharge</w:t>
        <w:br/>
        <w:t xml:space="preserve">FROM non_travel</w:t>
        <w:br/>
        <w:t xml:space="preserve">GROUP BY FullName</w:t>
        <w:br/>
        <w:t xml:space="preserve">HAVING COUNT(*) &gt;= 5</w:t>
        <w:br/>
        <w:t xml:space="preserve">ORDER BY ClosedDayValue DESC;</w:t>
      </w:r>
    </w:p>
    <w:p w14:paraId="293C057A" w14:textId="77777777" w:rsidR="0056058C" w:rsidRDefault="00000000">
      <w:pPr>
        <w:pStyle w:val="ControlFieldLabel"/>
      </w:pPr>
      <w:r>
        <w:t>Results and conclusion</w:t>
      </w:r>
    </w:p>
    <w:p w14:paraId="7EAAE8BA"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t xml:space="preserve">Result: after excluding travel, lodging, restaurant, fuel and transport merchant categories, 463 cardholders have five or more charges dated on a Saturday, Sunday or holiday closure date: 5,982 charges worth $1,306,266.26. The largest by value are Employee 51914657 (170 charges, $80,126.05, including 132 Saturdays and 14 holidays), Employee E38DA379 (105 charges, $30,335.02) and Employee 080B4F7F (41 charges, $19,989.64). The most Sunday activity is on Employee 9A72417A (56 Sunday charges, almost all at courier and freight carriers) and Employee 14B7B862 (51 Sunday charges, mostly at book stores).</w:t>
        <w:br/>
        <w:br/>
        <w:t xml:space="preserve">Conclusion: this is a risk-ranking rather than an exception list. Facilities, grounds, utilities and animal-care staff genuinely work weekends and holidays, and the top two cardholders are the same central maintenance buyers who dominate the high-volume tests — for them weekend purchasing is expected. The signal to act on is narrower: charges on the major closed holidays, and cardholders whose weekend activity sits at consumer-facing merchants rather than at supply houses. A cardholder with 51 Sunday charges at book stores is a different proposition from a plumber buying parts on a Saturday call-out. Courier charges are a caution in the other direction: carriers bill on their own processing date, so a Sunday transaction date there is more likely a billing artefact than a Sunday purchase.</w:t>
        <w:br/>
        <w:br/>
        <w:t xml:space="preserve">Follow-up: cross-reference the flagged holiday charges against departmental timesheets and on-call rosters, and re-run the test restricted to consumer-retail MCCs to isolate the personal-use candidates.</w:t>
      </w:r>
    </w:p>
    <w:p w14:paraId="7DAF310F" w14:textId="77777777" w:rsidR="0056058C" w:rsidRDefault="00000000">
      <w:pPr>
        <w:pStyle w:val="ControlBlockTitle"/>
        <w:spacing w:before="220"/>
      </w:pPr>
      <w:r>
        <w:t xml:space="preserve">Question 7  |  Sole-cardholder vendor concentration (related-party risk)</w:t>
      </w:r>
    </w:p>
    <w:p w14:paraId="44FA18A4" w14:textId="77777777" w:rsidR="0056058C" w:rsidRDefault="00000000">
      <w:pPr>
        <w:pStyle w:val="ControlFieldLabel"/>
      </w:pPr>
      <w:r>
        <w:t>Test to perform and desired output</w:t>
      </w:r>
    </w:p>
    <w:p w14:paraId="49901FB9" w14:textId="77777777" w:rsidR="0056058C" w:rsidRDefault="00000000">
      <w:pPr>
        <w:pStyle w:val="ControlFieldText"/>
      </w:pPr>
      <w:r>
        <w:t xml:space="preserve">Fraud risk / hypothesis: the procedure forbids purchases from friends and family, from any company owned by a University employee, and from any company in which the cardholder has a financial interest. A shell or related-party vendor typically shows up as a vendor that only one cardholder in the entire University ever uses, that receives a material amount of money, and that is billed repeatedly through the year. Test: find 2014 vendors used by exactly one cardholder with three or more charges and more than $10,000 of spend. Because national chains and government or utility payees are the main false positives, the output also shows the MCC, the share of that cardholder's annual spend going to the vendor, and how many charges are round hundreds — invoices without priced detail. Output: Name, Vendor, charges, vendor spend, average charge, round-hundred charges, percentage of the cardholder's annual spend and MCC, sorted by vendor spend, largest first.</w:t>
      </w:r>
    </w:p>
    <w:p w14:paraId="391DD55F" w14:textId="77777777" w:rsidR="0056058C" w:rsidRDefault="00000000">
      <w:pPr>
        <w:pStyle w:val="ControlFieldLabel"/>
      </w:pPr>
      <w:r>
        <w:t>SQLite query</w:t>
      </w:r>
    </w:p>
    <w:p w14:paraId="488F7D32" w14:textId="78807148"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qry_T3_Question7 (student-defined) -- Sole-cardholder vendor concentration.</w:t>
        <w:br/>
        <w:t xml:space="preserve">   Fraud risk / hypothesis: the procedure forbids purchases from friends and family, from a</w:t>
        <w:br/>
        <w:t xml:space="preserve">   company owned by a University employee, and from any company in which the cardholder has a</w:t>
        <w:br/>
        <w:t xml:space="preserve">   financial interest.  A shell or related-party vendor typically shows up as a vendor that</w:t>
        <w:br/>
        <w:t xml:space="preserve">   only ONE cardholder in the whole University ever uses, that receives a material amount of</w:t>
        <w:br/>
        <w:t xml:space="preserve">   money, and that is billed repeatedly through the year.</w:t>
        <w:br/>
        <w:t xml:space="preserve">   Test: 2014 vendors used by exactly one cardholder, with three or more charges and more</w:t>
        <w:br/>
        <w:t xml:space="preserve">   than $10,000 of spend.  National chains and government/utility payees are the main false</w:t>
        <w:br/>
        <w:t xml:space="preserve">   positives, so the vendor's MCC and the share of the cardholder's annual spend are shown to</w:t>
        <w:br/>
        <w:t xml:space="preserve">   let the auditor triage; the round-amount count highlights invoices without priced detail. */</w:t>
        <w:br/>
        <w:t xml:space="preserve">WITH vendor_use AS (</w:t>
        <w:br/>
        <w:t xml:space="preserve">    SELECT Vendor,</w:t>
        <w:br/>
        <w:t xml:space="preserve">           COUNT(DISTINCT FullName)                             AS Cardholders,</w:t>
        <w:br/>
        <w:t xml:space="preserve">           MIN(FullName)                                        AS SoleCardholder,</w:t>
        <w:br/>
        <w:t xml:space="preserve">           COUNT(*)                                             AS Charges,</w:t>
        <w:br/>
        <w:t xml:space="preserve">           SUM(Amount)                                          AS VendorSpend,</w:t>
        <w:br/>
        <w:t xml:space="preserve">           MIN(MCC)                                             AS MCC,</w:t>
        <w:br/>
        <w:t xml:space="preserve">           SUM(CASE WHEN Amount = CAST(Amount AS INTEGER)</w:t>
        <w:br/>
        <w:t xml:space="preserve">                     AND CAST(Amount AS INTEGER) % 100 = 0</w:t>
        <w:br/>
        <w:t xml:space="preserve">                    THEN 1 ELSE 0 END)                          AS RoundHundredCharges</w:t>
        <w:br/>
        <w:t xml:space="preserve">    FROM pcards</w:t>
        <w:br/>
        <w:t xml:space="preserve">    WHERE Year = 2014</w:t>
        <w:br/>
        <w:t xml:space="preserve">      AND AgencyName = 'OKLAHOMA STATE UNIVERSITY'</w:t>
        <w:br/>
        <w:t xml:space="preserve">      AND Amount &gt; 0</w:t>
        <w:br/>
        <w:t xml:space="preserve">    GROUP BY Vendor</w:t>
        <w:br/>
        <w:t xml:space="preserve">    HAVING COUNT(DISTINCT FullName) = 1</w:t>
        <w:br/>
        <w:t xml:space="preserve">       AND COUNT(*) &gt;= 3</w:t>
        <w:br/>
        <w:t xml:space="preserve">       AND SUM(Amount) &gt; 10000</w:t>
        <w:br/>
        <w:t xml:space="preserve">),</w:t>
        <w:br/>
        <w:t xml:space="preserve">annual AS (</w:t>
        <w:br/>
        <w:t xml:space="preserve">    SELECT FullName, SUM(Amount) AS AnnualSpend</w:t>
        <w:br/>
        <w:t xml:space="preserve">    FROM pcards</w:t>
        <w:br/>
        <w:t xml:space="preserve">    WHERE Year = 2014</w:t>
        <w:br/>
        <w:t xml:space="preserve">      AND AgencyName = 'OKLAHOMA STATE UNIVERSITY'</w:t>
        <w:br/>
        <w:t xml:space="preserve">    GROUP BY FullName</w:t>
        <w:br/>
        <w:t xml:space="preserve">)</w:t>
        <w:br/>
        <w:t xml:space="preserve">SELECT v.SoleCardholder                                     AS Name,</w:t>
        <w:br/>
        <w:t xml:space="preserve">       v.Vendor,</w:t>
        <w:br/>
        <w:t xml:space="preserve">       v.Charges,</w:t>
        <w:br/>
        <w:t xml:space="preserve">       ROUND(v.VendorSpend, 2)                              AS VendorSpend,</w:t>
        <w:br/>
        <w:t xml:space="preserve">       ROUND(v.VendorSpend / v.Charges, 2)                   AS AverageCharge,</w:t>
        <w:br/>
        <w:t xml:space="preserve">       v.RoundHundredCharges,</w:t>
        <w:br/>
        <w:t xml:space="preserve">       ROUND(100.0 * v.VendorSpend / a.AnnualSpend, 1)       AS PctOfCardholderAnnualSpend,</w:t>
        <w:br/>
        <w:t xml:space="preserve">       v.MCC</w:t>
        <w:br/>
        <w:t xml:space="preserve">FROM vendor_use AS v</w:t>
        <w:br/>
        <w:t xml:space="preserve">JOIN annual     AS a ON a.FullName = v.SoleCardholder</w:t>
        <w:br/>
        <w:t xml:space="preserve">ORDER BY v.VendorSpend DESC;</w:t>
      </w:r>
    </w:p>
    <w:p w14:paraId="43C2BF48" w14:textId="77777777" w:rsidR="0056058C" w:rsidRDefault="00000000">
      <w:pPr>
        <w:pStyle w:val="ControlFieldLabel"/>
      </w:pPr>
      <w:r>
        <w:t>Results and conclusion</w:t>
      </w:r>
    </w:p>
    <w:p w14:paraId="2130F803"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t xml:space="preserve">Result: 32 vendor relationships meet the test, carrying $632,601.90. The highest-risk are: Employee 6A680974 / VETERANS AFFRS DMC — 109 charges, $116,022.89, which is 100.0% of that cardholder's entire annual spend; Employee 302B04AF / COCKRELL EYECARE CENTER — 6 charges, $39,834.61, an average of $6,639 which is above the single-transaction limit, at an optician, 20.6% of annual spend; Employee F41CAF02 / PHONAK HEARING SYSTEMS — 50 charges, $39,199.20, 45.0% of annual spend; Employee 68FFDF40 / CUSTOM MISERS LIVESTOCK — 58.6% of annual spend; and Employee C6584F79 / “PAYPAL ADVANCEDMAC” — 5 charges, $14,825.00 routed through PayPal so the true payee is concealed.</w:t>
        <w:br/>
        <w:br/>
        <w:t xml:space="preserve">Conclusion: exclusivity is the point of this test — in a university of 2,021 cardholders and 17,513 vendors, a supplier that exactly one person ever uses, for five or six figures, is either a genuinely specialised supplier or a relationship nobody else can see. Several here are clearly the former: Phonak Hearing Systems and Truscreen fit a speech and hearing clinic, and Lake Immunogenics and Intervet (animal-health suppliers) fit an animal-science programme. Two do not fit straightforwardly — an optician taking $39,834 in six charges from one cardholder, and a PayPal-routed payee — and both share a signature with findings elsewhere in this audit: Employee 302B04AF also holds the spa charges in Control 12 and the &gt;$5,000 transactions in Control 3.</w:t>
        <w:br/>
        <w:br/>
        <w:t xml:space="preserve">Follow-up: run all 32 vendor names against the State employee register and the Secretary of State's business-ownership records, and pull the conflict-of-interest disclosures for these cardholders. For the PayPal payees, request the underlying PayPal transaction records to identify the actual recipient.</w:t>
      </w:r>
    </w:p>
    <w:p w14:paraId="6EA7502C" w14:textId="77777777" w:rsidR="0056058C" w:rsidRDefault="00000000">
      <w:pPr>
        <w:pStyle w:val="ControlBlockTitle"/>
        <w:spacing w:before="220"/>
      </w:pPr>
      <w:r>
        <w:t xml:space="preserve">Question 8  |  Credits and returns with no matching original charge</w:t>
      </w:r>
    </w:p>
    <w:p w14:paraId="23BB93F5" w14:textId="77777777" w:rsidR="0056058C" w:rsidRDefault="00000000">
      <w:pPr>
        <w:pStyle w:val="ControlFieldLabel"/>
      </w:pPr>
      <w:r>
        <w:t>Test to perform and desired output</w:t>
      </w:r>
    </w:p>
    <w:p w14:paraId="6E27EE1A" w14:textId="77777777" w:rsidR="0056058C" w:rsidRDefault="00000000">
      <w:pPr>
        <w:pStyle w:val="ControlFieldText"/>
      </w:pPr>
      <w:r>
        <w:t xml:space="preserve">Fraud risk / hypothesis: the procedure requires the cardholder to check the Bank Statement so that returned goods are credited properly and to retain documentation of every credit. A credit posted to the University card with no corresponding charge on that card at that vendor can mean the goods were paid for another way while the refund landed on the University card, that a merchant adjustment was never investigated, or simply that the original charge fell in a prior year — in every case it is money moving without support. Test: take every 2014 credit (negative amount) and test whether the same cardholder has any charge at the same vendor in 2014 that is at least as large as the credit; report the credits with no such charge, together with each cardholder's overall credit activity for context. Output: Name, credit amount, Vendor, Description, TransactionDate, MCC, and the cardholder's credits, credit value and transaction count for the year, sorted by credit amount, largest first.</w:t>
      </w:r>
    </w:p>
    <w:p w14:paraId="0CE63BF5" w14:textId="77777777" w:rsidR="0056058C" w:rsidRDefault="00000000">
      <w:pPr>
        <w:pStyle w:val="ControlFieldLabel"/>
      </w:pPr>
      <w:r>
        <w:t>SQLite query</w:t>
      </w:r>
    </w:p>
    <w:p w14:paraId="7796D7AE" w14:textId="7286D9FA" w:rsidR="0056058C" w:rsidRDefault="00000000">
      <w:pPr>
        <w:pStyle w:val="SQLQueryBlock"/>
        <w:pBdr>
          <w:top w:val="single" w:sz="4" w:space="4" w:color="B7C1CC"/>
          <w:left w:val="single" w:sz="4" w:space="4" w:color="B7C1CC"/>
          <w:bottom w:val="single" w:sz="4" w:space="4" w:color="B7C1CC"/>
          <w:right w:val="single" w:sz="4" w:space="4" w:color="B7C1CC"/>
        </w:pBdr>
        <w:shd w:val="clear" w:color="auto" w:fill="F3F5F7"/>
        <w:spacing w:before="40" w:after="120"/>
        <w:ind w:left="115" w:right="115"/>
      </w:pPr>
      <w:r>
        <w:t xml:space="preserve">/* qry_T3_Question8 (student-defined) -- Credits and returns that cannot be matched to an</w:t>
        <w:br/>
        <w:t xml:space="preserve">   original charge.</w:t>
        <w:br/>
        <w:t xml:space="preserve">   Fraud risk / hypothesis: the procedure requires the cardholder to check the Bank Statement</w:t>
        <w:br/>
        <w:t xml:space="preserve">   so that returned goods are credited properly and to keep documentation of every credit.</w:t>
        <w:br/>
        <w:t xml:space="preserve">   A credit with no corresponding charge on the same card at the same vendor can mean the</w:t>
        <w:br/>
        <w:t xml:space="preserve">   goods were bought on a different card (or with personal funds) while the University card</w:t>
        <w:br/>
        <w:t xml:space="preserve">   received the refund, that a merchant-side adjustment was never investigated, or simply that</w:t>
        <w:br/>
        <w:t xml:space="preserve">   the original charge fell in the prior year.  Either way it is unsupported money movement.</w:t>
        <w:br/>
        <w:t xml:space="preserve">   Test: every 2014 credit (negative amount), matched against the same cardholder's positive</w:t>
        <w:br/>
        <w:t xml:space="preserve">   charges at the same vendor in 2014; report the credits with no charge of equal or larger</w:t>
        <w:br/>
        <w:t xml:space="preserve">   value, ranked by size, plus each cardholder's overall credit activity for context. */</w:t>
        <w:br/>
        <w:t xml:space="preserve">WITH osu2014 AS (</w:t>
        <w:br/>
        <w:t xml:space="preserve">    SELECT * FROM pcards</w:t>
        <w:br/>
        <w:t xml:space="preserve">    WHERE Year = 2014</w:t>
        <w:br/>
        <w:t xml:space="preserve">      AND AgencyName = 'OKLAHOMA STATE UNIVERSITY'</w:t>
        <w:br/>
        <w:t xml:space="preserve">),</w:t>
        <w:br/>
        <w:t xml:space="preserve">credits AS (</w:t>
        <w:br/>
        <w:t xml:space="preserve">    SELECT FullName, Vendor, Amount, Description, TransactionDate, PostedDate, MCC</w:t>
        <w:br/>
        <w:t xml:space="preserve">    FROM osu2014</w:t>
        <w:br/>
        <w:t xml:space="preserve">    WHERE Amount &lt; 0</w:t>
        <w:br/>
        <w:t xml:space="preserve">),</w:t>
        <w:br/>
        <w:t xml:space="preserve">holder_activity AS (</w:t>
        <w:br/>
        <w:t xml:space="preserve">    SELECT FullName,</w:t>
        <w:br/>
        <w:t xml:space="preserve">           SUM(CASE WHEN Amount &lt; 0 THEN 1 ELSE 0 END)            AS CreditsInYear,</w:t>
        <w:br/>
        <w:t xml:space="preserve">           ROUND(SUM(CASE WHEN Amount &lt; 0 THEN -Amount ELSE 0 END), 2) AS CreditValueInYear,</w:t>
        <w:br/>
        <w:t xml:space="preserve">           COUNT(*)                                               AS TransactionsInYear</w:t>
        <w:br/>
        <w:t xml:space="preserve">    FROM osu2014</w:t>
        <w:br/>
        <w:t xml:space="preserve">    GROUP BY FullName</w:t>
        <w:br/>
        <w:t xml:space="preserve">)</w:t>
        <w:br/>
        <w:t xml:space="preserve">SELECT c.FullName                 AS Name,</w:t>
        <w:br/>
        <w:t xml:space="preserve">       ROUND(-c.Amount, 2)        AS CreditAmount,</w:t>
        <w:br/>
        <w:t xml:space="preserve">       c.Vendor,</w:t>
        <w:br/>
        <w:t xml:space="preserve">       c.Description,</w:t>
        <w:br/>
        <w:t xml:space="preserve">       c.TransactionDate,</w:t>
        <w:br/>
        <w:t xml:space="preserve">       c.MCC,</w:t>
        <w:br/>
        <w:t xml:space="preserve">       h.CreditsInYear,</w:t>
        <w:br/>
        <w:t xml:space="preserve">       h.CreditValueInYear,</w:t>
        <w:br/>
        <w:t xml:space="preserve">       h.TransactionsInYear</w:t>
        <w:br/>
        <w:t xml:space="preserve">FROM credits        AS c</w:t>
        <w:br/>
        <w:t xml:space="preserve">JOIN holder_activity AS h ON h.FullName = c.FullName</w:t>
        <w:br/>
        <w:t xml:space="preserve">WHERE NOT EXISTS (</w:t>
        <w:br/>
        <w:t xml:space="preserve">        SELECT 1</w:t>
        <w:br/>
        <w:t xml:space="preserve">        FROM osu2014 AS o</w:t>
        <w:br/>
        <w:t xml:space="preserve">        WHERE o.FullName = c.FullName</w:t>
        <w:br/>
        <w:t xml:space="preserve">          AND o.Vendor   = c.Vendor</w:t>
        <w:br/>
        <w:t xml:space="preserve">          AND o.Amount  &gt;= -c.Amount      /* a charge at least as large as the credit */</w:t>
        <w:br/>
        <w:t xml:space="preserve">      )</w:t>
        <w:br/>
        <w:t xml:space="preserve">ORDER BY CreditAmount DESC;</w:t>
      </w:r>
    </w:p>
    <w:p w14:paraId="70DD1875" w14:textId="77777777" w:rsidR="0056058C" w:rsidRDefault="00000000">
      <w:pPr>
        <w:pStyle w:val="ControlFieldLabel"/>
      </w:pPr>
      <w:r>
        <w:t>Results and conclusion</w:t>
      </w:r>
    </w:p>
    <w:p w14:paraId="6D003038" w14:textId="77777777" w:rsidR="0056058C" w:rsidRDefault="00000000">
      <w:pPr>
        <w:pStyle w:val="ResultPlaceholder"/>
        <w:pBdr>
          <w:top w:val="single" w:sz="4" w:space="4" w:color="C9D1D9"/>
          <w:left w:val="single" w:sz="4" w:space="4" w:color="C9D1D9"/>
          <w:bottom w:val="single" w:sz="4" w:space="4" w:color="C9D1D9"/>
          <w:right w:val="single" w:sz="4" w:space="4" w:color="C9D1D9"/>
        </w:pBdr>
        <w:shd w:val="clear" w:color="auto" w:fill="FFFFFF"/>
        <w:spacing w:after="180"/>
        <w:ind w:left="115" w:right="115"/>
      </w:pPr>
      <w:r>
        <w:t xml:space="preserve">Result: 358 credits worth $91,855.19, spread over 244 cardholders, have no charge of equal or greater value on the same card at the same vendor during 2014 — out of 3,791 credits worth $629,445.26 in total. The largest are $4,232.00 at INTL COLD STORAGE (Employee B1FA2F0D), $4,139.96 and $2,570.99 at “CLAIM ADJ/AIR CANADA” (Employee 79229F61), $2,589.45 at JORGENSEN LABORATORIES, $2,399.60 at STAPLES and $2,084.52 at “Claim ADJ/21ST CENTURY”.</w:t>
        <w:br/>
        <w:br/>
        <w:t xml:space="preserve">Conclusion: the population splits cleanly, and the split is reassuring. A large share of the biggest unmatched credits carry vendor names beginning “CLAIM ADJ/” — Air Canada, Kroger, The Home Depot, Lowe's, Dell — which are Bank of America dispute adjustments. Those are the control working exactly as the procedure intends: the cardholder checked the Bank Statement, found a problem and disputed it. The genuine exceptions are the credits at ordinary merchants with no matching charge and no dispute marker — INTL COLD STORAGE, Jorgensen Laboratories, Staples, Best Buy — where the University received money back for something it cannot be shown to have bought on that card. Prior-year purchases are the most likely innocent explanation and can be eliminated by widening the match window to 2013.</w:t>
        <w:br/>
        <w:br/>
        <w:t xml:space="preserve">Follow-up: re-run the match against 2013 transactions to clear the prior-year cases, then request return documentation for what remains. Employee B1FA2F0D (55 credits, $18,072.26) and Employee 5BA61357 (44 credits, $11,127.10) warrant a walk-through of how returns and credits are documented on those cards.</w:t>
      </w:r>
    </w:p>
    <w:p w14:paraId="066CA239" w14:textId="77777777" w:rsidR="004B1F87" w:rsidRDefault="004B1F87" w:rsidP="009629F7">
      <w:pPr>
        <w:spacing w:after="120" w:line="280" w:lineRule="atLeast"/>
        <w:rPr>
          <w:rFonts w:ascii="Arial" w:hAnsi="Arial" w:cs="Arial"/>
          <w:sz w:val="20"/>
          <w:szCs w:val="20"/>
        </w:rPr>
      </w:pPr>
    </w:p>
    <w:p w14:paraId="3B46CDF4" w14:textId="77777777" w:rsidR="00E165B6" w:rsidRDefault="00E165B6" w:rsidP="009629F7">
      <w:pPr>
        <w:spacing w:after="120" w:line="280" w:lineRule="atLeast"/>
        <w:rPr>
          <w:rFonts w:ascii="Arial" w:hAnsi="Arial" w:cs="Arial"/>
          <w:sz w:val="20"/>
          <w:szCs w:val="20"/>
        </w:rPr>
        <w:sectPr w:rsidR="00E165B6" w:rsidSect="00807254">
          <w:headerReference w:type="default" r:id="rId16"/>
          <w:footerReference w:type="default" r:id="rId17"/>
          <w:headerReference w:type="first" r:id="rId18"/>
          <w:footerReference w:type="first" r:id="rId19"/>
          <w:pgSz w:w="12240" w:h="15840"/>
          <w:pgMar w:top="1440" w:right="1440" w:bottom="1440" w:left="1440" w:header="288" w:footer="576" w:gutter="0"/>
          <w:pgNumType w:start="1"/>
          <w:cols w:space="720"/>
          <w:titlePg/>
          <w:docGrid w:linePitch="360"/>
        </w:sectPr>
      </w:pPr>
    </w:p>
    <w:p w14:paraId="2657DBFD" w14:textId="77777777" w:rsidR="004B1F87" w:rsidRPr="00200D34" w:rsidRDefault="004B1F87" w:rsidP="004B1F87">
      <w:pPr>
        <w:spacing w:after="120" w:line="280" w:lineRule="atLeast"/>
        <w:jc w:val="center"/>
        <w:rPr>
          <w:rFonts w:ascii="Arial" w:hAnsi="Arial" w:cs="Arial"/>
          <w:b/>
          <w:sz w:val="24"/>
          <w:szCs w:val="20"/>
        </w:rPr>
      </w:pPr>
      <w:r>
        <w:rPr>
          <w:rFonts w:ascii="Arial" w:hAnsi="Arial" w:cs="Arial"/>
          <w:sz w:val="20"/>
          <w:szCs w:val="20"/>
        </w:rPr>
        <w:lastRenderedPageBreak/>
        <w:t xml:space="preserve">  </w:t>
      </w:r>
      <w:r w:rsidRPr="00200D34">
        <w:rPr>
          <w:rFonts w:ascii="Arial" w:hAnsi="Arial" w:cs="Arial"/>
          <w:b/>
          <w:sz w:val="24"/>
          <w:szCs w:val="20"/>
        </w:rPr>
        <w:t>Analytics mindset</w:t>
      </w:r>
    </w:p>
    <w:p w14:paraId="7A4DCD6D" w14:textId="1DD0DD04" w:rsidR="002E17B6" w:rsidRPr="002E17B6" w:rsidRDefault="007D5873" w:rsidP="002E17B6">
      <w:pPr>
        <w:spacing w:after="120" w:line="280" w:lineRule="atLeast"/>
        <w:jc w:val="center"/>
        <w:rPr>
          <w:rFonts w:ascii="Arial" w:hAnsi="Arial" w:cs="Arial"/>
          <w:b/>
          <w:sz w:val="20"/>
          <w:szCs w:val="20"/>
        </w:rPr>
      </w:pPr>
      <w:r>
        <w:rPr>
          <w:rFonts w:ascii="Arial" w:hAnsi="Arial" w:cs="Arial"/>
          <w:b/>
          <w:sz w:val="20"/>
          <w:szCs w:val="20"/>
        </w:rPr>
        <w:t>P-c</w:t>
      </w:r>
      <w:r w:rsidR="004B1F87">
        <w:rPr>
          <w:rFonts w:ascii="Arial" w:hAnsi="Arial" w:cs="Arial"/>
          <w:b/>
          <w:sz w:val="20"/>
          <w:szCs w:val="20"/>
        </w:rPr>
        <w:t>ard</w:t>
      </w:r>
    </w:p>
    <w:p w14:paraId="085466CD" w14:textId="5CB14E97" w:rsidR="002E17B6" w:rsidRDefault="002E17B6" w:rsidP="004B1F87">
      <w:pPr>
        <w:spacing w:after="120" w:line="280" w:lineRule="atLeast"/>
        <w:rPr>
          <w:rFonts w:ascii="Arial" w:hAnsi="Arial" w:cs="Arial"/>
          <w:b/>
          <w:sz w:val="20"/>
          <w:szCs w:val="20"/>
        </w:rPr>
      </w:pPr>
      <w:r>
        <w:rPr>
          <w:rFonts w:ascii="Arial" w:hAnsi="Arial" w:cs="Arial"/>
          <w:b/>
          <w:sz w:val="20"/>
          <w:szCs w:val="20"/>
        </w:rPr>
        <w:t xml:space="preserve">Part IV: </w:t>
      </w:r>
    </w:p>
    <w:p w14:paraId="7B5FBD7F" w14:textId="7B1DC7FA"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Develop a website</w:t>
      </w:r>
      <w:r w:rsidR="00E165B6">
        <w:rPr>
          <w:rFonts w:ascii="Arial" w:hAnsi="Arial" w:cs="Arial"/>
          <w:bCs/>
          <w:sz w:val="20"/>
          <w:szCs w:val="20"/>
        </w:rPr>
        <w:t xml:space="preserve"> </w:t>
      </w:r>
      <w:r w:rsidRPr="002E17B6">
        <w:rPr>
          <w:rFonts w:ascii="Arial" w:hAnsi="Arial" w:cs="Arial"/>
          <w:bCs/>
          <w:sz w:val="20"/>
          <w:szCs w:val="20"/>
        </w:rPr>
        <w:t>with two tabs that auditors can use to interact with the database:</w:t>
      </w:r>
    </w:p>
    <w:p w14:paraId="22F5A5F4"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1. A page where auditors can ask questions about the database using natural language.</w:t>
      </w:r>
    </w:p>
    <w:p w14:paraId="44EC3C03"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2. A dashboard that helps auditors examine transactions related to prohibited purchases.</w:t>
      </w:r>
    </w:p>
    <w:p w14:paraId="35C705AC"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OSU’s internal controls prohibit the use of P-cards for the following:</w:t>
      </w:r>
    </w:p>
    <w:p w14:paraId="2F31755F"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Alcohol</w:t>
      </w:r>
    </w:p>
    <w:p w14:paraId="177087D8"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Cash, cash advances, and automated teller machine transactions</w:t>
      </w:r>
    </w:p>
    <w:p w14:paraId="53182423"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Decorations</w:t>
      </w:r>
    </w:p>
    <w:p w14:paraId="602F352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Donations and </w:t>
      </w:r>
      <w:proofErr w:type="gramStart"/>
      <w:r w:rsidRPr="002E17B6">
        <w:rPr>
          <w:rFonts w:ascii="Arial" w:hAnsi="Arial" w:cs="Arial"/>
          <w:bCs/>
          <w:sz w:val="20"/>
          <w:szCs w:val="20"/>
        </w:rPr>
        <w:t>sponsorships</w:t>
      </w:r>
      <w:proofErr w:type="gramEnd"/>
    </w:p>
    <w:p w14:paraId="0E17A664"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Gasoline</w:t>
      </w:r>
    </w:p>
    <w:p w14:paraId="3C56EFC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Gifts, gift cards, and gift certificates</w:t>
      </w:r>
    </w:p>
    <w:p w14:paraId="6E3A11B0"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Insurance</w:t>
      </w:r>
    </w:p>
    <w:p w14:paraId="44C59010"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Late fees</w:t>
      </w:r>
    </w:p>
    <w:p w14:paraId="6A348AD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Mail and postage</w:t>
      </w:r>
    </w:p>
    <w:p w14:paraId="7CBFD39D"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Moving expenses</w:t>
      </w:r>
    </w:p>
    <w:p w14:paraId="662628FE"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Personal purchases of any type</w:t>
      </w:r>
    </w:p>
    <w:p w14:paraId="60FF74F5"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Personal and individual memberships, including membership dues</w:t>
      </w:r>
    </w:p>
    <w:p w14:paraId="4336CF4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Salaries, wages, and benefits</w:t>
      </w:r>
    </w:p>
    <w:p w14:paraId="28BB467E"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Service and incentive awards, including items purchased for employees</w:t>
      </w:r>
    </w:p>
    <w:p w14:paraId="338C05DF"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Build a dashboard that allows auditors to search for these transactions. The dashboard should:</w:t>
      </w:r>
    </w:p>
    <w:p w14:paraId="1DCA1B66"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Include instructions explaining how to use it.</w:t>
      </w:r>
    </w:p>
    <w:p w14:paraId="6D89D44B"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Allow the auditor to select the year to search.</w:t>
      </w:r>
    </w:p>
    <w:p w14:paraId="5BA242F2"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Provide two </w:t>
      </w:r>
      <w:proofErr w:type="gramStart"/>
      <w:r w:rsidRPr="002E17B6">
        <w:rPr>
          <w:rFonts w:ascii="Arial" w:hAnsi="Arial" w:cs="Arial"/>
          <w:bCs/>
          <w:sz w:val="20"/>
          <w:szCs w:val="20"/>
        </w:rPr>
        <w:t>separate</w:t>
      </w:r>
      <w:proofErr w:type="gramEnd"/>
      <w:r w:rsidRPr="002E17B6">
        <w:rPr>
          <w:rFonts w:ascii="Arial" w:hAnsi="Arial" w:cs="Arial"/>
          <w:bCs/>
          <w:sz w:val="20"/>
          <w:szCs w:val="20"/>
        </w:rPr>
        <w:t>, clearly labeled search options:</w:t>
      </w:r>
    </w:p>
    <w:p w14:paraId="7AEF27EF" w14:textId="77777777" w:rsidR="002E17B6" w:rsidRPr="002E17B6"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 Description search: Allow the auditor to enter a keyword and search the transaction description field for possible internal control deviations, such as purchases involving alcohol. The results should provide the relevant transaction information needed for follow-up.</w:t>
      </w:r>
    </w:p>
    <w:p w14:paraId="4C23424C" w14:textId="62FD1C60" w:rsidR="002E17B6" w:rsidRPr="00807254" w:rsidRDefault="002E17B6" w:rsidP="002E17B6">
      <w:pPr>
        <w:spacing w:after="120" w:line="280" w:lineRule="atLeast"/>
        <w:rPr>
          <w:rFonts w:ascii="Arial" w:hAnsi="Arial" w:cs="Arial"/>
          <w:bCs/>
          <w:sz w:val="20"/>
          <w:szCs w:val="20"/>
        </w:rPr>
      </w:pPr>
      <w:r w:rsidRPr="002E17B6">
        <w:rPr>
          <w:rFonts w:ascii="Arial" w:hAnsi="Arial" w:cs="Arial"/>
          <w:bCs/>
          <w:sz w:val="20"/>
          <w:szCs w:val="20"/>
        </w:rPr>
        <w:t xml:space="preserve">  - Vendor search: Allow the auditor to enter a keyword and search the vendor field for possible internal control deviations, such as purchases from the post office. The results should provide the relevant transaction information needed for follow-up.</w:t>
      </w:r>
    </w:p>
    <w:p w14:paraId="6A0C96A6" w14:textId="77777777" w:rsidR="00E165B6" w:rsidRPr="00E165B6" w:rsidRDefault="00E165B6" w:rsidP="00E165B6">
      <w:pPr>
        <w:spacing w:after="120" w:line="280" w:lineRule="atLeast"/>
        <w:rPr>
          <w:rFonts w:ascii="Arial" w:hAnsi="Arial" w:cs="Arial"/>
          <w:b/>
          <w:bCs/>
          <w:sz w:val="20"/>
          <w:szCs w:val="20"/>
        </w:rPr>
      </w:pPr>
      <w:r w:rsidRPr="00E165B6">
        <w:rPr>
          <w:rFonts w:ascii="Arial" w:hAnsi="Arial" w:cs="Arial"/>
          <w:b/>
          <w:bCs/>
          <w:sz w:val="20"/>
          <w:szCs w:val="20"/>
        </w:rPr>
        <w:lastRenderedPageBreak/>
        <w:t>Submit the following:</w:t>
      </w:r>
    </w:p>
    <w:p w14:paraId="7FFC5882" w14:textId="02E82254" w:rsidR="00E165B6" w:rsidRPr="00E165B6" w:rsidRDefault="00E165B6" w:rsidP="00E165B6">
      <w:pPr>
        <w:numPr>
          <w:ilvl w:val="0"/>
          <w:numId w:val="58"/>
        </w:numPr>
        <w:spacing w:after="120" w:line="280" w:lineRule="atLeast"/>
        <w:rPr>
          <w:rFonts w:ascii="Arial" w:hAnsi="Arial" w:cs="Arial"/>
          <w:b/>
          <w:bCs/>
          <w:sz w:val="20"/>
          <w:szCs w:val="20"/>
        </w:rPr>
      </w:pPr>
      <w:r w:rsidRPr="00E165B6">
        <w:rPr>
          <w:rFonts w:ascii="Arial" w:hAnsi="Arial" w:cs="Arial"/>
          <w:b/>
          <w:bCs/>
          <w:sz w:val="20"/>
          <w:szCs w:val="20"/>
        </w:rPr>
        <w:t>This document, with all relevant sections completed (Parts II, III).</w:t>
      </w:r>
    </w:p>
    <w:p w14:paraId="0EDC7D3F" w14:textId="77777777" w:rsidR="00E165B6" w:rsidRPr="00E165B6" w:rsidRDefault="00E165B6" w:rsidP="00E165B6">
      <w:pPr>
        <w:numPr>
          <w:ilvl w:val="0"/>
          <w:numId w:val="58"/>
        </w:numPr>
        <w:spacing w:after="120" w:line="280" w:lineRule="atLeast"/>
        <w:rPr>
          <w:rFonts w:ascii="Arial" w:hAnsi="Arial" w:cs="Arial"/>
          <w:b/>
          <w:bCs/>
          <w:sz w:val="20"/>
          <w:szCs w:val="20"/>
        </w:rPr>
      </w:pPr>
      <w:r>
        <w:t xml:space="preserve">A link to your live website:  </w:t>
      </w:r>
      <w:hyperlink r:id="rIdSubmitLink1" w:history="1">
        <w:r>
          <w:rPr>
            <w:rStyle w:val="Hyperlink"/>
          </w:rPr>
          <w:t xml:space="preserve">https://pcard-audit-workbench.onrender.com</w:t>
        </w:r>
      </w:hyperlink>
    </w:p>
    <w:p w14:paraId="3BBDA3D7" w14:textId="0CB27E66" w:rsidR="00E165B6" w:rsidRPr="00E165B6" w:rsidRDefault="00E165B6" w:rsidP="00E165B6">
      <w:pPr>
        <w:numPr>
          <w:ilvl w:val="0"/>
          <w:numId w:val="58"/>
        </w:numPr>
        <w:spacing w:after="120" w:line="280" w:lineRule="atLeast"/>
        <w:rPr>
          <w:rFonts w:ascii="Arial" w:hAnsi="Arial" w:cs="Arial"/>
          <w:b/>
          <w:bCs/>
          <w:sz w:val="20"/>
          <w:szCs w:val="20"/>
        </w:rPr>
      </w:pPr>
      <w:r>
        <w:t xml:space="preserve">A link to your GitHub repository:  </w:t>
      </w:r>
      <w:hyperlink r:id="rIdSubmitLink2" w:history="1">
        <w:r>
          <w:rPr>
            <w:rStyle w:val="Hyperlink"/>
          </w:rPr>
          <w:t xml:space="preserve">https://github.com/AmirA210703/pcard-audit</w:t>
        </w:r>
      </w:hyperlink>
    </w:p>
    <w:p>
      <w:pPr>
        <w:spacing w:after="120" w:line="280" w:lineRule="atLeast"/>
        <w:rPr>
          <w:rFonts w:ascii="Arial" w:hAnsi="Arial" w:cs="Arial"/>
          <w:bCs/>
          <w:sz w:val="20"/>
          <w:szCs w:val="20"/>
        </w:rPr>
      </w:pPr>
      <w:r>
        <w:t xml:space="preserve">Important — protect your API key: Do not place your API key in your source code or upload it to GitHub. Submitting an exposed API key will result in a substantial grading penalty.</w:t>
      </w:r>
    </w:p>
    <w:p>
      <w:pPr>
        <w:pStyle w:val="ControlBlockTitle"/>
      </w:pPr>
      <w:r>
        <w:t xml:space="preserve">Part IV — what was built</w:t>
      </w:r>
    </w:p>
    <w:p>
      <w:pPr>
        <w:pStyle w:val="ControlFieldText"/>
        <w:spacing w:after="120"/>
      </w:pPr>
      <w:r>
        <w:t xml:space="preserve">The P-Card Audit Workbench is a two-tab Flask application deployed at </w:t>
      </w:r>
      <w:hyperlink r:id="rIdSubmitLink1" w:history="1">
        <w:r>
          <w:rPr>
            <w:rStyle w:val="Hyperlink"/>
          </w:rPr>
          <w:t xml:space="preserve">https://pcard-audit-workbench.onrender.com</w:t>
        </w:r>
      </w:hyperlink>
      <w:r>
        <w:t xml:space="preserve">, with the source at </w:t>
      </w:r>
      <w:hyperlink r:id="rIdSubmitLink2" w:history="1">
        <w:r>
          <w:rPr>
            <w:rStyle w:val="Hyperlink"/>
          </w:rPr>
          <w:t xml:space="preserve">https://github.com/AmirA210703/pcard-audit</w:t>
        </w:r>
      </w:hyperlink>
      <w:r>
        <w:t xml:space="preserve">. It is served on a free hosting plan that suspends the service after 15 minutes of inactivity, so the first request after an idle period takes roughly 40 seconds while the instance restarts.</w:t>
      </w:r>
    </w:p>
    <w:p>
      <w:pPr>
        <w:pStyle w:val="ControlFieldText"/>
        <w:spacing w:after="120"/>
      </w:pPr>
      <w:r>
        <w:rPr>
          <w:b/>
        </w:rPr>
        <w:t xml:space="preserve">Tab 1 — Ask the data.</w:t>
      </w:r>
      <w:r>
        <w:t xml:space="preserve"> The auditor types a question in plain language. The question and the table definition, and nothing else, are sent to a language model, which returns a single SQLite SELECT. The server executes that query itself and displays the result together with the query and a plain-language explanation, so the logic can be checked before the answer is relied upon. No transaction data is ever sent to the model. Free-tier model capacity varies by the hour, so the server does not depend on one model: a model that is busy hands over to the next at once, a slow one is raced against the next after four seconds, and the model that answered last is tried first on the next question. Three of the assignment's own tests were reproduced through this tab as a check on the translation: 457 cardholder-months over $10,000 (Control 2), 33 transactions over $5,000 (Control 3), and 269 charges between $4,500 and $4,999.99 (Part III Question 5).</w:t>
      </w:r>
    </w:p>
    <w:p>
      <w:pPr>
        <w:pStyle w:val="ControlFieldText"/>
        <w:spacing w:after="120"/>
      </w:pPr>
      <w:r>
        <w:rPr>
          <w:b/>
        </w:rPr>
        <w:t xml:space="preserve">Tab 2 — Prohibited purchases.</w:t>
      </w:r>
      <w:r>
        <w:t xml:space="preserve"> The dashboard opens with numbered instructions. A year selector covers 2010 to 2014 and defaults to the audit year. The description search and the vendor search are presented as two separate, colour-coded panels with their own labels, help text and buttons, so it is always clear which field is being searched. All fourteen prohibited categories from the procedure above are listed with pre-loaded search terms, and each category can be searched one term at a time or in full with a single click. Results carry the transaction detail needed for follow-up — dates, cardholder, vendor, description, amount and MCC — with sortable columns, a minimum-amount filter, a spend-by-month chart over the whole matching population, an explicit marker on any charge above the $5,000 single-transaction limit, and CSV export for the working papers. Each category also records the false positives found when the 2014 data was tested, because a keyword hit is a lead and not a finding.</w:t>
      </w:r>
    </w:p>
    <w:p>
      <w:pPr>
        <w:pStyle w:val="ControlFieldText"/>
        <w:spacing w:after="120"/>
      </w:pPr>
      <w:r>
        <w:rPr>
          <w:b/>
        </w:rPr>
        <w:t xml:space="preserve">Protecting the API key.</w:t>
      </w:r>
      <w:r>
        <w:t xml:space="preserve"> The key is never in the repository. It is read from an environment variable at run time, held as an encrypted secret by the hosting platform and injected only into the running process, and it is never sent to the browser — the model is called server-side, so the key appears in no page source and in no network request the user can see. Locally it lives in a .env file that is listed in .gitignore. A check_secrets.sh script is installed as a git pre-commit hook and refuses any commit containing a string shaped like a real key, or any commit that would track a .env file; it ran on every commit in this repository's history. The published repository was also scanned for key patterns after publication, and is clean.</w:t>
      </w:r>
    </w:p>
    <w:p>
      <w:pPr>
        <w:pStyle w:val="ControlFieldText"/>
        <w:spacing w:after="120"/>
      </w:pPr>
      <w:r>
        <w:rPr>
          <w:b/>
        </w:rPr>
        <w:t xml:space="preserve">Read-only by construction.</w:t>
      </w:r>
      <w:r>
        <w:t xml:space="preserve"> The database connection is opened in read-only mode, so no request can alter the evidence file. Every generated query must additionally pass a guard that accepts a single SELECT or WITH ... SELECT and rejects INSERT, UPDATE, DELETE, DROP, ALTER, CREATE, ATTACH and PRAGMA; a query still running after 20 seconds is stopped. Dashboard keyword searches are parameter-bound, so a keyword such as %' OR 1=1 -- is treated as literal text and never as SQL.</w:t>
      </w:r>
    </w:p>
    <w:sectPr w:rsidR="006365C2" w:rsidRPr="009D7D4B" w:rsidSect="00E165B6">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7E445" w14:textId="77777777" w:rsidR="0042182A" w:rsidRDefault="0042182A" w:rsidP="00F00DA5">
      <w:pPr>
        <w:spacing w:after="0" w:line="240" w:lineRule="auto"/>
      </w:pPr>
      <w:r>
        <w:separator/>
      </w:r>
    </w:p>
  </w:endnote>
  <w:endnote w:type="continuationSeparator" w:id="0">
    <w:p w14:paraId="0F5197FB" w14:textId="77777777" w:rsidR="0042182A" w:rsidRDefault="0042182A"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5D2E"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P-card</w:t>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2</w:t>
    </w:r>
    <w:r w:rsidRPr="007174DB">
      <w:rPr>
        <w:rFonts w:ascii="Arial" w:eastAsia="Arial Unicode MS" w:hAnsi="Arial" w:cs="Arial"/>
        <w:color w:val="333333"/>
        <w:sz w:val="20"/>
        <w:szCs w:val="20"/>
      </w:rPr>
      <w:fldChar w:fldCharType="end"/>
    </w:r>
  </w:p>
  <w:p w14:paraId="540467C8"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480E34BA"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02E35"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P-card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7C499386"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2DAD760A"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782D"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w:t>
    </w:r>
    <w:r w:rsidR="007D5873">
      <w:rPr>
        <w:rFonts w:ascii="Arial" w:eastAsia="Arial Unicode MS" w:hAnsi="Arial" w:cs="Arial"/>
        <w:color w:val="333333"/>
        <w:sz w:val="20"/>
        <w:szCs w:val="20"/>
      </w:rPr>
      <w:t>-c</w:t>
    </w:r>
    <w:r>
      <w:rPr>
        <w:rFonts w:ascii="Arial" w:eastAsia="Arial Unicode MS" w:hAnsi="Arial" w:cs="Arial"/>
        <w:color w:val="333333"/>
        <w:sz w:val="20"/>
        <w:szCs w:val="20"/>
      </w:rPr>
      <w:t>ard</w:t>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3</w:t>
    </w:r>
    <w:r w:rsidRPr="007174DB">
      <w:rPr>
        <w:rFonts w:ascii="Arial" w:eastAsia="Arial Unicode MS" w:hAnsi="Arial" w:cs="Arial"/>
        <w:color w:val="333333"/>
        <w:sz w:val="20"/>
        <w:szCs w:val="20"/>
      </w:rPr>
      <w:fldChar w:fldCharType="end"/>
    </w:r>
  </w:p>
  <w:p w14:paraId="61B42518"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57000640"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234A" w14:textId="77777777" w:rsidR="00D84C34" w:rsidRPr="007174DB" w:rsidRDefault="00D84C34"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w:t>
    </w:r>
    <w:r w:rsidR="007D5873">
      <w:rPr>
        <w:rFonts w:ascii="Arial" w:eastAsia="Arial Unicode MS" w:hAnsi="Arial" w:cs="Arial"/>
        <w:color w:val="333333"/>
        <w:sz w:val="20"/>
        <w:szCs w:val="20"/>
      </w:rPr>
      <w:t>-c</w:t>
    </w:r>
    <w:r>
      <w:rPr>
        <w:rFonts w:ascii="Arial" w:eastAsia="Arial Unicode MS" w:hAnsi="Arial" w:cs="Arial"/>
        <w:color w:val="333333"/>
        <w:sz w:val="20"/>
        <w:szCs w:val="20"/>
      </w:rPr>
      <w:t xml:space="preserve">ard </w:t>
    </w:r>
    <w:r w:rsidRPr="007174DB">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3E83A613" w14:textId="77777777" w:rsidR="00D84C34" w:rsidRPr="007174DB" w:rsidRDefault="00D84C34"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5B86F8B9" w14:textId="77777777" w:rsidR="00D84C34" w:rsidRPr="009705B5" w:rsidRDefault="00D84C34"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r w:rsidR="00A6003C">
      <w:rPr>
        <w:rFonts w:ascii="Arial" w:hAnsi="Arial" w:cs="Arial"/>
        <w:color w:val="333333"/>
        <w:sz w:val="16"/>
        <w:szCs w:val="16"/>
      </w:rPr>
      <w:t>04134-161US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D074" w14:textId="77777777" w:rsidR="00F07097" w:rsidRPr="007174DB" w:rsidRDefault="00F07097" w:rsidP="00B96D2A">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P-card</w:t>
    </w:r>
    <w:r>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sidR="00A6003C">
      <w:rPr>
        <w:rFonts w:ascii="Arial" w:eastAsia="Arial Unicode MS" w:hAnsi="Arial" w:cs="Arial"/>
        <w:noProof/>
        <w:color w:val="333333"/>
        <w:sz w:val="20"/>
        <w:szCs w:val="20"/>
      </w:rPr>
      <w:t>1</w:t>
    </w:r>
    <w:r w:rsidRPr="007174DB">
      <w:rPr>
        <w:rFonts w:ascii="Arial" w:eastAsia="Arial Unicode MS" w:hAnsi="Arial" w:cs="Arial"/>
        <w:color w:val="333333"/>
        <w:sz w:val="20"/>
        <w:szCs w:val="20"/>
      </w:rPr>
      <w:fldChar w:fldCharType="end"/>
    </w:r>
  </w:p>
  <w:p w14:paraId="68F8C89B" w14:textId="77777777" w:rsidR="00F07097" w:rsidRPr="007174DB" w:rsidRDefault="00F07097" w:rsidP="00B96D2A">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2016</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2B34D3AD" w14:textId="77777777" w:rsidR="00F07097" w:rsidRPr="009705B5" w:rsidRDefault="00F07097" w:rsidP="009705B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xml:space="preserve">SCORE No.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CEC53" w14:textId="77777777" w:rsidR="0042182A" w:rsidRDefault="0042182A" w:rsidP="00F00DA5">
      <w:pPr>
        <w:spacing w:after="0" w:line="240" w:lineRule="auto"/>
      </w:pPr>
      <w:r>
        <w:separator/>
      </w:r>
    </w:p>
  </w:footnote>
  <w:footnote w:type="continuationSeparator" w:id="0">
    <w:p w14:paraId="38EBE086" w14:textId="77777777" w:rsidR="0042182A" w:rsidRDefault="0042182A" w:rsidP="00F00DA5">
      <w:pPr>
        <w:spacing w:after="0" w:line="240" w:lineRule="auto"/>
      </w:pPr>
      <w:r>
        <w:continuationSeparator/>
      </w:r>
    </w:p>
  </w:footnote>
  <w:footnote w:id="1">
    <w:p w14:paraId="3C09F875" w14:textId="77777777" w:rsidR="00D84C34" w:rsidRDefault="00D84C34" w:rsidP="009B37CB">
      <w:pPr>
        <w:pStyle w:val="FootnoteText"/>
      </w:pPr>
      <w:r w:rsidRPr="00F737A5">
        <w:rPr>
          <w:rStyle w:val="FootnoteReference"/>
          <w:rFonts w:ascii="Arial" w:hAnsi="Arial" w:cs="Arial"/>
          <w:sz w:val="16"/>
        </w:rPr>
        <w:footnoteRef/>
      </w:r>
      <w:r w:rsidRPr="00F737A5">
        <w:rPr>
          <w:rFonts w:ascii="Arial" w:hAnsi="Arial" w:cs="Arial"/>
          <w:sz w:val="16"/>
        </w:rPr>
        <w:t xml:space="preserve"> The data for this case come</w:t>
      </w:r>
      <w:r>
        <w:rPr>
          <w:rFonts w:ascii="Arial" w:hAnsi="Arial" w:cs="Arial"/>
          <w:sz w:val="16"/>
        </w:rPr>
        <w:t>s</w:t>
      </w:r>
      <w:r w:rsidRPr="00F737A5">
        <w:rPr>
          <w:rFonts w:ascii="Arial" w:hAnsi="Arial" w:cs="Arial"/>
          <w:sz w:val="16"/>
        </w:rPr>
        <w:t xml:space="preserve"> from the Purchase Card (</w:t>
      </w:r>
      <w:r>
        <w:rPr>
          <w:rFonts w:ascii="Arial" w:hAnsi="Arial" w:cs="Arial"/>
          <w:sz w:val="16"/>
        </w:rPr>
        <w:t>P-card</w:t>
      </w:r>
      <w:r w:rsidRPr="00F737A5">
        <w:rPr>
          <w:rFonts w:ascii="Arial" w:hAnsi="Arial" w:cs="Arial"/>
          <w:sz w:val="16"/>
        </w:rPr>
        <w:t xml:space="preserve">) Fiscal Year 2015 database and is made available under the Open Database License: </w:t>
      </w:r>
      <w:hyperlink r:id="rId1" w:history="1">
        <w:r w:rsidRPr="00F737A5">
          <w:rPr>
            <w:rStyle w:val="Hyperlink"/>
            <w:rFonts w:ascii="Arial" w:hAnsi="Arial" w:cs="Arial"/>
            <w:sz w:val="16"/>
          </w:rPr>
          <w:t>http://opendatacommons.org/licenses/odbl/1.0/</w:t>
        </w:r>
      </w:hyperlink>
      <w:r w:rsidRPr="00F737A5">
        <w:rPr>
          <w:rFonts w:ascii="Arial" w:hAnsi="Arial" w:cs="Arial"/>
          <w:sz w:val="16"/>
        </w:rPr>
        <w:t xml:space="preserve">. Any rights </w:t>
      </w:r>
      <w:r>
        <w:rPr>
          <w:rFonts w:ascii="Arial" w:hAnsi="Arial" w:cs="Arial"/>
          <w:sz w:val="16"/>
        </w:rPr>
        <w:t>to</w:t>
      </w:r>
      <w:r w:rsidRPr="00F737A5">
        <w:rPr>
          <w:rFonts w:ascii="Arial" w:hAnsi="Arial" w:cs="Arial"/>
          <w:sz w:val="16"/>
        </w:rPr>
        <w:t xml:space="preserve"> individual contents of the database are licensed under the Database Contents License: </w:t>
      </w:r>
      <w:hyperlink r:id="rId2" w:history="1">
        <w:r w:rsidRPr="00F737A5">
          <w:rPr>
            <w:rStyle w:val="Hyperlink"/>
            <w:rFonts w:ascii="Arial" w:hAnsi="Arial" w:cs="Arial"/>
            <w:sz w:val="16"/>
          </w:rPr>
          <w:t>http://opendatacommons.org/licenses/dbcl/1.0/</w:t>
        </w:r>
      </w:hyperlink>
      <w:r w:rsidRPr="00F737A5">
        <w:rPr>
          <w:rFonts w:ascii="Arial" w:hAnsi="Arial" w:cs="Arial"/>
          <w:sz w:val="16"/>
        </w:rPr>
        <w:t>.</w:t>
      </w:r>
      <w:r>
        <w:rPr>
          <w:rFonts w:ascii="Arial" w:hAnsi="Arial" w:cs="Arial"/>
          <w:sz w:val="16"/>
        </w:rPr>
        <w:t xml:space="preserve"> </w:t>
      </w:r>
      <w:r w:rsidRPr="00F737A5">
        <w:rPr>
          <w:rFonts w:ascii="Arial" w:hAnsi="Arial" w:cs="Arial"/>
          <w:sz w:val="16"/>
        </w:rPr>
        <w:t xml:space="preserve">The data for this case </w:t>
      </w:r>
      <w:r>
        <w:rPr>
          <w:rFonts w:ascii="Arial" w:hAnsi="Arial" w:cs="Arial"/>
          <w:sz w:val="16"/>
        </w:rPr>
        <w:t>is</w:t>
      </w:r>
      <w:r w:rsidRPr="00F737A5">
        <w:rPr>
          <w:rFonts w:ascii="Arial" w:hAnsi="Arial" w:cs="Arial"/>
          <w:sz w:val="16"/>
        </w:rPr>
        <w:t xml:space="preserve"> made publicly available at </w:t>
      </w:r>
      <w:hyperlink r:id="rId3" w:history="1">
        <w:r w:rsidR="005E2DED" w:rsidRPr="000713DD">
          <w:rPr>
            <w:rStyle w:val="Hyperlink"/>
            <w:rFonts w:ascii="Arial" w:hAnsi="Arial" w:cs="Arial"/>
            <w:sz w:val="16"/>
          </w:rPr>
          <w:t>https://data.ok.gov/dataset/purchase-card-pcard-fiscal-year-2015</w:t>
        </w:r>
      </w:hyperlink>
      <w:r w:rsidR="005E2DED">
        <w:rPr>
          <w:rFonts w:ascii="Arial" w:hAnsi="Arial" w:cs="Arial"/>
          <w:sz w:val="16"/>
        </w:rPr>
        <w:t>.</w:t>
      </w:r>
      <w:r w:rsidRPr="00F737A5">
        <w:rPr>
          <w:rFonts w:ascii="Arial" w:hAnsi="Arial" w:cs="Arial"/>
          <w:sz w:val="16"/>
        </w:rPr>
        <w:t xml:space="preserve"> Do not use the data</w:t>
      </w:r>
      <w:r>
        <w:rPr>
          <w:rFonts w:ascii="Arial" w:hAnsi="Arial" w:cs="Arial"/>
          <w:sz w:val="16"/>
        </w:rPr>
        <w:t xml:space="preserve"> </w:t>
      </w:r>
      <w:r w:rsidRPr="00F737A5">
        <w:rPr>
          <w:rFonts w:ascii="Arial" w:hAnsi="Arial" w:cs="Arial"/>
          <w:sz w:val="16"/>
        </w:rPr>
        <w:t>set posted on the web</w:t>
      </w:r>
      <w:r>
        <w:rPr>
          <w:rFonts w:ascii="Arial" w:hAnsi="Arial" w:cs="Arial"/>
          <w:sz w:val="16"/>
        </w:rPr>
        <w:t>. U</w:t>
      </w:r>
      <w:r w:rsidRPr="00F737A5">
        <w:rPr>
          <w:rFonts w:ascii="Arial" w:hAnsi="Arial" w:cs="Arial"/>
          <w:sz w:val="16"/>
        </w:rPr>
        <w:t>se the one included by your professor</w:t>
      </w:r>
      <w:r>
        <w:rPr>
          <w:rFonts w:ascii="Arial" w:hAnsi="Arial" w:cs="Arial"/>
          <w:sz w:val="16"/>
        </w:rPr>
        <w:t xml:space="preserve"> because</w:t>
      </w:r>
      <w:r w:rsidRPr="00F737A5">
        <w:rPr>
          <w:rFonts w:ascii="Arial" w:hAnsi="Arial" w:cs="Arial"/>
          <w:sz w:val="16"/>
        </w:rPr>
        <w:t xml:space="preserve"> some of the transactions may </w:t>
      </w:r>
      <w:r>
        <w:rPr>
          <w:rFonts w:ascii="Arial" w:hAnsi="Arial" w:cs="Arial"/>
          <w:sz w:val="16"/>
        </w:rPr>
        <w:t xml:space="preserve">have </w:t>
      </w:r>
      <w:r w:rsidRPr="00F737A5">
        <w:rPr>
          <w:rFonts w:ascii="Arial" w:hAnsi="Arial" w:cs="Arial"/>
          <w:sz w:val="16"/>
        </w:rPr>
        <w:t>been changed or updated. Also, some data may have been altered, added</w:t>
      </w:r>
      <w:r>
        <w:rPr>
          <w:rFonts w:ascii="Arial" w:hAnsi="Arial" w:cs="Arial"/>
          <w:sz w:val="16"/>
        </w:rPr>
        <w:t xml:space="preserve"> </w:t>
      </w:r>
      <w:r w:rsidRPr="00F737A5">
        <w:rPr>
          <w:rFonts w:ascii="Arial" w:hAnsi="Arial" w:cs="Arial"/>
          <w:sz w:val="16"/>
        </w:rPr>
        <w:t>or deleted to enhance learning objectives</w:t>
      </w:r>
      <w:r>
        <w:rPr>
          <w:rFonts w:ascii="Arial" w:hAnsi="Arial" w:cs="Arial"/>
          <w:sz w:val="16"/>
        </w:rPr>
        <w:t xml:space="preserve"> and, </w:t>
      </w:r>
      <w:r w:rsidRPr="00F737A5">
        <w:rPr>
          <w:rFonts w:ascii="Arial" w:hAnsi="Arial" w:cs="Arial"/>
          <w:sz w:val="16"/>
        </w:rPr>
        <w:t>thus, you should not use the data to infer good or mal</w:t>
      </w:r>
      <w:r>
        <w:rPr>
          <w:rFonts w:ascii="Arial" w:hAnsi="Arial" w:cs="Arial"/>
          <w:sz w:val="16"/>
        </w:rPr>
        <w:t>icious</w:t>
      </w:r>
      <w:r w:rsidRPr="00F737A5">
        <w:rPr>
          <w:rFonts w:ascii="Arial" w:hAnsi="Arial" w:cs="Arial"/>
          <w:sz w:val="16"/>
        </w:rPr>
        <w:t xml:space="preserve"> intent by anyone listed in the data</w:t>
      </w:r>
      <w:r>
        <w:rPr>
          <w:rFonts w:ascii="Arial" w:hAnsi="Arial" w:cs="Arial"/>
          <w:sz w:val="16"/>
        </w:rPr>
        <w:t xml:space="preserve"> </w:t>
      </w:r>
      <w:r w:rsidRPr="00F737A5">
        <w:rPr>
          <w:rFonts w:ascii="Arial" w:hAnsi="Arial" w:cs="Arial"/>
          <w:sz w:val="16"/>
        </w:rPr>
        <w:t>set.</w:t>
      </w:r>
      <w:r w:rsidRPr="00F737A5">
        <w:rPr>
          <w:sz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3361" w14:textId="77777777" w:rsidR="00D84C34" w:rsidRDefault="000B5BAE" w:rsidP="009B37CB">
    <w:pPr>
      <w:pStyle w:val="Header"/>
      <w:tabs>
        <w:tab w:val="clear" w:pos="4680"/>
        <w:tab w:val="clear" w:pos="9360"/>
        <w:tab w:val="left" w:pos="3759"/>
      </w:tabs>
    </w:pPr>
    <w:r>
      <w:rPr>
        <w:noProof/>
      </w:rPr>
      <w:pict w14:anchorId="481EF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alt="EYF" style="width:468pt;height:1in;visibility:visible">
          <v:imagedata r:id="rId1" o:title="EY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D47B9" w14:textId="77777777" w:rsidR="00D84C34" w:rsidRDefault="00D84C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11A0" w14:textId="77777777" w:rsidR="00D84C34" w:rsidRDefault="00D84C3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4E88" w14:textId="77777777" w:rsidR="00D84C34" w:rsidRPr="00302A1A" w:rsidRDefault="000B5BAE" w:rsidP="006F706B">
    <w:pPr>
      <w:pStyle w:val="Header"/>
      <w:tabs>
        <w:tab w:val="clear" w:pos="4680"/>
        <w:tab w:val="clear" w:pos="9360"/>
        <w:tab w:val="left" w:pos="3759"/>
      </w:tabs>
    </w:pPr>
    <w:r>
      <w:rPr>
        <w:noProof/>
      </w:rPr>
      <w:pict w14:anchorId="671D5D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YF" style="width:468pt;height:1in;visibility:visible">
          <v:imagedata r:id="rId1" o:title="EY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A29C1" w14:textId="77777777" w:rsidR="00D84C34" w:rsidRPr="00302A1A" w:rsidRDefault="000B5BAE" w:rsidP="006F706B">
    <w:pPr>
      <w:pStyle w:val="Header"/>
      <w:tabs>
        <w:tab w:val="clear" w:pos="4680"/>
        <w:tab w:val="clear" w:pos="9360"/>
        <w:tab w:val="left" w:pos="3759"/>
      </w:tabs>
    </w:pPr>
    <w:r>
      <w:rPr>
        <w:noProof/>
      </w:rPr>
      <w:pict w14:anchorId="6C9C1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YF" style="width:468pt;height:1in;visibility:visible">
          <v:imagedata r:id="rId1" o:title="EY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F87"/>
    <w:multiLevelType w:val="hybridMultilevel"/>
    <w:tmpl w:val="C1A214FC"/>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8815B14"/>
    <w:multiLevelType w:val="hybridMultilevel"/>
    <w:tmpl w:val="D110F91A"/>
    <w:lvl w:ilvl="0" w:tplc="FFAAE544">
      <w:start w:val="1"/>
      <w:numFmt w:val="bullet"/>
      <w:lvlText w:val="►"/>
      <w:lvlJc w:val="left"/>
      <w:pPr>
        <w:ind w:left="720" w:hanging="360"/>
      </w:pPr>
      <w:rPr>
        <w:rFonts w:ascii="Arial" w:hAnsi="Arial" w:hint="default"/>
        <w:color w:val="8080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3754F"/>
    <w:multiLevelType w:val="hybridMultilevel"/>
    <w:tmpl w:val="0C0A51EA"/>
    <w:lvl w:ilvl="0" w:tplc="04090001">
      <w:start w:val="1"/>
      <w:numFmt w:val="bullet"/>
      <w:lvlText w:val=""/>
      <w:lvlJc w:val="left"/>
      <w:pPr>
        <w:ind w:left="720" w:hanging="360"/>
      </w:pPr>
      <w:rPr>
        <w:rFonts w:ascii="Symbol" w:hAnsi="Symbol"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C4EA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0C317132"/>
    <w:multiLevelType w:val="multilevel"/>
    <w:tmpl w:val="EF30BB7E"/>
    <w:lvl w:ilvl="0">
      <w:start w:val="1"/>
      <w:numFmt w:val="bullet"/>
      <w:lvlText w:val="►"/>
      <w:lvlJc w:val="left"/>
      <w:pPr>
        <w:tabs>
          <w:tab w:val="num" w:pos="720"/>
        </w:tabs>
        <w:ind w:left="720" w:hanging="360"/>
      </w:pPr>
      <w:rPr>
        <w:rFonts w:ascii="Arial" w:hAnsi="Arial" w:hint="default"/>
        <w:color w:val="FFD200"/>
        <w:sz w:val="20"/>
      </w:rPr>
    </w:lvl>
    <w:lvl w:ilvl="1">
      <w:start w:val="1"/>
      <w:numFmt w:val="bullet"/>
      <w:lvlText w:val="–"/>
      <w:lvlJc w:val="left"/>
      <w:pPr>
        <w:tabs>
          <w:tab w:val="num" w:pos="1080"/>
        </w:tabs>
        <w:ind w:left="1080" w:hanging="360"/>
      </w:pPr>
      <w:rPr>
        <w:rFonts w:ascii="Times New Roman" w:hAnsi="Times New Roman" w:cs="Times New Roman" w:hint="default"/>
        <w:color w:val="FFD200"/>
      </w:rPr>
    </w:lvl>
    <w:lvl w:ilvl="2">
      <w:start w:val="1"/>
      <w:numFmt w:val="bullet"/>
      <w:lvlText w:val="►"/>
      <w:lvlJc w:val="left"/>
      <w:pPr>
        <w:tabs>
          <w:tab w:val="num" w:pos="1440"/>
        </w:tabs>
        <w:ind w:left="1440" w:hanging="360"/>
      </w:pPr>
      <w:rPr>
        <w:rFonts w:ascii="Arial" w:hAnsi="Arial" w:hint="default"/>
        <w:color w:val="FFD200"/>
        <w:sz w:val="20"/>
      </w:rPr>
    </w:lvl>
    <w:lvl w:ilvl="3">
      <w:start w:val="1"/>
      <w:numFmt w:val="bullet"/>
      <w:lvlText w:val="–"/>
      <w:lvlJc w:val="left"/>
      <w:pPr>
        <w:tabs>
          <w:tab w:val="num" w:pos="1800"/>
        </w:tabs>
        <w:ind w:left="1800" w:hanging="360"/>
      </w:pPr>
      <w:rPr>
        <w:rFonts w:ascii="Times New Roman" w:hAnsi="Times New Roman" w:cs="Times New Roman" w:hint="default"/>
        <w:color w:val="FFD200"/>
      </w:rPr>
    </w:lvl>
    <w:lvl w:ilvl="4">
      <w:start w:val="1"/>
      <w:numFmt w:val="bullet"/>
      <w:lvlRestart w:val="0"/>
      <w:lvlText w:val="►"/>
      <w:lvlJc w:val="left"/>
      <w:pPr>
        <w:tabs>
          <w:tab w:val="num" w:pos="2160"/>
        </w:tabs>
        <w:ind w:left="2160" w:hanging="360"/>
      </w:pPr>
      <w:rPr>
        <w:rFonts w:ascii="Arial" w:hAnsi="Arial" w:hint="default"/>
        <w:color w:val="FFD200"/>
      </w:rPr>
    </w:lvl>
    <w:lvl w:ilvl="5">
      <w:start w:val="1"/>
      <w:numFmt w:val="bullet"/>
      <w:lvlText w:val="–"/>
      <w:lvlJc w:val="left"/>
      <w:pPr>
        <w:tabs>
          <w:tab w:val="num" w:pos="2520"/>
        </w:tabs>
        <w:ind w:left="2520" w:hanging="360"/>
      </w:pPr>
      <w:rPr>
        <w:rFonts w:ascii="Times New Roman" w:hAnsi="Times New Roman" w:cs="Times New Roman" w:hint="default"/>
        <w:color w:val="FFD200"/>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5" w15:restartNumberingAfterBreak="0">
    <w:nsid w:val="0D5B1DED"/>
    <w:multiLevelType w:val="hybridMultilevel"/>
    <w:tmpl w:val="7B0049B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EC6722B"/>
    <w:multiLevelType w:val="hybridMultilevel"/>
    <w:tmpl w:val="5786199E"/>
    <w:lvl w:ilvl="0" w:tplc="FFAAE544">
      <w:start w:val="1"/>
      <w:numFmt w:val="bullet"/>
      <w:lvlText w:val="►"/>
      <w:lvlJc w:val="left"/>
      <w:pPr>
        <w:ind w:left="720" w:hanging="360"/>
      </w:pPr>
      <w:rPr>
        <w:rFonts w:ascii="Arial" w:hAnsi="Arial" w:hint="default"/>
        <w:color w:val="8080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14F0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0F3A67B1"/>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0F3C274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0F4A3BCF"/>
    <w:multiLevelType w:val="hybridMultilevel"/>
    <w:tmpl w:val="712E741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107E6478"/>
    <w:multiLevelType w:val="multilevel"/>
    <w:tmpl w:val="2392EAD2"/>
    <w:lvl w:ilvl="0">
      <w:start w:val="1"/>
      <w:numFmt w:val="decimal"/>
      <w:lvlText w:val="%1."/>
      <w:lvlJc w:val="righ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14AB20C7"/>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15922C03"/>
    <w:multiLevelType w:val="multilevel"/>
    <w:tmpl w:val="ACB07EB4"/>
    <w:lvl w:ilvl="0">
      <w:start w:val="1"/>
      <w:numFmt w:val="decimal"/>
      <w:lvlText w:val="%1."/>
      <w:lvlJc w:val="left"/>
      <w:pPr>
        <w:tabs>
          <w:tab w:val="num" w:pos="360"/>
        </w:tabs>
        <w:ind w:left="360" w:hanging="360"/>
      </w:pPr>
      <w:rPr>
        <w:rFonts w:ascii="Arial" w:hAnsi="Arial"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188F6290"/>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15:restartNumberingAfterBreak="0">
    <w:nsid w:val="1D044E32"/>
    <w:multiLevelType w:val="multilevel"/>
    <w:tmpl w:val="C5609CE8"/>
    <w:lvl w:ilvl="0">
      <w:start w:val="1"/>
      <w:numFmt w:val="decimal"/>
      <w:lvlText w:val="%1."/>
      <w:lvlJc w:val="left"/>
      <w:pPr>
        <w:tabs>
          <w:tab w:val="num" w:pos="360"/>
        </w:tabs>
        <w:ind w:left="360" w:hanging="360"/>
      </w:pPr>
      <w:rPr>
        <w:rFonts w:ascii="Arial" w:hAnsi="Arial" w:hint="default"/>
        <w:b w:val="0"/>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236338C5"/>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7" w15:restartNumberingAfterBreak="0">
    <w:nsid w:val="237F7157"/>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26FD74F7"/>
    <w:multiLevelType w:val="hybridMultilevel"/>
    <w:tmpl w:val="123E3D2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12C1FF6"/>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31D45A04"/>
    <w:multiLevelType w:val="hybridMultilevel"/>
    <w:tmpl w:val="FE86E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C6555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35886027"/>
    <w:multiLevelType w:val="hybridMultilevel"/>
    <w:tmpl w:val="EEAA731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5937811"/>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4" w15:restartNumberingAfterBreak="0">
    <w:nsid w:val="3BCA7879"/>
    <w:multiLevelType w:val="hybridMultilevel"/>
    <w:tmpl w:val="F286C872"/>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BDD3EF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3DCD191D"/>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7" w15:restartNumberingAfterBreak="0">
    <w:nsid w:val="3E476327"/>
    <w:multiLevelType w:val="hybridMultilevel"/>
    <w:tmpl w:val="48BA772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E575208"/>
    <w:multiLevelType w:val="hybridMultilevel"/>
    <w:tmpl w:val="8A58D84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3EEA5D98"/>
    <w:multiLevelType w:val="multilevel"/>
    <w:tmpl w:val="EF30BB7E"/>
    <w:lvl w:ilvl="0">
      <w:start w:val="1"/>
      <w:numFmt w:val="bullet"/>
      <w:lvlText w:val="►"/>
      <w:lvlJc w:val="left"/>
      <w:pPr>
        <w:tabs>
          <w:tab w:val="num" w:pos="720"/>
        </w:tabs>
        <w:ind w:left="720" w:hanging="360"/>
      </w:pPr>
      <w:rPr>
        <w:rFonts w:ascii="Arial" w:hAnsi="Arial" w:hint="default"/>
        <w:color w:val="FFD200"/>
        <w:sz w:val="20"/>
      </w:rPr>
    </w:lvl>
    <w:lvl w:ilvl="1">
      <w:start w:val="1"/>
      <w:numFmt w:val="bullet"/>
      <w:lvlText w:val="–"/>
      <w:lvlJc w:val="left"/>
      <w:pPr>
        <w:tabs>
          <w:tab w:val="num" w:pos="1080"/>
        </w:tabs>
        <w:ind w:left="1080" w:hanging="360"/>
      </w:pPr>
      <w:rPr>
        <w:rFonts w:ascii="Times New Roman" w:hAnsi="Times New Roman" w:cs="Times New Roman" w:hint="default"/>
        <w:color w:val="FFD200"/>
      </w:rPr>
    </w:lvl>
    <w:lvl w:ilvl="2">
      <w:start w:val="1"/>
      <w:numFmt w:val="bullet"/>
      <w:lvlText w:val="►"/>
      <w:lvlJc w:val="left"/>
      <w:pPr>
        <w:tabs>
          <w:tab w:val="num" w:pos="1440"/>
        </w:tabs>
        <w:ind w:left="1440" w:hanging="360"/>
      </w:pPr>
      <w:rPr>
        <w:rFonts w:ascii="Arial" w:hAnsi="Arial" w:hint="default"/>
        <w:color w:val="FFD200"/>
        <w:sz w:val="20"/>
      </w:rPr>
    </w:lvl>
    <w:lvl w:ilvl="3">
      <w:start w:val="1"/>
      <w:numFmt w:val="bullet"/>
      <w:lvlText w:val="–"/>
      <w:lvlJc w:val="left"/>
      <w:pPr>
        <w:tabs>
          <w:tab w:val="num" w:pos="1800"/>
        </w:tabs>
        <w:ind w:left="1800" w:hanging="360"/>
      </w:pPr>
      <w:rPr>
        <w:rFonts w:ascii="Times New Roman" w:hAnsi="Times New Roman" w:cs="Times New Roman" w:hint="default"/>
        <w:color w:val="FFD200"/>
      </w:rPr>
    </w:lvl>
    <w:lvl w:ilvl="4">
      <w:start w:val="1"/>
      <w:numFmt w:val="bullet"/>
      <w:lvlRestart w:val="0"/>
      <w:lvlText w:val="►"/>
      <w:lvlJc w:val="left"/>
      <w:pPr>
        <w:tabs>
          <w:tab w:val="num" w:pos="2160"/>
        </w:tabs>
        <w:ind w:left="2160" w:hanging="360"/>
      </w:pPr>
      <w:rPr>
        <w:rFonts w:ascii="Arial" w:hAnsi="Arial" w:hint="default"/>
        <w:color w:val="FFD200"/>
      </w:rPr>
    </w:lvl>
    <w:lvl w:ilvl="5">
      <w:start w:val="1"/>
      <w:numFmt w:val="bullet"/>
      <w:lvlText w:val="–"/>
      <w:lvlJc w:val="left"/>
      <w:pPr>
        <w:tabs>
          <w:tab w:val="num" w:pos="2520"/>
        </w:tabs>
        <w:ind w:left="2520" w:hanging="360"/>
      </w:pPr>
      <w:rPr>
        <w:rFonts w:ascii="Times New Roman" w:hAnsi="Times New Roman" w:cs="Times New Roman" w:hint="default"/>
        <w:color w:val="FFD200"/>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0" w15:restartNumberingAfterBreak="0">
    <w:nsid w:val="3F060A4C"/>
    <w:multiLevelType w:val="multilevel"/>
    <w:tmpl w:val="2ADA5F0A"/>
    <w:lvl w:ilvl="0">
      <w:start w:val="1"/>
      <w:numFmt w:val="bullet"/>
      <w:lvlText w:val=""/>
      <w:lvlJc w:val="left"/>
      <w:pPr>
        <w:tabs>
          <w:tab w:val="num" w:pos="360"/>
        </w:tabs>
        <w:ind w:left="360" w:hanging="360"/>
      </w:pPr>
      <w:rPr>
        <w:rFonts w:ascii="Wingdings" w:hAnsi="Wingding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360"/>
        </w:tabs>
        <w:ind w:left="36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1" w15:restartNumberingAfterBreak="0">
    <w:nsid w:val="40356C3F"/>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2" w15:restartNumberingAfterBreak="0">
    <w:nsid w:val="452D01D9"/>
    <w:multiLevelType w:val="hybridMultilevel"/>
    <w:tmpl w:val="2428661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5A63F02"/>
    <w:multiLevelType w:val="hybridMultilevel"/>
    <w:tmpl w:val="FBA8EEEE"/>
    <w:lvl w:ilvl="0" w:tplc="60D409D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827A7A"/>
    <w:multiLevelType w:val="hybridMultilevel"/>
    <w:tmpl w:val="EA821A58"/>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47C2243A"/>
    <w:multiLevelType w:val="hybridMultilevel"/>
    <w:tmpl w:val="E1480CA8"/>
    <w:lvl w:ilvl="0" w:tplc="472613D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0F2A7F"/>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7" w15:restartNumberingAfterBreak="0">
    <w:nsid w:val="4C452629"/>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8" w15:restartNumberingAfterBreak="0">
    <w:nsid w:val="4C58195B"/>
    <w:multiLevelType w:val="hybridMultilevel"/>
    <w:tmpl w:val="094AB17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4EA25FF3"/>
    <w:multiLevelType w:val="hybridMultilevel"/>
    <w:tmpl w:val="501CC76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51057A85"/>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1" w15:restartNumberingAfterBreak="0">
    <w:nsid w:val="54A46372"/>
    <w:multiLevelType w:val="hybridMultilevel"/>
    <w:tmpl w:val="BF64D44A"/>
    <w:lvl w:ilvl="0" w:tplc="FFAAE544">
      <w:start w:val="1"/>
      <w:numFmt w:val="bullet"/>
      <w:lvlText w:val="►"/>
      <w:lvlJc w:val="left"/>
      <w:pPr>
        <w:ind w:left="360" w:hanging="360"/>
      </w:pPr>
      <w:rPr>
        <w:rFonts w:ascii="Arial" w:hAnsi="Arial" w:hint="default"/>
        <w:color w:val="808080"/>
        <w:sz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A605FA6"/>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3" w15:restartNumberingAfterBreak="0">
    <w:nsid w:val="5BEC3E4F"/>
    <w:multiLevelType w:val="hybridMultilevel"/>
    <w:tmpl w:val="53B83632"/>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5D2112EB"/>
    <w:multiLevelType w:val="multilevel"/>
    <w:tmpl w:val="073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383D61"/>
    <w:multiLevelType w:val="hybridMultilevel"/>
    <w:tmpl w:val="FD44BA88"/>
    <w:lvl w:ilvl="0" w:tplc="04090001">
      <w:start w:val="1"/>
      <w:numFmt w:val="bullet"/>
      <w:lvlText w:val=""/>
      <w:lvlJc w:val="left"/>
      <w:pPr>
        <w:ind w:left="720" w:hanging="360"/>
      </w:pPr>
      <w:rPr>
        <w:rFonts w:ascii="Symbol" w:hAnsi="Symbol"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915C1E"/>
    <w:multiLevelType w:val="hybridMultilevel"/>
    <w:tmpl w:val="74E616F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6AE05F52"/>
    <w:multiLevelType w:val="multilevel"/>
    <w:tmpl w:val="2ADA5F0A"/>
    <w:lvl w:ilvl="0">
      <w:start w:val="1"/>
      <w:numFmt w:val="bullet"/>
      <w:lvlText w:val=""/>
      <w:lvlJc w:val="left"/>
      <w:pPr>
        <w:tabs>
          <w:tab w:val="num" w:pos="360"/>
        </w:tabs>
        <w:ind w:left="360" w:hanging="360"/>
      </w:pPr>
      <w:rPr>
        <w:rFonts w:ascii="Wingdings" w:hAnsi="Wingdings" w:hint="default"/>
        <w:color w:val="auto"/>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8" w15:restartNumberingAfterBreak="0">
    <w:nsid w:val="76FA20B7"/>
    <w:multiLevelType w:val="hybridMultilevel"/>
    <w:tmpl w:val="97DC4C8A"/>
    <w:lvl w:ilvl="0" w:tplc="FFAAE544">
      <w:start w:val="1"/>
      <w:numFmt w:val="bullet"/>
      <w:lvlText w:val="►"/>
      <w:lvlJc w:val="left"/>
      <w:pPr>
        <w:ind w:left="720" w:hanging="360"/>
      </w:pPr>
      <w:rPr>
        <w:rFonts w:ascii="Arial" w:hAnsi="Arial" w:hint="default"/>
        <w:color w:val="8080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180D8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0" w15:restartNumberingAfterBreak="0">
    <w:nsid w:val="78291360"/>
    <w:multiLevelType w:val="hybridMultilevel"/>
    <w:tmpl w:val="1F40422A"/>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78B503A4"/>
    <w:multiLevelType w:val="hybridMultilevel"/>
    <w:tmpl w:val="CCA67574"/>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79796D09"/>
    <w:multiLevelType w:val="hybridMultilevel"/>
    <w:tmpl w:val="5D423768"/>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3" w15:restartNumberingAfterBreak="0">
    <w:nsid w:val="799515A9"/>
    <w:multiLevelType w:val="hybridMultilevel"/>
    <w:tmpl w:val="6D4EC5BE"/>
    <w:lvl w:ilvl="0" w:tplc="FFAAE544">
      <w:start w:val="1"/>
      <w:numFmt w:val="bullet"/>
      <w:lvlText w:val="►"/>
      <w:lvlJc w:val="left"/>
      <w:pPr>
        <w:tabs>
          <w:tab w:val="num" w:pos="360"/>
        </w:tabs>
        <w:ind w:left="360" w:hanging="360"/>
      </w:pPr>
      <w:rPr>
        <w:rFonts w:ascii="Arial" w:hAnsi="Arial" w:hint="default"/>
        <w:color w:val="808080"/>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79B869DE"/>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5" w15:restartNumberingAfterBreak="0">
    <w:nsid w:val="7A8F0CFA"/>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6" w15:restartNumberingAfterBreak="0">
    <w:nsid w:val="7B122773"/>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7" w15:restartNumberingAfterBreak="0">
    <w:nsid w:val="7EF7200B"/>
    <w:multiLevelType w:val="multilevel"/>
    <w:tmpl w:val="EF30BB7E"/>
    <w:lvl w:ilvl="0">
      <w:start w:val="1"/>
      <w:numFmt w:val="bullet"/>
      <w:lvlText w:val="►"/>
      <w:lvlJc w:val="left"/>
      <w:pPr>
        <w:tabs>
          <w:tab w:val="num" w:pos="360"/>
        </w:tabs>
        <w:ind w:left="360" w:hanging="360"/>
      </w:pPr>
      <w:rPr>
        <w:rFonts w:ascii="Arial" w:hAnsi="Arial" w:hint="default"/>
        <w:color w:val="FFD200"/>
        <w:sz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16cid:durableId="304819574">
    <w:abstractNumId w:val="16"/>
  </w:num>
  <w:num w:numId="2" w16cid:durableId="1050347487">
    <w:abstractNumId w:val="31"/>
  </w:num>
  <w:num w:numId="3" w16cid:durableId="691956116">
    <w:abstractNumId w:val="27"/>
  </w:num>
  <w:num w:numId="4" w16cid:durableId="294678702">
    <w:abstractNumId w:val="18"/>
  </w:num>
  <w:num w:numId="5" w16cid:durableId="393238333">
    <w:abstractNumId w:val="39"/>
  </w:num>
  <w:num w:numId="6" w16cid:durableId="165681349">
    <w:abstractNumId w:val="10"/>
  </w:num>
  <w:num w:numId="7" w16cid:durableId="2048410716">
    <w:abstractNumId w:val="51"/>
  </w:num>
  <w:num w:numId="8" w16cid:durableId="1306352658">
    <w:abstractNumId w:val="5"/>
  </w:num>
  <w:num w:numId="9" w16cid:durableId="1501043800">
    <w:abstractNumId w:val="32"/>
  </w:num>
  <w:num w:numId="10" w16cid:durableId="57900773">
    <w:abstractNumId w:val="38"/>
  </w:num>
  <w:num w:numId="11" w16cid:durableId="1633058366">
    <w:abstractNumId w:val="12"/>
  </w:num>
  <w:num w:numId="12" w16cid:durableId="1536386555">
    <w:abstractNumId w:val="47"/>
  </w:num>
  <w:num w:numId="13" w16cid:durableId="643896556">
    <w:abstractNumId w:val="30"/>
  </w:num>
  <w:num w:numId="14" w16cid:durableId="1132403760">
    <w:abstractNumId w:val="17"/>
  </w:num>
  <w:num w:numId="15" w16cid:durableId="323315286">
    <w:abstractNumId w:val="9"/>
  </w:num>
  <w:num w:numId="16" w16cid:durableId="990862417">
    <w:abstractNumId w:val="14"/>
  </w:num>
  <w:num w:numId="17" w16cid:durableId="1694187634">
    <w:abstractNumId w:val="55"/>
  </w:num>
  <w:num w:numId="18" w16cid:durableId="483863982">
    <w:abstractNumId w:val="8"/>
  </w:num>
  <w:num w:numId="19" w16cid:durableId="821895258">
    <w:abstractNumId w:val="37"/>
  </w:num>
  <w:num w:numId="20" w16cid:durableId="1709834424">
    <w:abstractNumId w:val="3"/>
  </w:num>
  <w:num w:numId="21" w16cid:durableId="1313635505">
    <w:abstractNumId w:val="40"/>
  </w:num>
  <w:num w:numId="22" w16cid:durableId="1922761751">
    <w:abstractNumId w:val="13"/>
  </w:num>
  <w:num w:numId="23" w16cid:durableId="87895812">
    <w:abstractNumId w:val="57"/>
  </w:num>
  <w:num w:numId="24" w16cid:durableId="1698657427">
    <w:abstractNumId w:val="33"/>
  </w:num>
  <w:num w:numId="25" w16cid:durableId="245261263">
    <w:abstractNumId w:val="2"/>
  </w:num>
  <w:num w:numId="26" w16cid:durableId="1409696046">
    <w:abstractNumId w:val="26"/>
  </w:num>
  <w:num w:numId="27" w16cid:durableId="1290475639">
    <w:abstractNumId w:val="35"/>
  </w:num>
  <w:num w:numId="28" w16cid:durableId="1175219662">
    <w:abstractNumId w:val="11"/>
  </w:num>
  <w:num w:numId="29" w16cid:durableId="1157234718">
    <w:abstractNumId w:val="45"/>
  </w:num>
  <w:num w:numId="30" w16cid:durableId="551188708">
    <w:abstractNumId w:val="54"/>
  </w:num>
  <w:num w:numId="31" w16cid:durableId="113065581">
    <w:abstractNumId w:val="29"/>
  </w:num>
  <w:num w:numId="32" w16cid:durableId="496268776">
    <w:abstractNumId w:val="15"/>
  </w:num>
  <w:num w:numId="33" w16cid:durableId="334113017">
    <w:abstractNumId w:val="4"/>
  </w:num>
  <w:num w:numId="34" w16cid:durableId="584345134">
    <w:abstractNumId w:val="25"/>
  </w:num>
  <w:num w:numId="35" w16cid:durableId="903881435">
    <w:abstractNumId w:val="49"/>
  </w:num>
  <w:num w:numId="36" w16cid:durableId="1723939743">
    <w:abstractNumId w:val="19"/>
  </w:num>
  <w:num w:numId="37" w16cid:durableId="257952800">
    <w:abstractNumId w:val="42"/>
  </w:num>
  <w:num w:numId="38" w16cid:durableId="1334532439">
    <w:abstractNumId w:val="56"/>
  </w:num>
  <w:num w:numId="39" w16cid:durableId="436756819">
    <w:abstractNumId w:val="23"/>
  </w:num>
  <w:num w:numId="40" w16cid:durableId="1814565063">
    <w:abstractNumId w:val="21"/>
  </w:num>
  <w:num w:numId="41" w16cid:durableId="1359769838">
    <w:abstractNumId w:val="7"/>
  </w:num>
  <w:num w:numId="42" w16cid:durableId="891815430">
    <w:abstractNumId w:val="36"/>
  </w:num>
  <w:num w:numId="43" w16cid:durableId="1446777559">
    <w:abstractNumId w:val="22"/>
  </w:num>
  <w:num w:numId="44" w16cid:durableId="43215262">
    <w:abstractNumId w:val="24"/>
  </w:num>
  <w:num w:numId="45" w16cid:durableId="709652841">
    <w:abstractNumId w:val="0"/>
  </w:num>
  <w:num w:numId="46" w16cid:durableId="373577160">
    <w:abstractNumId w:val="52"/>
  </w:num>
  <w:num w:numId="47" w16cid:durableId="302202051">
    <w:abstractNumId w:val="28"/>
  </w:num>
  <w:num w:numId="48" w16cid:durableId="1290089385">
    <w:abstractNumId w:val="41"/>
  </w:num>
  <w:num w:numId="49" w16cid:durableId="365057794">
    <w:abstractNumId w:val="53"/>
  </w:num>
  <w:num w:numId="50" w16cid:durableId="640579907">
    <w:abstractNumId w:val="43"/>
  </w:num>
  <w:num w:numId="51" w16cid:durableId="1623724272">
    <w:abstractNumId w:val="46"/>
  </w:num>
  <w:num w:numId="52" w16cid:durableId="1961958356">
    <w:abstractNumId w:val="6"/>
  </w:num>
  <w:num w:numId="53" w16cid:durableId="1322200786">
    <w:abstractNumId w:val="1"/>
  </w:num>
  <w:num w:numId="54" w16cid:durableId="1474759755">
    <w:abstractNumId w:val="48"/>
  </w:num>
  <w:num w:numId="55" w16cid:durableId="1564825746">
    <w:abstractNumId w:val="34"/>
  </w:num>
  <w:num w:numId="56" w16cid:durableId="812331370">
    <w:abstractNumId w:val="50"/>
  </w:num>
  <w:num w:numId="57" w16cid:durableId="255482395">
    <w:abstractNumId w:val="20"/>
  </w:num>
  <w:num w:numId="58" w16cid:durableId="1128162665">
    <w:abstractNumId w:val="4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5EF4"/>
    <w:rsid w:val="000012A3"/>
    <w:rsid w:val="00005C46"/>
    <w:rsid w:val="00006763"/>
    <w:rsid w:val="00010718"/>
    <w:rsid w:val="000141BC"/>
    <w:rsid w:val="0002468E"/>
    <w:rsid w:val="00030FA6"/>
    <w:rsid w:val="00031C67"/>
    <w:rsid w:val="000336A1"/>
    <w:rsid w:val="0003597A"/>
    <w:rsid w:val="000364DB"/>
    <w:rsid w:val="00037196"/>
    <w:rsid w:val="00040982"/>
    <w:rsid w:val="00040AE5"/>
    <w:rsid w:val="00042A84"/>
    <w:rsid w:val="00046BFF"/>
    <w:rsid w:val="00060701"/>
    <w:rsid w:val="00060F9A"/>
    <w:rsid w:val="000611B0"/>
    <w:rsid w:val="0006190B"/>
    <w:rsid w:val="000669BF"/>
    <w:rsid w:val="00070E95"/>
    <w:rsid w:val="000737B9"/>
    <w:rsid w:val="00075A90"/>
    <w:rsid w:val="00077935"/>
    <w:rsid w:val="000807DE"/>
    <w:rsid w:val="0008380B"/>
    <w:rsid w:val="00085CE3"/>
    <w:rsid w:val="00091907"/>
    <w:rsid w:val="00092328"/>
    <w:rsid w:val="00097AE6"/>
    <w:rsid w:val="000A1FDA"/>
    <w:rsid w:val="000A26A0"/>
    <w:rsid w:val="000A290B"/>
    <w:rsid w:val="000A53FB"/>
    <w:rsid w:val="000A628C"/>
    <w:rsid w:val="000B5B98"/>
    <w:rsid w:val="000B5BAE"/>
    <w:rsid w:val="000C2646"/>
    <w:rsid w:val="000C5A0A"/>
    <w:rsid w:val="000C6319"/>
    <w:rsid w:val="000D33F5"/>
    <w:rsid w:val="000E2182"/>
    <w:rsid w:val="000E2773"/>
    <w:rsid w:val="000E35A3"/>
    <w:rsid w:val="000F5DBA"/>
    <w:rsid w:val="001024D7"/>
    <w:rsid w:val="00103057"/>
    <w:rsid w:val="001164CA"/>
    <w:rsid w:val="00116A46"/>
    <w:rsid w:val="00117D98"/>
    <w:rsid w:val="001203BD"/>
    <w:rsid w:val="00121A70"/>
    <w:rsid w:val="00121AB5"/>
    <w:rsid w:val="00125051"/>
    <w:rsid w:val="00132F89"/>
    <w:rsid w:val="00133D0B"/>
    <w:rsid w:val="0013558C"/>
    <w:rsid w:val="00136579"/>
    <w:rsid w:val="00145624"/>
    <w:rsid w:val="0014588A"/>
    <w:rsid w:val="0015186A"/>
    <w:rsid w:val="00151913"/>
    <w:rsid w:val="001534EF"/>
    <w:rsid w:val="0015635F"/>
    <w:rsid w:val="001570A6"/>
    <w:rsid w:val="00164C7D"/>
    <w:rsid w:val="00170C5D"/>
    <w:rsid w:val="0017179C"/>
    <w:rsid w:val="00172A87"/>
    <w:rsid w:val="001731DD"/>
    <w:rsid w:val="001747E6"/>
    <w:rsid w:val="00180885"/>
    <w:rsid w:val="0018344C"/>
    <w:rsid w:val="00186457"/>
    <w:rsid w:val="001870F5"/>
    <w:rsid w:val="001946F1"/>
    <w:rsid w:val="00194D5A"/>
    <w:rsid w:val="00195D81"/>
    <w:rsid w:val="001967D9"/>
    <w:rsid w:val="001A65FA"/>
    <w:rsid w:val="001B3FD6"/>
    <w:rsid w:val="001B6D49"/>
    <w:rsid w:val="001C169D"/>
    <w:rsid w:val="001D0DC7"/>
    <w:rsid w:val="001D270D"/>
    <w:rsid w:val="001D393A"/>
    <w:rsid w:val="001D5530"/>
    <w:rsid w:val="001E011F"/>
    <w:rsid w:val="001E052F"/>
    <w:rsid w:val="001E3BCC"/>
    <w:rsid w:val="001F0089"/>
    <w:rsid w:val="001F0698"/>
    <w:rsid w:val="001F226B"/>
    <w:rsid w:val="001F3864"/>
    <w:rsid w:val="001F3DF2"/>
    <w:rsid w:val="001F5647"/>
    <w:rsid w:val="00200D34"/>
    <w:rsid w:val="00201068"/>
    <w:rsid w:val="0020216D"/>
    <w:rsid w:val="002062F1"/>
    <w:rsid w:val="0020689B"/>
    <w:rsid w:val="00206EB5"/>
    <w:rsid w:val="00207C2B"/>
    <w:rsid w:val="00207D15"/>
    <w:rsid w:val="002137E1"/>
    <w:rsid w:val="00217D99"/>
    <w:rsid w:val="00221F32"/>
    <w:rsid w:val="00224287"/>
    <w:rsid w:val="00231D5B"/>
    <w:rsid w:val="00232A84"/>
    <w:rsid w:val="00233568"/>
    <w:rsid w:val="002420D6"/>
    <w:rsid w:val="00253454"/>
    <w:rsid w:val="00253DB6"/>
    <w:rsid w:val="00257337"/>
    <w:rsid w:val="00266F39"/>
    <w:rsid w:val="002721D4"/>
    <w:rsid w:val="00274884"/>
    <w:rsid w:val="00277A9E"/>
    <w:rsid w:val="00280FC1"/>
    <w:rsid w:val="0028152B"/>
    <w:rsid w:val="00286A41"/>
    <w:rsid w:val="0028710F"/>
    <w:rsid w:val="002A02A4"/>
    <w:rsid w:val="002A3223"/>
    <w:rsid w:val="002B5DA2"/>
    <w:rsid w:val="002B7B23"/>
    <w:rsid w:val="002D2239"/>
    <w:rsid w:val="002D4AEC"/>
    <w:rsid w:val="002D5A5F"/>
    <w:rsid w:val="002E17B6"/>
    <w:rsid w:val="002E2ABF"/>
    <w:rsid w:val="002F02A2"/>
    <w:rsid w:val="002F3558"/>
    <w:rsid w:val="002F3851"/>
    <w:rsid w:val="002F4D5D"/>
    <w:rsid w:val="002F6907"/>
    <w:rsid w:val="00301527"/>
    <w:rsid w:val="00302A1A"/>
    <w:rsid w:val="003053F3"/>
    <w:rsid w:val="003065C2"/>
    <w:rsid w:val="00316299"/>
    <w:rsid w:val="00320D2D"/>
    <w:rsid w:val="00323C2B"/>
    <w:rsid w:val="003255A7"/>
    <w:rsid w:val="003260F7"/>
    <w:rsid w:val="00337618"/>
    <w:rsid w:val="00337D25"/>
    <w:rsid w:val="00340D55"/>
    <w:rsid w:val="0034509B"/>
    <w:rsid w:val="00346822"/>
    <w:rsid w:val="00355A8F"/>
    <w:rsid w:val="00356895"/>
    <w:rsid w:val="00362AA3"/>
    <w:rsid w:val="00364431"/>
    <w:rsid w:val="00367179"/>
    <w:rsid w:val="003671FC"/>
    <w:rsid w:val="00372489"/>
    <w:rsid w:val="003724EB"/>
    <w:rsid w:val="003743F6"/>
    <w:rsid w:val="00375B7A"/>
    <w:rsid w:val="00377AEA"/>
    <w:rsid w:val="00380EC1"/>
    <w:rsid w:val="00385B50"/>
    <w:rsid w:val="00396E5C"/>
    <w:rsid w:val="003A0F7A"/>
    <w:rsid w:val="003A17F5"/>
    <w:rsid w:val="003A27C6"/>
    <w:rsid w:val="003A6391"/>
    <w:rsid w:val="003A7908"/>
    <w:rsid w:val="003B0C96"/>
    <w:rsid w:val="003C3A7A"/>
    <w:rsid w:val="003C4587"/>
    <w:rsid w:val="003D1A1D"/>
    <w:rsid w:val="003D2698"/>
    <w:rsid w:val="003D2B06"/>
    <w:rsid w:val="003D4683"/>
    <w:rsid w:val="003D5595"/>
    <w:rsid w:val="003D64FE"/>
    <w:rsid w:val="003E2A5E"/>
    <w:rsid w:val="003F1B03"/>
    <w:rsid w:val="003F2188"/>
    <w:rsid w:val="004010E0"/>
    <w:rsid w:val="00403EBA"/>
    <w:rsid w:val="00414D28"/>
    <w:rsid w:val="0042020B"/>
    <w:rsid w:val="0042033F"/>
    <w:rsid w:val="0042182A"/>
    <w:rsid w:val="00431401"/>
    <w:rsid w:val="00433B8D"/>
    <w:rsid w:val="004523CE"/>
    <w:rsid w:val="00455773"/>
    <w:rsid w:val="004558DA"/>
    <w:rsid w:val="004561AB"/>
    <w:rsid w:val="00461EE5"/>
    <w:rsid w:val="004651C9"/>
    <w:rsid w:val="00465387"/>
    <w:rsid w:val="00465B95"/>
    <w:rsid w:val="00472C69"/>
    <w:rsid w:val="00483003"/>
    <w:rsid w:val="0048321D"/>
    <w:rsid w:val="004973E2"/>
    <w:rsid w:val="004A0487"/>
    <w:rsid w:val="004A2523"/>
    <w:rsid w:val="004A2D8D"/>
    <w:rsid w:val="004A2D98"/>
    <w:rsid w:val="004A52C0"/>
    <w:rsid w:val="004A530D"/>
    <w:rsid w:val="004B0803"/>
    <w:rsid w:val="004B1F87"/>
    <w:rsid w:val="004C1BF7"/>
    <w:rsid w:val="004C2B2D"/>
    <w:rsid w:val="004C5C1A"/>
    <w:rsid w:val="004C773C"/>
    <w:rsid w:val="004D1A02"/>
    <w:rsid w:val="004D332B"/>
    <w:rsid w:val="004F23C0"/>
    <w:rsid w:val="004F378F"/>
    <w:rsid w:val="004F5D8D"/>
    <w:rsid w:val="00503843"/>
    <w:rsid w:val="005243AB"/>
    <w:rsid w:val="0053011E"/>
    <w:rsid w:val="005309E8"/>
    <w:rsid w:val="00531015"/>
    <w:rsid w:val="00534797"/>
    <w:rsid w:val="00534CA2"/>
    <w:rsid w:val="00541FD8"/>
    <w:rsid w:val="00543ABE"/>
    <w:rsid w:val="00546C9B"/>
    <w:rsid w:val="0055143F"/>
    <w:rsid w:val="0056058C"/>
    <w:rsid w:val="00565624"/>
    <w:rsid w:val="00567A5C"/>
    <w:rsid w:val="00567D2B"/>
    <w:rsid w:val="0057187C"/>
    <w:rsid w:val="005737C3"/>
    <w:rsid w:val="00574154"/>
    <w:rsid w:val="005743D3"/>
    <w:rsid w:val="0057740E"/>
    <w:rsid w:val="0058329A"/>
    <w:rsid w:val="00596F44"/>
    <w:rsid w:val="005978FA"/>
    <w:rsid w:val="005A03D3"/>
    <w:rsid w:val="005A0D2F"/>
    <w:rsid w:val="005A10F6"/>
    <w:rsid w:val="005A11A2"/>
    <w:rsid w:val="005A7BA1"/>
    <w:rsid w:val="005B0DE4"/>
    <w:rsid w:val="005B0F38"/>
    <w:rsid w:val="005B19F1"/>
    <w:rsid w:val="005B6B1A"/>
    <w:rsid w:val="005B7AA5"/>
    <w:rsid w:val="005C6E7C"/>
    <w:rsid w:val="005D0293"/>
    <w:rsid w:val="005D10A1"/>
    <w:rsid w:val="005D5E09"/>
    <w:rsid w:val="005D7E38"/>
    <w:rsid w:val="005E2DED"/>
    <w:rsid w:val="005F0025"/>
    <w:rsid w:val="005F3366"/>
    <w:rsid w:val="005F4892"/>
    <w:rsid w:val="005F7A2E"/>
    <w:rsid w:val="006009AA"/>
    <w:rsid w:val="006017D0"/>
    <w:rsid w:val="00606820"/>
    <w:rsid w:val="006126DE"/>
    <w:rsid w:val="0061323C"/>
    <w:rsid w:val="00620F99"/>
    <w:rsid w:val="006211A1"/>
    <w:rsid w:val="00624F6E"/>
    <w:rsid w:val="006263A8"/>
    <w:rsid w:val="00627375"/>
    <w:rsid w:val="00634966"/>
    <w:rsid w:val="006365C2"/>
    <w:rsid w:val="00637B05"/>
    <w:rsid w:val="006457A7"/>
    <w:rsid w:val="00656167"/>
    <w:rsid w:val="006607D1"/>
    <w:rsid w:val="0066484D"/>
    <w:rsid w:val="00672F7D"/>
    <w:rsid w:val="00681C14"/>
    <w:rsid w:val="006823BB"/>
    <w:rsid w:val="006829E9"/>
    <w:rsid w:val="0068666F"/>
    <w:rsid w:val="00693F46"/>
    <w:rsid w:val="0069446C"/>
    <w:rsid w:val="006A04DD"/>
    <w:rsid w:val="006A05B8"/>
    <w:rsid w:val="006A0EB6"/>
    <w:rsid w:val="006A221A"/>
    <w:rsid w:val="006A79A3"/>
    <w:rsid w:val="006B2B9C"/>
    <w:rsid w:val="006C2A73"/>
    <w:rsid w:val="006C3B0E"/>
    <w:rsid w:val="006C780F"/>
    <w:rsid w:val="006C7A0A"/>
    <w:rsid w:val="006D1194"/>
    <w:rsid w:val="006D3704"/>
    <w:rsid w:val="006E00E9"/>
    <w:rsid w:val="006E1334"/>
    <w:rsid w:val="006E60C2"/>
    <w:rsid w:val="006F4425"/>
    <w:rsid w:val="006F5793"/>
    <w:rsid w:val="006F672B"/>
    <w:rsid w:val="006F706B"/>
    <w:rsid w:val="00700443"/>
    <w:rsid w:val="00702657"/>
    <w:rsid w:val="00706E55"/>
    <w:rsid w:val="00711CB8"/>
    <w:rsid w:val="00712F6A"/>
    <w:rsid w:val="007142A8"/>
    <w:rsid w:val="007144F3"/>
    <w:rsid w:val="00716F43"/>
    <w:rsid w:val="00724F0E"/>
    <w:rsid w:val="00730D8C"/>
    <w:rsid w:val="007311F7"/>
    <w:rsid w:val="0073160C"/>
    <w:rsid w:val="00731712"/>
    <w:rsid w:val="00732E40"/>
    <w:rsid w:val="007339C6"/>
    <w:rsid w:val="00744376"/>
    <w:rsid w:val="007444D2"/>
    <w:rsid w:val="00744AF0"/>
    <w:rsid w:val="00745B19"/>
    <w:rsid w:val="007630F0"/>
    <w:rsid w:val="00763590"/>
    <w:rsid w:val="00763595"/>
    <w:rsid w:val="00766F71"/>
    <w:rsid w:val="007729F2"/>
    <w:rsid w:val="007732D4"/>
    <w:rsid w:val="0077688F"/>
    <w:rsid w:val="007811C1"/>
    <w:rsid w:val="00781ABE"/>
    <w:rsid w:val="00784D1C"/>
    <w:rsid w:val="007857EA"/>
    <w:rsid w:val="007911DF"/>
    <w:rsid w:val="00792483"/>
    <w:rsid w:val="007952B2"/>
    <w:rsid w:val="007A2CFD"/>
    <w:rsid w:val="007A39ED"/>
    <w:rsid w:val="007A3A29"/>
    <w:rsid w:val="007A7E4B"/>
    <w:rsid w:val="007B68B6"/>
    <w:rsid w:val="007C0F25"/>
    <w:rsid w:val="007C1210"/>
    <w:rsid w:val="007C1950"/>
    <w:rsid w:val="007C236B"/>
    <w:rsid w:val="007C3983"/>
    <w:rsid w:val="007C54A4"/>
    <w:rsid w:val="007D23FB"/>
    <w:rsid w:val="007D501A"/>
    <w:rsid w:val="007D5873"/>
    <w:rsid w:val="007E16B3"/>
    <w:rsid w:val="007E3745"/>
    <w:rsid w:val="007E5295"/>
    <w:rsid w:val="007F1B8F"/>
    <w:rsid w:val="007F2543"/>
    <w:rsid w:val="007F35A7"/>
    <w:rsid w:val="007F525A"/>
    <w:rsid w:val="007F52F6"/>
    <w:rsid w:val="00807254"/>
    <w:rsid w:val="00811068"/>
    <w:rsid w:val="00811206"/>
    <w:rsid w:val="008135CF"/>
    <w:rsid w:val="0081677C"/>
    <w:rsid w:val="00817202"/>
    <w:rsid w:val="00820BFA"/>
    <w:rsid w:val="00821C99"/>
    <w:rsid w:val="00827FBB"/>
    <w:rsid w:val="00832105"/>
    <w:rsid w:val="00832E83"/>
    <w:rsid w:val="00832EA3"/>
    <w:rsid w:val="008363E2"/>
    <w:rsid w:val="008369BB"/>
    <w:rsid w:val="008454F1"/>
    <w:rsid w:val="00846B85"/>
    <w:rsid w:val="00846D28"/>
    <w:rsid w:val="0084753D"/>
    <w:rsid w:val="0085620D"/>
    <w:rsid w:val="0085643F"/>
    <w:rsid w:val="008722C9"/>
    <w:rsid w:val="00872A31"/>
    <w:rsid w:val="0087531D"/>
    <w:rsid w:val="00876ED4"/>
    <w:rsid w:val="00877AE5"/>
    <w:rsid w:val="00881F96"/>
    <w:rsid w:val="008829A1"/>
    <w:rsid w:val="00893FED"/>
    <w:rsid w:val="00897813"/>
    <w:rsid w:val="008A5DE8"/>
    <w:rsid w:val="008A6417"/>
    <w:rsid w:val="008A6BEC"/>
    <w:rsid w:val="008B1883"/>
    <w:rsid w:val="008B2099"/>
    <w:rsid w:val="008B7BF6"/>
    <w:rsid w:val="008C1A33"/>
    <w:rsid w:val="008D1B3B"/>
    <w:rsid w:val="008D5FA2"/>
    <w:rsid w:val="008D611A"/>
    <w:rsid w:val="008D62D3"/>
    <w:rsid w:val="008D7FD4"/>
    <w:rsid w:val="008E02E4"/>
    <w:rsid w:val="008E1089"/>
    <w:rsid w:val="008E3987"/>
    <w:rsid w:val="008E4AD6"/>
    <w:rsid w:val="008F0673"/>
    <w:rsid w:val="008F08AE"/>
    <w:rsid w:val="008F1B9B"/>
    <w:rsid w:val="008F511B"/>
    <w:rsid w:val="008F7EC2"/>
    <w:rsid w:val="009001AA"/>
    <w:rsid w:val="00901C47"/>
    <w:rsid w:val="00903FE2"/>
    <w:rsid w:val="00910B3B"/>
    <w:rsid w:val="00910BEA"/>
    <w:rsid w:val="00911AA0"/>
    <w:rsid w:val="00911B3B"/>
    <w:rsid w:val="00912576"/>
    <w:rsid w:val="009157AA"/>
    <w:rsid w:val="009157BF"/>
    <w:rsid w:val="00916010"/>
    <w:rsid w:val="00916124"/>
    <w:rsid w:val="00916AE4"/>
    <w:rsid w:val="00916E48"/>
    <w:rsid w:val="0092197C"/>
    <w:rsid w:val="0092629C"/>
    <w:rsid w:val="009346D8"/>
    <w:rsid w:val="0093577B"/>
    <w:rsid w:val="009378BD"/>
    <w:rsid w:val="00941883"/>
    <w:rsid w:val="009422E3"/>
    <w:rsid w:val="00955100"/>
    <w:rsid w:val="00956578"/>
    <w:rsid w:val="009629F7"/>
    <w:rsid w:val="0096382F"/>
    <w:rsid w:val="00964748"/>
    <w:rsid w:val="009664E1"/>
    <w:rsid w:val="0097035D"/>
    <w:rsid w:val="009705B5"/>
    <w:rsid w:val="009708C2"/>
    <w:rsid w:val="00972691"/>
    <w:rsid w:val="009730F5"/>
    <w:rsid w:val="00973DAE"/>
    <w:rsid w:val="009808D8"/>
    <w:rsid w:val="00983B7E"/>
    <w:rsid w:val="00983E9C"/>
    <w:rsid w:val="00984A12"/>
    <w:rsid w:val="009907D7"/>
    <w:rsid w:val="0099439D"/>
    <w:rsid w:val="00994930"/>
    <w:rsid w:val="00995EF4"/>
    <w:rsid w:val="009970D8"/>
    <w:rsid w:val="009A265B"/>
    <w:rsid w:val="009B37CB"/>
    <w:rsid w:val="009B4092"/>
    <w:rsid w:val="009B6B9F"/>
    <w:rsid w:val="009C2640"/>
    <w:rsid w:val="009C4646"/>
    <w:rsid w:val="009C4848"/>
    <w:rsid w:val="009D2185"/>
    <w:rsid w:val="009D7D4B"/>
    <w:rsid w:val="009E087D"/>
    <w:rsid w:val="009E6739"/>
    <w:rsid w:val="009F465B"/>
    <w:rsid w:val="009F7752"/>
    <w:rsid w:val="00A01463"/>
    <w:rsid w:val="00A017ED"/>
    <w:rsid w:val="00A02602"/>
    <w:rsid w:val="00A054D2"/>
    <w:rsid w:val="00A065D3"/>
    <w:rsid w:val="00A07D21"/>
    <w:rsid w:val="00A1123C"/>
    <w:rsid w:val="00A1169E"/>
    <w:rsid w:val="00A124AD"/>
    <w:rsid w:val="00A16E8E"/>
    <w:rsid w:val="00A2020A"/>
    <w:rsid w:val="00A21483"/>
    <w:rsid w:val="00A30D69"/>
    <w:rsid w:val="00A33370"/>
    <w:rsid w:val="00A34B23"/>
    <w:rsid w:val="00A40E3E"/>
    <w:rsid w:val="00A42D83"/>
    <w:rsid w:val="00A43DFB"/>
    <w:rsid w:val="00A451B6"/>
    <w:rsid w:val="00A56FB1"/>
    <w:rsid w:val="00A57457"/>
    <w:rsid w:val="00A6003C"/>
    <w:rsid w:val="00A602B7"/>
    <w:rsid w:val="00A616CE"/>
    <w:rsid w:val="00A64A31"/>
    <w:rsid w:val="00A74243"/>
    <w:rsid w:val="00A75E6E"/>
    <w:rsid w:val="00A7645A"/>
    <w:rsid w:val="00A77558"/>
    <w:rsid w:val="00A77B27"/>
    <w:rsid w:val="00A77B71"/>
    <w:rsid w:val="00A80634"/>
    <w:rsid w:val="00A81AC2"/>
    <w:rsid w:val="00A846EE"/>
    <w:rsid w:val="00A851C1"/>
    <w:rsid w:val="00A86B45"/>
    <w:rsid w:val="00A976B9"/>
    <w:rsid w:val="00AA1540"/>
    <w:rsid w:val="00AA2E5E"/>
    <w:rsid w:val="00AA7FDE"/>
    <w:rsid w:val="00AB0900"/>
    <w:rsid w:val="00AB2EB6"/>
    <w:rsid w:val="00AC22EE"/>
    <w:rsid w:val="00AC2F73"/>
    <w:rsid w:val="00AC39E5"/>
    <w:rsid w:val="00AC707B"/>
    <w:rsid w:val="00AD000C"/>
    <w:rsid w:val="00AD3342"/>
    <w:rsid w:val="00AD5048"/>
    <w:rsid w:val="00AE5C4F"/>
    <w:rsid w:val="00AE6457"/>
    <w:rsid w:val="00AE6BBD"/>
    <w:rsid w:val="00AF36B7"/>
    <w:rsid w:val="00AF6D2E"/>
    <w:rsid w:val="00AF7CED"/>
    <w:rsid w:val="00AF7EFD"/>
    <w:rsid w:val="00B01977"/>
    <w:rsid w:val="00B01ABE"/>
    <w:rsid w:val="00B20E14"/>
    <w:rsid w:val="00B30574"/>
    <w:rsid w:val="00B31486"/>
    <w:rsid w:val="00B34A52"/>
    <w:rsid w:val="00B37983"/>
    <w:rsid w:val="00B37DC8"/>
    <w:rsid w:val="00B408FD"/>
    <w:rsid w:val="00B40EE6"/>
    <w:rsid w:val="00B418C7"/>
    <w:rsid w:val="00B45925"/>
    <w:rsid w:val="00B513A3"/>
    <w:rsid w:val="00B5271C"/>
    <w:rsid w:val="00B53F2D"/>
    <w:rsid w:val="00B54960"/>
    <w:rsid w:val="00B6191D"/>
    <w:rsid w:val="00B62DE5"/>
    <w:rsid w:val="00B64E5F"/>
    <w:rsid w:val="00B6612A"/>
    <w:rsid w:val="00B664FB"/>
    <w:rsid w:val="00B71214"/>
    <w:rsid w:val="00B734E8"/>
    <w:rsid w:val="00B77CF3"/>
    <w:rsid w:val="00B82E78"/>
    <w:rsid w:val="00B8377A"/>
    <w:rsid w:val="00B83EBB"/>
    <w:rsid w:val="00B8437A"/>
    <w:rsid w:val="00B8531A"/>
    <w:rsid w:val="00B965A0"/>
    <w:rsid w:val="00B96D2A"/>
    <w:rsid w:val="00BA33B9"/>
    <w:rsid w:val="00BA48E3"/>
    <w:rsid w:val="00BA53C4"/>
    <w:rsid w:val="00BB40EF"/>
    <w:rsid w:val="00BB5FFC"/>
    <w:rsid w:val="00BB7F32"/>
    <w:rsid w:val="00BD25CF"/>
    <w:rsid w:val="00BD2CA4"/>
    <w:rsid w:val="00BD77E8"/>
    <w:rsid w:val="00BE4F1B"/>
    <w:rsid w:val="00BE69FE"/>
    <w:rsid w:val="00BE7828"/>
    <w:rsid w:val="00BE79F3"/>
    <w:rsid w:val="00BF2848"/>
    <w:rsid w:val="00BF4AED"/>
    <w:rsid w:val="00C00AFA"/>
    <w:rsid w:val="00C01D6C"/>
    <w:rsid w:val="00C0440A"/>
    <w:rsid w:val="00C10CD4"/>
    <w:rsid w:val="00C13533"/>
    <w:rsid w:val="00C14738"/>
    <w:rsid w:val="00C16297"/>
    <w:rsid w:val="00C164D3"/>
    <w:rsid w:val="00C17FCE"/>
    <w:rsid w:val="00C23350"/>
    <w:rsid w:val="00C25656"/>
    <w:rsid w:val="00C257B3"/>
    <w:rsid w:val="00C2597F"/>
    <w:rsid w:val="00C26D8F"/>
    <w:rsid w:val="00C30BB6"/>
    <w:rsid w:val="00C31EB4"/>
    <w:rsid w:val="00C33B3D"/>
    <w:rsid w:val="00C345AB"/>
    <w:rsid w:val="00C4048B"/>
    <w:rsid w:val="00C422A9"/>
    <w:rsid w:val="00C503B9"/>
    <w:rsid w:val="00C55206"/>
    <w:rsid w:val="00C561F0"/>
    <w:rsid w:val="00C566F8"/>
    <w:rsid w:val="00C57784"/>
    <w:rsid w:val="00C658A6"/>
    <w:rsid w:val="00C72D76"/>
    <w:rsid w:val="00C77675"/>
    <w:rsid w:val="00C777A2"/>
    <w:rsid w:val="00C8133C"/>
    <w:rsid w:val="00C821E8"/>
    <w:rsid w:val="00C827CC"/>
    <w:rsid w:val="00C83A97"/>
    <w:rsid w:val="00C843B7"/>
    <w:rsid w:val="00C86E72"/>
    <w:rsid w:val="00C9167F"/>
    <w:rsid w:val="00C94418"/>
    <w:rsid w:val="00C95EA4"/>
    <w:rsid w:val="00C97451"/>
    <w:rsid w:val="00CA1EDA"/>
    <w:rsid w:val="00CA27F4"/>
    <w:rsid w:val="00CA3687"/>
    <w:rsid w:val="00CB01B7"/>
    <w:rsid w:val="00CB2A06"/>
    <w:rsid w:val="00CB2A99"/>
    <w:rsid w:val="00CB3A90"/>
    <w:rsid w:val="00CB42D0"/>
    <w:rsid w:val="00CB6176"/>
    <w:rsid w:val="00CB645B"/>
    <w:rsid w:val="00CB6FF2"/>
    <w:rsid w:val="00CC067A"/>
    <w:rsid w:val="00CC364A"/>
    <w:rsid w:val="00CC4BB2"/>
    <w:rsid w:val="00CD3221"/>
    <w:rsid w:val="00CD3707"/>
    <w:rsid w:val="00CE4BAD"/>
    <w:rsid w:val="00CE6DB0"/>
    <w:rsid w:val="00CF2143"/>
    <w:rsid w:val="00CF2FAC"/>
    <w:rsid w:val="00CF38EC"/>
    <w:rsid w:val="00CF3B64"/>
    <w:rsid w:val="00CF447F"/>
    <w:rsid w:val="00CF491C"/>
    <w:rsid w:val="00D13116"/>
    <w:rsid w:val="00D1644F"/>
    <w:rsid w:val="00D17D5A"/>
    <w:rsid w:val="00D33EF3"/>
    <w:rsid w:val="00D34B69"/>
    <w:rsid w:val="00D36F49"/>
    <w:rsid w:val="00D41DD6"/>
    <w:rsid w:val="00D41DE1"/>
    <w:rsid w:val="00D43F37"/>
    <w:rsid w:val="00D4788C"/>
    <w:rsid w:val="00D50BFA"/>
    <w:rsid w:val="00D5714B"/>
    <w:rsid w:val="00D57636"/>
    <w:rsid w:val="00D57D15"/>
    <w:rsid w:val="00D6125D"/>
    <w:rsid w:val="00D62D1C"/>
    <w:rsid w:val="00D642F1"/>
    <w:rsid w:val="00D67056"/>
    <w:rsid w:val="00D74427"/>
    <w:rsid w:val="00D74D8E"/>
    <w:rsid w:val="00D76E94"/>
    <w:rsid w:val="00D83607"/>
    <w:rsid w:val="00D84C34"/>
    <w:rsid w:val="00D8691B"/>
    <w:rsid w:val="00D9024D"/>
    <w:rsid w:val="00D93199"/>
    <w:rsid w:val="00D968A8"/>
    <w:rsid w:val="00DA24F5"/>
    <w:rsid w:val="00DA492C"/>
    <w:rsid w:val="00DA598A"/>
    <w:rsid w:val="00DA6CB1"/>
    <w:rsid w:val="00DB29D7"/>
    <w:rsid w:val="00DB4940"/>
    <w:rsid w:val="00DB5796"/>
    <w:rsid w:val="00DB5EC4"/>
    <w:rsid w:val="00DC0A3F"/>
    <w:rsid w:val="00DC0D70"/>
    <w:rsid w:val="00DC0FBC"/>
    <w:rsid w:val="00DC6D42"/>
    <w:rsid w:val="00DC7AED"/>
    <w:rsid w:val="00DD0AFC"/>
    <w:rsid w:val="00DD48BC"/>
    <w:rsid w:val="00DD502B"/>
    <w:rsid w:val="00DE01E1"/>
    <w:rsid w:val="00DE2897"/>
    <w:rsid w:val="00DE3067"/>
    <w:rsid w:val="00DE45B5"/>
    <w:rsid w:val="00DF003B"/>
    <w:rsid w:val="00DF1DA4"/>
    <w:rsid w:val="00DF4960"/>
    <w:rsid w:val="00DF547C"/>
    <w:rsid w:val="00DF754B"/>
    <w:rsid w:val="00E00DB1"/>
    <w:rsid w:val="00E021AC"/>
    <w:rsid w:val="00E102B3"/>
    <w:rsid w:val="00E10989"/>
    <w:rsid w:val="00E12AA3"/>
    <w:rsid w:val="00E134FA"/>
    <w:rsid w:val="00E1429F"/>
    <w:rsid w:val="00E165B6"/>
    <w:rsid w:val="00E20C80"/>
    <w:rsid w:val="00E2201F"/>
    <w:rsid w:val="00E238D9"/>
    <w:rsid w:val="00E2496A"/>
    <w:rsid w:val="00E34BCF"/>
    <w:rsid w:val="00E36ACF"/>
    <w:rsid w:val="00E4533D"/>
    <w:rsid w:val="00E454E5"/>
    <w:rsid w:val="00E45D6D"/>
    <w:rsid w:val="00E4769B"/>
    <w:rsid w:val="00E50958"/>
    <w:rsid w:val="00E51063"/>
    <w:rsid w:val="00E51186"/>
    <w:rsid w:val="00E5475A"/>
    <w:rsid w:val="00E54AD8"/>
    <w:rsid w:val="00E54CDE"/>
    <w:rsid w:val="00E5552F"/>
    <w:rsid w:val="00E57801"/>
    <w:rsid w:val="00E60B2D"/>
    <w:rsid w:val="00E6354D"/>
    <w:rsid w:val="00E66FA6"/>
    <w:rsid w:val="00E73982"/>
    <w:rsid w:val="00E75F09"/>
    <w:rsid w:val="00E76199"/>
    <w:rsid w:val="00E7716F"/>
    <w:rsid w:val="00E80885"/>
    <w:rsid w:val="00E80A0C"/>
    <w:rsid w:val="00E84FAE"/>
    <w:rsid w:val="00E8590A"/>
    <w:rsid w:val="00E8689B"/>
    <w:rsid w:val="00E878DB"/>
    <w:rsid w:val="00E902B5"/>
    <w:rsid w:val="00E93AE3"/>
    <w:rsid w:val="00EA001B"/>
    <w:rsid w:val="00EA5B84"/>
    <w:rsid w:val="00EA6A88"/>
    <w:rsid w:val="00EB275A"/>
    <w:rsid w:val="00EB3119"/>
    <w:rsid w:val="00EB3EB9"/>
    <w:rsid w:val="00EB45C0"/>
    <w:rsid w:val="00EB4BD2"/>
    <w:rsid w:val="00EB7341"/>
    <w:rsid w:val="00EC4E56"/>
    <w:rsid w:val="00ED3278"/>
    <w:rsid w:val="00ED38A6"/>
    <w:rsid w:val="00ED6F22"/>
    <w:rsid w:val="00ED706A"/>
    <w:rsid w:val="00ED7151"/>
    <w:rsid w:val="00EE4990"/>
    <w:rsid w:val="00EE6CCA"/>
    <w:rsid w:val="00EF3A08"/>
    <w:rsid w:val="00F00DA5"/>
    <w:rsid w:val="00F0400D"/>
    <w:rsid w:val="00F07097"/>
    <w:rsid w:val="00F128F9"/>
    <w:rsid w:val="00F15775"/>
    <w:rsid w:val="00F22DE5"/>
    <w:rsid w:val="00F25970"/>
    <w:rsid w:val="00F3254E"/>
    <w:rsid w:val="00F329C8"/>
    <w:rsid w:val="00F3383B"/>
    <w:rsid w:val="00F41951"/>
    <w:rsid w:val="00F458D4"/>
    <w:rsid w:val="00F53C3B"/>
    <w:rsid w:val="00F61739"/>
    <w:rsid w:val="00F6502D"/>
    <w:rsid w:val="00F6706C"/>
    <w:rsid w:val="00F7226B"/>
    <w:rsid w:val="00F74809"/>
    <w:rsid w:val="00F749B6"/>
    <w:rsid w:val="00F749CB"/>
    <w:rsid w:val="00F77677"/>
    <w:rsid w:val="00F846C3"/>
    <w:rsid w:val="00F855EF"/>
    <w:rsid w:val="00F91B37"/>
    <w:rsid w:val="00F924C4"/>
    <w:rsid w:val="00F9510B"/>
    <w:rsid w:val="00F96C89"/>
    <w:rsid w:val="00F96F56"/>
    <w:rsid w:val="00FA1BE8"/>
    <w:rsid w:val="00FA3FD0"/>
    <w:rsid w:val="00FA5B49"/>
    <w:rsid w:val="00FB12F7"/>
    <w:rsid w:val="00FB2623"/>
    <w:rsid w:val="00FB420F"/>
    <w:rsid w:val="00FC1B42"/>
    <w:rsid w:val="00FC5FBE"/>
    <w:rsid w:val="00FC77BD"/>
    <w:rsid w:val="00FD0B26"/>
    <w:rsid w:val="00FD1863"/>
    <w:rsid w:val="00FD2336"/>
    <w:rsid w:val="00FD3F24"/>
    <w:rsid w:val="00FD70BD"/>
    <w:rsid w:val="00FE2EBF"/>
    <w:rsid w:val="00FE4763"/>
    <w:rsid w:val="00FE7DD2"/>
    <w:rsid w:val="00FF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5FA67"/>
  <w15:chartTrackingRefBased/>
  <w15:docId w15:val="{BD56FD02-70D1-43A1-B768-2ED19AA7E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F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semiHidden/>
    <w:unhideWhenUsed/>
    <w:rsid w:val="00F00DA5"/>
    <w:rPr>
      <w:sz w:val="20"/>
      <w:szCs w:val="20"/>
    </w:rPr>
  </w:style>
  <w:style w:type="character" w:customStyle="1" w:styleId="CommentTextChar">
    <w:name w:val="Comment Text Char"/>
    <w:basedOn w:val="DefaultParagraphFont"/>
    <w:link w:val="CommentText"/>
    <w:uiPriority w:val="99"/>
    <w:semiHidden/>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customStyle="1" w:styleId="ListParagraphChar">
    <w:name w:val="List Paragraph Char"/>
    <w:link w:val="ListParagraph"/>
    <w:uiPriority w:val="34"/>
    <w:rsid w:val="009B37CB"/>
    <w:rPr>
      <w:sz w:val="22"/>
      <w:szCs w:val="22"/>
    </w:rPr>
  </w:style>
  <w:style w:type="character" w:styleId="FollowedHyperlink">
    <w:name w:val="FollowedHyperlink"/>
    <w:uiPriority w:val="99"/>
    <w:semiHidden/>
    <w:unhideWhenUsed/>
    <w:rsid w:val="00133D0B"/>
    <w:rPr>
      <w:color w:val="954F72"/>
      <w:u w:val="single"/>
    </w:rPr>
  </w:style>
  <w:style w:type="paragraph" w:customStyle="1" w:styleId="ControlBlockTitle">
    <w:name w:val="Control Block Title"/>
    <w:basedOn w:val="Normal"/>
    <w:pPr>
      <w:keepNext/>
      <w:spacing w:before="200" w:after="80"/>
    </w:pPr>
    <w:rPr>
      <w:b/>
      <w:color w:val="1F4E79"/>
    </w:rPr>
  </w:style>
  <w:style w:type="paragraph" w:customStyle="1" w:styleId="ControlFieldLabel">
    <w:name w:val="Control Field Label"/>
    <w:basedOn w:val="Normal"/>
    <w:pPr>
      <w:keepNext/>
      <w:spacing w:before="80" w:after="20"/>
    </w:pPr>
    <w:rPr>
      <w:b/>
      <w:color w:val="4A5568"/>
      <w:sz w:val="18"/>
    </w:rPr>
  </w:style>
  <w:style w:type="paragraph" w:customStyle="1" w:styleId="ControlFieldText">
    <w:name w:val="Control Field Text"/>
    <w:basedOn w:val="Normal"/>
    <w:pPr>
      <w:spacing w:after="80"/>
    </w:pPr>
    <w:rPr>
      <w:sz w:val="20"/>
    </w:rPr>
  </w:style>
  <w:style w:type="paragraph" w:customStyle="1" w:styleId="SQLQueryBlock">
    <w:name w:val="SQL Query Block"/>
    <w:basedOn w:val="Normal"/>
    <w:pPr>
      <w:spacing w:before="20" w:after="100"/>
    </w:pPr>
    <w:rPr>
      <w:rFonts w:ascii="Consolas" w:hAnsi="Consolas"/>
      <w:sz w:val="16"/>
    </w:rPr>
  </w:style>
  <w:style w:type="paragraph" w:customStyle="1" w:styleId="ResultPlaceholder">
    <w:name w:val="Result Placeholder"/>
    <w:basedOn w:val="Normal"/>
    <w:pPr>
      <w:spacing w:before="20" w:after="16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union.okstate.edu/Bookstore/Documents/ApplePurchaseGuidelines.pdf" TargetMode="External"/><Relationship Id="rId22" Type="http://schemas.openxmlformats.org/officeDocument/2006/relationships/fontTable" Target="fontTable.xml"/><Relationship Id="rIdSubmitLink1" Type="http://schemas.openxmlformats.org/officeDocument/2006/relationships/hyperlink" Target="https://pcard-audit-workbench.onrender.com" TargetMode="External"/><Relationship Id="rIdSubmitLink2" Type="http://schemas.openxmlformats.org/officeDocument/2006/relationships/hyperlink" Target="https://github.com/AmirA210703/pcard-audit"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data.ok.gov/dataset/purchase-card-pcard-fiscal-year-2015" TargetMode="External"/><Relationship Id="rId2" Type="http://schemas.openxmlformats.org/officeDocument/2006/relationships/hyperlink" Target="http://opendatacommons.org/licenses/dbcl/1.0/" TargetMode="External"/><Relationship Id="rId1" Type="http://schemas.openxmlformats.org/officeDocument/2006/relationships/hyperlink" Target="http://opendatacommons.org/licenses/odbl/1.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3" ma:contentTypeDescription="Create a new document." ma:contentTypeScope="" ma:versionID="fb6100e54377561603d8283fc808bf59">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586ad518ccf2dd53d089138a94cc8312"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BC971C-FDB6-4696-BB3D-F4B3274D28F7}">
  <ds:schemaRefs>
    <ds:schemaRef ds:uri="http://schemas.microsoft.com/office/2006/metadata/properties"/>
    <ds:schemaRef ds:uri="http://schemas.microsoft.com/office/infopath/2007/PartnerControls"/>
    <ds:schemaRef ds:uri="http://schemas.microsoft.com/sharepoint/v4"/>
  </ds:schemaRefs>
</ds:datastoreItem>
</file>

<file path=customXml/itemProps2.xml><?xml version="1.0" encoding="utf-8"?>
<ds:datastoreItem xmlns:ds="http://schemas.openxmlformats.org/officeDocument/2006/customXml" ds:itemID="{3D25D319-2577-49C1-A18F-D99A866D9317}">
  <ds:schemaRefs>
    <ds:schemaRef ds:uri="http://schemas.microsoft.com/sharepoint/v3/contenttype/forms"/>
  </ds:schemaRefs>
</ds:datastoreItem>
</file>

<file path=customXml/itemProps3.xml><?xml version="1.0" encoding="utf-8"?>
<ds:datastoreItem xmlns:ds="http://schemas.openxmlformats.org/officeDocument/2006/customXml" ds:itemID="{D6D2A12F-3DE2-425E-A256-D6B51B5964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149449-70a8-4d88-a7de-ceff3bf7a80b"/>
    <ds:schemaRef ds:uri="6896d4a5-3dc5-471f-acdf-ad1932f31499"/>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3A8A8B-27EE-4149-9FD2-43584CD21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18</Pages>
  <Words>4858</Words>
  <Characters>27691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32485</CharactersWithSpaces>
  <SharedDoc>false</SharedDoc>
  <HLinks>
    <vt:vector size="30" baseType="variant">
      <vt:variant>
        <vt:i4>4325385</vt:i4>
      </vt:variant>
      <vt:variant>
        <vt:i4>0</vt:i4>
      </vt:variant>
      <vt:variant>
        <vt:i4>0</vt:i4>
      </vt:variant>
      <vt:variant>
        <vt:i4>5</vt:i4>
      </vt:variant>
      <vt:variant>
        <vt:lpwstr>http://union.okstate.edu/Bookstore/Documents/ApplePurchaseGuidelines.pdf</vt:lpwstr>
      </vt:variant>
      <vt:variant>
        <vt:lpwstr/>
      </vt:variant>
      <vt:variant>
        <vt:i4>65553</vt:i4>
      </vt:variant>
      <vt:variant>
        <vt:i4>9</vt:i4>
      </vt:variant>
      <vt:variant>
        <vt:i4>0</vt:i4>
      </vt:variant>
      <vt:variant>
        <vt:i4>5</vt:i4>
      </vt:variant>
      <vt:variant>
        <vt:lpwstr>http://www.journalofaccountancy.com/issues/1999/may/nigrini.html</vt:lpwstr>
      </vt:variant>
      <vt:variant>
        <vt:lpwstr/>
      </vt:variant>
      <vt:variant>
        <vt:i4>1966106</vt:i4>
      </vt:variant>
      <vt:variant>
        <vt:i4>6</vt:i4>
      </vt:variant>
      <vt:variant>
        <vt:i4>0</vt:i4>
      </vt:variant>
      <vt:variant>
        <vt:i4>5</vt:i4>
      </vt:variant>
      <vt:variant>
        <vt:lpwstr>https://data.ok.gov/dataset/purchase-card-pcard-fiscal-year-2015</vt:lpwstr>
      </vt:variant>
      <vt:variant>
        <vt:lpwstr/>
      </vt:variant>
      <vt:variant>
        <vt:i4>983042</vt:i4>
      </vt:variant>
      <vt:variant>
        <vt:i4>3</vt:i4>
      </vt:variant>
      <vt:variant>
        <vt:i4>0</vt:i4>
      </vt:variant>
      <vt:variant>
        <vt:i4>5</vt:i4>
      </vt:variant>
      <vt:variant>
        <vt:lpwstr>http://opendatacommons.org/licenses/dbcl/1.0/</vt:lpwstr>
      </vt:variant>
      <vt:variant>
        <vt:lpwstr/>
      </vt:variant>
      <vt:variant>
        <vt:i4>589832</vt:i4>
      </vt:variant>
      <vt:variant>
        <vt:i4>0</vt:i4>
      </vt:variant>
      <vt:variant>
        <vt:i4>0</vt:i4>
      </vt:variant>
      <vt:variant>
        <vt:i4>5</vt:i4>
      </vt:variant>
      <vt:variant>
        <vt:lpwstr>http://opendatacommons.org/licenses/odbl/1.0/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mindset — P-card</dc:title>
  <dc:subject/>
  <dc:creator>Amir Arnautovic</dc:creator>
  <cp:keywords/>
  <cp:lastModifiedBy>Amir Arnautovic</cp:lastModifiedBy>
  <cp:revision>9</cp:revision>
  <cp:lastPrinted>2016-06-13T14:30:00Z</cp:lastPrinted>
  <dcterms:created xsi:type="dcterms:W3CDTF">2026-08-25T12:34:00Z</dcterms:created>
  <dcterms:modified xsi:type="dcterms:W3CDTF">2026-10-29T15:11:58Z</dcterms:modified>
</cp:coreProperties>
</file>