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Amir Awad</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1485455375"/>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Además de su valor académico, este proyecto guarda una relación directa con mis intereses profesionales. Mi objetivo es desarrollarme en áreas como el diseño de soluciones tecnológicas, el desarrollo de software y la gestión de proyectos digitales. Tropezón News me permite trabajar en un entorno real, aplicando conocimientos en arquitectura de sistemas, metodologías ágiles y buenas prácticas de programación, lo que fortalece mi perfil como futuro profesional y amplía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