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Jose Jimenez</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368456998"/>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Fonts w:ascii="Roboto" w:cs="Roboto" w:eastAsia="Roboto" w:hAnsi="Roboto"/>
          <w:sz w:val="24"/>
          <w:szCs w:val="24"/>
          <w:rtl w:val="0"/>
        </w:rPr>
        <w:t xml:space="preserve">Este proyecto no solo tiene valor académico, sino que se alinea directamente con mis intereses profesionales en el campo del análisis de datos. Mi objetivo es desarrollarme en competencias como la extracción, procesamiento e interpretación de información relevante a partir de datos. Tropezón News representa una oportunidad para abordar retos reales, donde aplico conocimientos en arquitectura de sistemas, metodologías ágiles y buenas prácticas de programación, así como técnicas de análisis de datos. Este entorno favorece el desarrollo de habilidades como la identificación de patrones, la generación de reportes útiles y el soporte a la toma de decisiones basadas en datos, fortaleciendo mi perfil profesional y ampliando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