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after="120"/>
      </w:pPr>
      <w:r>
        <w:rPr>
          <w:rFonts w:ascii="Times New Roman" w:hAnsi="Times New Roman" w:cs="Times New Roman"/>
          <w:sz w:val="24"/>
          <w:sz-cs w:val="24"/>
          <w:color w:val="333300"/>
        </w:rPr>
        <w:t xml:space="preserve"/>
      </w:r>
    </w:p>
    <w:p>
      <w:pPr>
        <w:jc w:val="center"/>
        <w:spacing w:before="120" w:after="120"/>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color w:val="333300"/>
        </w:rPr>
        <w:t xml:space="preserve"/>
      </w:r>
    </w:p>
    <w:p>
      <w:pPr>
        <w:jc w:val="center"/>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22</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36"/>
          <w:sz-cs w:val="36"/>
          <w:b/>
        </w:rPr>
        <w:t xml:space="preserve">Attachment A:  Standard Form Market Participant Agreement</w:t>
      </w:r>
    </w:p>
    <w:p>
      <w:pPr>
        <w:jc w:val="center"/>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rPr>
        <w:t xml:space="preserve">April 1, 2022</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br w:type="page"/>
        <w:t xml:space="preserve"/>
      </w:r>
    </w:p>
    <w:p>
      <w:pPr/>
      <w:r>
        <w:rPr>
          <w:rFonts w:ascii="Times New Roman" w:hAnsi="Times New Roman" w:cs="Times New Roman"/>
          <w:sz w:val="24"/>
          <w:sz-cs w:val="24"/>
        </w:rPr>
        <w:t xml:space="preserve">Standard Form Market Participant Agreement</w:t>
      </w:r>
    </w:p>
    <w:p>
      <w:pPr>
        <w:jc w:val="center"/>
      </w:pPr>
      <w:r>
        <w:rPr>
          <w:rFonts w:ascii="Times New Roman" w:hAnsi="Times New Roman" w:cs="Times New Roman"/>
          <w:sz w:val="24"/>
          <w:sz-cs w:val="24"/>
        </w:rPr>
        <w:t xml:space="preserve">Between</w:t>
      </w:r>
    </w:p>
    <w:p>
      <w:pPr>
        <w:jc w:val="center"/>
      </w:pPr>
      <w:r>
        <w:rPr>
          <w:rFonts w:ascii="Times New Roman" w:hAnsi="Times New Roman" w:cs="Times New Roman"/>
          <w:sz w:val="24"/>
          <w:sz-cs w:val="24"/>
          <w:u w:val="single"/>
        </w:rPr>
        <w:t xml:space="preserve"> FORMTEXT Insert Participant</w:t>
      </w:r>
    </w:p>
    <w:p>
      <w:pPr>
        <w:jc w:val="center"/>
      </w:pPr>
      <w:r>
        <w:rPr>
          <w:rFonts w:ascii="Times New Roman" w:hAnsi="Times New Roman" w:cs="Times New Roman"/>
          <w:sz w:val="24"/>
          <w:sz-cs w:val="24"/>
          <w:u w:val="single"/>
        </w:rPr>
        <w:t xml:space="preserve">and</w:t>
      </w:r>
    </w:p>
    <w:p>
      <w:pPr>
        <w:jc w:val="center"/>
      </w:pPr>
      <w:r>
        <w:rPr>
          <w:rFonts w:ascii="Times New Roman" w:hAnsi="Times New Roman" w:cs="Times New Roman"/>
          <w:sz w:val="24"/>
          <w:sz-cs w:val="24"/>
          <w:u w:val="single"/>
        </w:rPr>
        <w:t xml:space="preserve">Electric Reliability Council of Texas, Inc.</w:t>
      </w: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Market Participant Agreement (“Agreement”), effective as of the___________ day of _______________,___________ (“Effective Date”), is entered into by and between  FORMTEXT Insert Participant, a  FORMTEXT [Insert State of Registration and Entity type] (“Participant”) and Electric Reliability Council of Texas, Inc., a Texas non-profit corporation (“ERCOT”).</w:t>
      </w:r>
    </w:p>
    <w:p>
      <w:pPr>
        <w:jc w:val="center"/>
        <w:spacing w:after="240"/>
      </w:pPr>
      <w:r>
        <w:rPr>
          <w:rFonts w:ascii="Times New Roman" w:hAnsi="Times New Roman" w:cs="Times New Roman"/>
          <w:sz w:val="26"/>
          <w:sz-cs w:val="26"/>
          <w:b/>
          <w:u w:val="single"/>
        </w:rPr>
        <w:t xml:space="preserve">Recitals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WHEREAS: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w:t>
        <w:tab/>
        <w:t xml:space="preserve">As defined in the ERCOT Protocols, Participant is a (check all that apply): </w:t>
      </w:r>
    </w:p>
    <w:p>
      <w:pPr>
        <w:jc w:val="both"/>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Load Serving Entity (LSE)</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Qualified Scheduling Entity (QSE)</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Transmission Service Provider (TSP)</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Distribution Service Provider (DSP)</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Congestion Revenue Right (CRR) Account Holder</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Resource Entity</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Renewable Energy Credit (REC) Account Holder </w:t>
      </w:r>
    </w:p>
    <w:p>
      <w:pPr>
        <w:jc w:val="both"/>
        <w:ind w:left="720"/>
      </w:pPr>
      <w:r>
        <w:rPr>
          <w:rFonts w:ascii="Times New Roman" w:hAnsi="Times New Roman" w:cs="Times New Roman"/>
          <w:sz w:val="24"/>
          <w:sz-cs w:val="24"/>
        </w:rPr>
        <w:t xml:space="preserve"/>
      </w:r>
    </w:p>
    <w:p>
      <w:pPr>
        <w:jc w:val="both"/>
        <w:ind w:left="720"/>
        <w:spacing w:after="120"/>
      </w:pPr>
      <w:r>
        <w:rPr>
          <w:rFonts w:ascii="Times New Roman" w:hAnsi="Times New Roman" w:cs="Times New Roman"/>
          <w:sz w:val="24"/>
          <w:sz-cs w:val="24"/>
        </w:rPr>
        <w:t xml:space="preserve"> FORMCHECKBOX  Independent Market Information System Registered Entity (IMRE) </w:t>
      </w:r>
    </w:p>
    <w:p>
      <w:pPr>
        <w:ind w:left="720" w:first-line="-720"/>
        <w:spacing w:before="120"/>
      </w:pPr>
      <w:r>
        <w:rPr>
          <w:rFonts w:ascii="Times New Roman" w:hAnsi="Times New Roman" w:cs="Times New Roman"/>
          <w:sz w:val="24"/>
          <w:sz-cs w:val="24"/>
        </w:rPr>
        <w:t xml:space="preserve">B.</w:t>
        <w:tab/>
        <w:t xml:space="preserve">ERCOT is the Independent Organization certified under PURA §39.151 for the ERCOT Region; and</w:t>
      </w:r>
    </w:p>
    <w:p>
      <w:pPr>
        <w:ind w:left="720" w:first-line="-720"/>
        <w:spacing w:before="120"/>
      </w:pPr>
      <w:r>
        <w:rPr>
          <w:rFonts w:ascii="Times New Roman" w:hAnsi="Times New Roman" w:cs="Times New Roman"/>
          <w:sz w:val="24"/>
          <w:sz-cs w:val="24"/>
        </w:rPr>
        <w:t xml:space="preserve">C.</w:t>
        <w:tab/>
        <w:t xml:space="preserve">The Parties enter into this Agreement in order to establish the terms and conditions by which ERCOT and Participant will discharge their respective duties and responsibilities under the ERCOT Protocols.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u w:val="single"/>
        </w:rPr>
        <w:t xml:space="preserve">Agreements</w:t>
      </w:r>
    </w:p>
    <w:p>
      <w:pPr>
        <w:jc w:val="both"/>
      </w:pPr>
      <w:r>
        <w:rPr>
          <w:rFonts w:ascii="Times New Roman" w:hAnsi="Times New Roman" w:cs="Times New Roman"/>
          <w:sz w:val="24"/>
          <w:sz-cs w:val="24"/>
        </w:rPr>
        <w:t xml:space="preserve"/>
      </w:r>
    </w:p>
    <w:p>
      <w:pPr>
        <w:jc w:val="both"/>
        <w:spacing w:after="240"/>
      </w:pPr>
      <w:r>
        <w:rPr>
          <w:rFonts w:ascii="Times New Roman" w:hAnsi="Times New Roman" w:cs="Times New Roman"/>
          <w:sz w:val="24"/>
          <w:sz-cs w:val="24"/>
        </w:rPr>
        <w:t xml:space="preserve">NOW, THEREFORE, in consideration of the mutual covenants and promises contained herein, ERCOT and Participant (the “Parties”) hereby agree as follows:</w:t>
      </w:r>
    </w:p>
    <w:p>
      <w:pPr>
        <w:jc w:val="both"/>
        <w:spacing w:before="120" w:after="120"/>
      </w:pPr>
      <w:r>
        <w:rPr>
          <w:rFonts w:ascii="Times New Roman" w:hAnsi="Times New Roman" w:cs="Times New Roman"/>
          <w:sz w:val="24"/>
          <w:sz-cs w:val="24"/>
          <w:u w:val="single"/>
        </w:rPr>
        <w:t xml:space="preserve">Section 1. Notice.</w:t>
      </w:r>
      <w:r>
        <w:rPr>
          <w:rFonts w:ascii="Times New Roman" w:hAnsi="Times New Roman" w:cs="Times New Roman"/>
          <w:sz w:val="24"/>
          <w:sz-cs w:val="24"/>
        </w:rPr>
        <w:t xml:space="preserve">  </w:t>
      </w:r>
    </w:p>
    <w:p>
      <w:pPr>
        <w:jc w:val="both"/>
        <w:spacing w:before="120" w:after="120"/>
      </w:pPr>
      <w:r>
        <w:rPr>
          <w:rFonts w:ascii="Times New Roman" w:hAnsi="Times New Roman" w:cs="Times New Roman"/>
          <w:sz w:val="24"/>
          <w:sz-cs w:val="24"/>
        </w:rPr>
        <w:t xml:space="preserve">All notices required to be given under this Agreement shall be in writing, and shall be deemed delivered three (3) days after being deposited in the U.S. mail, first class postage prepaid, registered (or certified) mail, return receipt requested, addressed to the other Party at the address specified in this Agreement or shall be deemed delivered on the day of receipt if sent in another manner requiring a signed receipt, such as courier delivery or overnight delivery service. Either Party may change its address for such notices by delivering to the other Party a written notice referring specifically to this Agreement. Notices required under the ERCOT Protocols shall be in accordance with the applicable Section of the ERCOT Protocols.</w:t>
      </w:r>
    </w:p>
    <w:p>
      <w:pPr>
        <w:jc w:val="both"/>
        <w:spacing w:after="240"/>
      </w:pPr>
      <w:r>
        <w:rPr>
          <w:rFonts w:ascii="Times New Roman" w:hAnsi="Times New Roman" w:cs="Times New Roman"/>
          <w:sz w:val="24"/>
          <w:sz-cs w:val="24"/>
        </w:rPr>
        <w:t xml:space="preserve">If to ERCOT:</w:t>
      </w:r>
    </w:p>
    <w:p>
      <w:pPr>
        <w:jc w:val="both"/>
        <w:ind w:left="720"/>
      </w:pPr>
      <w:r>
        <w:rPr>
          <w:rFonts w:ascii="Times New Roman" w:hAnsi="Times New Roman" w:cs="Times New Roman"/>
          <w:sz w:val="24"/>
          <w:sz-cs w:val="24"/>
        </w:rPr>
        <w:t xml:space="preserve">Electric Reliability Council of Texas, Inc.</w:t>
      </w:r>
    </w:p>
    <w:p>
      <w:pPr>
        <w:jc w:val="both"/>
        <w:ind w:left="720"/>
      </w:pPr>
      <w:r>
        <w:rPr>
          <w:rFonts w:ascii="Times New Roman" w:hAnsi="Times New Roman" w:cs="Times New Roman"/>
          <w:sz w:val="24"/>
          <w:sz-cs w:val="24"/>
        </w:rPr>
        <w:t xml:space="preserve">Attn: Legal Department</w:t>
      </w:r>
    </w:p>
    <w:p>
      <w:pPr>
        <w:jc w:val="both"/>
        <w:ind w:left="720"/>
      </w:pPr>
      <w:r>
        <w:rPr>
          <w:rFonts w:ascii="Times New Roman" w:hAnsi="Times New Roman" w:cs="Times New Roman"/>
          <w:sz w:val="24"/>
          <w:sz-cs w:val="24"/>
        </w:rPr>
        <w:t xml:space="preserve">8000 Metropolis Drive (Building E), Suite 100</w:t>
      </w:r>
    </w:p>
    <w:p>
      <w:pPr>
        <w:jc w:val="both"/>
        <w:ind w:left="720"/>
      </w:pPr>
      <w:r>
        <w:rPr>
          <w:rFonts w:ascii="Times New Roman" w:hAnsi="Times New Roman" w:cs="Times New Roman"/>
          <w:sz w:val="24"/>
          <w:sz-cs w:val="24"/>
        </w:rPr>
        <w:t xml:space="preserve">Austin, Texas 78744</w:t>
      </w:r>
    </w:p>
    <w:p>
      <w:pPr>
        <w:jc w:val="both"/>
        <w:ind w:left="720"/>
      </w:pPr>
      <w:r>
        <w:rPr>
          <w:rFonts w:ascii="Times New Roman" w:hAnsi="Times New Roman" w:cs="Times New Roman"/>
          <w:sz w:val="24"/>
          <w:sz-cs w:val="24"/>
        </w:rPr>
        <w:t xml:space="preserve">Telephone: </w:t>
        <w:tab/>
        <w:t xml:space="preserve">(512) 225-7000</w:t>
      </w:r>
    </w:p>
    <w:p>
      <w:pPr>
        <w:jc w:val="both"/>
        <w:ind w:left="720"/>
      </w:pPr>
      <w:r>
        <w:rPr>
          <w:rFonts w:ascii="Times New Roman" w:hAnsi="Times New Roman" w:cs="Times New Roman"/>
          <w:sz w:val="24"/>
          <w:sz-cs w:val="24"/>
        </w:rPr>
        <w:t xml:space="preserve">Facsimile: </w:t>
        <w:tab/>
        <w:t xml:space="preserve">(512) 225-7079</w:t>
      </w:r>
    </w:p>
    <w:p>
      <w:pPr>
        <w:jc w:val="both"/>
      </w:pPr>
      <w:r>
        <w:rPr>
          <w:rFonts w:ascii="Times New Roman" w:hAnsi="Times New Roman" w:cs="Times New Roman"/>
          <w:sz w:val="24"/>
          <w:sz-cs w:val="24"/>
        </w:rPr>
        <w:t xml:space="preserve"/>
      </w:r>
    </w:p>
    <w:p>
      <w:pPr>
        <w:jc w:val="both"/>
        <w:spacing w:after="240"/>
      </w:pPr>
      <w:r>
        <w:rPr>
          <w:rFonts w:ascii="Times New Roman" w:hAnsi="Times New Roman" w:cs="Times New Roman"/>
          <w:sz w:val="24"/>
          <w:sz-cs w:val="24"/>
        </w:rPr>
        <w:t xml:space="preserve">If to Participant:</w:t>
      </w:r>
    </w:p>
    <w:p>
      <w:pPr>
        <w:jc w:val="both"/>
        <w:ind w:left="2160" w:first-line="-1440"/>
        <w:spacing w:after="240"/>
      </w:pPr>
      <w:r>
        <w:rPr>
          <w:rFonts w:ascii="Times New Roman" w:hAnsi="Times New Roman" w:cs="Times New Roman"/>
          <w:sz w:val="24"/>
          <w:sz-cs w:val="24"/>
        </w:rPr>
        <w:t xml:space="preserve"> FORMTEXT [Insert Participant Name]</w:t>
      </w:r>
    </w:p>
    <w:p>
      <w:pPr>
        <w:jc w:val="both"/>
        <w:ind w:left="2160" w:first-line="-1440"/>
        <w:spacing w:after="240"/>
      </w:pPr>
      <w:r>
        <w:rPr>
          <w:rFonts w:ascii="Times New Roman" w:hAnsi="Times New Roman" w:cs="Times New Roman"/>
          <w:sz w:val="24"/>
          <w:sz-cs w:val="24"/>
        </w:rPr>
        <w:t xml:space="preserve"> FORMTEXT [Insert Contact Person/Dept.]</w:t>
      </w:r>
    </w:p>
    <w:p>
      <w:pPr>
        <w:jc w:val="both"/>
        <w:ind w:left="2160" w:first-line="-1440"/>
        <w:spacing w:after="240"/>
      </w:pPr>
      <w:r>
        <w:rPr>
          <w:rFonts w:ascii="Times New Roman" w:hAnsi="Times New Roman" w:cs="Times New Roman"/>
          <w:sz w:val="24"/>
          <w:sz-cs w:val="24"/>
        </w:rPr>
        <w:t xml:space="preserve"> FORMTEXT [Insert Street Address]</w:t>
      </w:r>
    </w:p>
    <w:p>
      <w:pPr>
        <w:jc w:val="both"/>
        <w:ind w:left="2160" w:first-line="-1440"/>
        <w:spacing w:after="240"/>
      </w:pPr>
      <w:r>
        <w:rPr>
          <w:rFonts w:ascii="Times New Roman" w:hAnsi="Times New Roman" w:cs="Times New Roman"/>
          <w:sz w:val="24"/>
          <w:sz-cs w:val="24"/>
        </w:rPr>
        <w:t xml:space="preserve"> FORMTEXT [Insert City, State Zip]</w:t>
      </w:r>
    </w:p>
    <w:p>
      <w:pPr>
        <w:jc w:val="both"/>
        <w:ind w:left="2160" w:first-line="-1440"/>
        <w:spacing w:after="240"/>
      </w:pPr>
      <w:r>
        <w:rPr>
          <w:rFonts w:ascii="Times New Roman" w:hAnsi="Times New Roman" w:cs="Times New Roman"/>
          <w:sz w:val="24"/>
          <w:sz-cs w:val="24"/>
        </w:rPr>
        <w:t xml:space="preserve"> FORMTEXT [Insert Telephone]</w:t>
      </w:r>
    </w:p>
    <w:p>
      <w:pPr>
        <w:jc w:val="both"/>
        <w:ind w:left="2160" w:first-line="-1440"/>
        <w:spacing w:after="240"/>
      </w:pPr>
      <w:r>
        <w:rPr>
          <w:rFonts w:ascii="Times New Roman" w:hAnsi="Times New Roman" w:cs="Times New Roman"/>
          <w:sz w:val="24"/>
          <w:sz-cs w:val="24"/>
        </w:rPr>
        <w:t xml:space="preserve"> FORMTEXT [Insert Facsimile]</w:t>
      </w:r>
    </w:p>
    <w:p>
      <w:pPr>
        <w:jc w:val="both"/>
        <w:spacing w:before="120" w:after="120"/>
      </w:pPr>
      <w:r>
        <w:rPr>
          <w:rFonts w:ascii="Times New Roman" w:hAnsi="Times New Roman" w:cs="Times New Roman"/>
          <w:sz w:val="24"/>
          <w:sz-cs w:val="24"/>
          <w:u w:val="single"/>
        </w:rPr>
        <w:t xml:space="preserve">Section 2.  Definitions. </w:t>
      </w:r>
    </w:p>
    <w:p>
      <w:pPr>
        <w:jc w:val="both"/>
        <w:ind w:left="720" w:first-line="-720"/>
        <w:spacing w:before="120" w:after="120"/>
      </w:pPr>
      <w:r>
        <w:rPr>
          <w:rFonts w:ascii="Times New Roman" w:hAnsi="Times New Roman" w:cs="Times New Roman"/>
          <w:sz w:val="24"/>
          <w:sz-cs w:val="24"/>
        </w:rPr>
        <w:t xml:space="preserve">A.</w:t>
        <w:tab/>
        <w:t xml:space="preserve">Unless herein defined, all definitions and acronyms found in the ERCOT Protocols shall be incorporated by reference into this Agreement. </w:t>
      </w:r>
    </w:p>
    <w:p>
      <w:pPr>
        <w:jc w:val="both"/>
        <w:ind w:left="720" w:first-line="-720"/>
        <w:spacing w:before="120" w:after="120"/>
      </w:pPr>
      <w:r>
        <w:rPr>
          <w:rFonts w:ascii="Times New Roman" w:hAnsi="Times New Roman" w:cs="Times New Roman"/>
          <w:sz w:val="24"/>
          <w:sz-cs w:val="24"/>
        </w:rPr>
        <w:t xml:space="preserve">B.</w:t>
        <w:tab/>
        <w:t xml:space="preserve">“ERCOT Protocols” shall mean the document adopted by ERCOT, including any attachments or exhibits referenced in that document, as amended from time to time, that contains the scheduling, operating, planning, reliability, and Settlement (including Customer registration) policies, rules, guidelines, procedures, standards, and criteria of ERCOT. For the purposes of determining responsibilities and rights at a given time, the ERCOT Protocols, as amended in accordance with the change procedure(s) described in the ERCOT Protocols, in effect at the time of the performance or non-performance of an action, shall govern with respect to that action.</w:t>
      </w:r>
    </w:p>
    <w:p>
      <w:pPr>
        <w:jc w:val="both"/>
        <w:spacing w:before="120" w:after="120"/>
      </w:pPr>
      <w:r>
        <w:rPr>
          <w:rFonts w:ascii="Times New Roman" w:hAnsi="Times New Roman" w:cs="Times New Roman"/>
          <w:sz w:val="24"/>
          <w:sz-cs w:val="24"/>
          <w:u w:val="single"/>
        </w:rPr>
        <w:t xml:space="preserve">Section 3. Term and Termination.</w:t>
      </w:r>
      <w:r>
        <w:rPr>
          <w:rFonts w:ascii="Times New Roman" w:hAnsi="Times New Roman" w:cs="Times New Roman"/>
          <w:sz w:val="24"/>
          <w:sz-cs w:val="24"/>
          <w:i/>
          <w:u w:val="single"/>
        </w:rPr>
        <w:t xml:space="preserve"/>
      </w:r>
    </w:p>
    <w:p>
      <w:pPr>
        <w:jc w:val="both"/>
        <w:ind w:left="720" w:first-line="-720"/>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Term.</w:t>
      </w:r>
      <w:r>
        <w:rPr>
          <w:rFonts w:ascii="Times New Roman" w:hAnsi="Times New Roman" w:cs="Times New Roman"/>
          <w:sz w:val="24"/>
          <w:sz-cs w:val="24"/>
        </w:rPr>
        <w:t xml:space="preserve">  </w:t>
      </w:r>
      <w:r>
        <w:rPr>
          <w:rFonts w:ascii="Times New Roman" w:hAnsi="Times New Roman" w:cs="Times New Roman"/>
          <w:sz w:val="24"/>
          <w:sz-cs w:val="24"/>
          <w:spacing w:val="-3"/>
        </w:rPr>
        <w:t xml:space="preserve">The initial term ("Initial Term") of this Agreement shall commence on the Effective Date and continue until the last day of the month which is twelve (12) months from the Effective Date. After the Initial Term, this Agreement shall automatically renew for one-year terms (a "Renewal Term") unless the standard form of this Agreement contained in the ERCOT Protocols has been modified by a change to the ERCOT Protocols.  If the standard form of this Agreement has been so modified, </w:t>
      </w:r>
      <w:r>
        <w:rPr>
          <w:rFonts w:ascii="Times New Roman" w:hAnsi="Times New Roman" w:cs="Times New Roman"/>
          <w:sz w:val="24"/>
          <w:sz-cs w:val="24"/>
        </w:rPr>
        <w:t xml:space="preserve">then </w:t>
      </w:r>
      <w:r>
        <w:rPr>
          <w:rFonts w:ascii="Times New Roman" w:hAnsi="Times New Roman" w:cs="Times New Roman"/>
          <w:sz w:val="24"/>
          <w:sz-cs w:val="24"/>
          <w:spacing w:val="-3"/>
        </w:rPr>
        <w:t xml:space="preserve">this Agreement will terminate upon the effective date of the replacement agreement</w:t>
      </w:r>
      <w:r>
        <w:rPr>
          <w:rFonts w:ascii="Times New Roman" w:hAnsi="Times New Roman" w:cs="Times New Roman"/>
          <w:sz w:val="24"/>
          <w:sz-cs w:val="24"/>
        </w:rPr>
        <w:t xml:space="preserve"> This Agreement may also be terminated during the Initial Term or the then-current Renewal Term in accordance with this Agreement.</w:t>
      </w:r>
      <w:r>
        <w:rPr>
          <w:rFonts w:ascii="Times New Roman" w:hAnsi="Times New Roman" w:cs="Times New Roman"/>
          <w:sz w:val="24"/>
          <w:sz-cs w:val="24"/>
          <w:spacing w:val="-3"/>
        </w:rPr>
        <w:t xml:space="preserve"/>
      </w:r>
    </w:p>
    <w:p>
      <w:pPr>
        <w:jc w:val="both"/>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Termination by Participant.</w:t>
      </w:r>
      <w:r>
        <w:rPr>
          <w:rFonts w:ascii="Times New Roman" w:hAnsi="Times New Roman" w:cs="Times New Roman"/>
          <w:sz w:val="24"/>
          <w:sz-cs w:val="24"/>
        </w:rPr>
        <w:t xml:space="preserve"> Participant may, at its option, terminate this Agreement: </w:t>
      </w:r>
    </w:p>
    <w:p>
      <w:pPr>
        <w:jc w:val="both"/>
        <w:ind w:left="1440" w:first-line="-720"/>
        <w:spacing w:before="120" w:after="120"/>
      </w:pPr>
      <w:r>
        <w:rPr>
          <w:rFonts w:ascii="Times New Roman" w:hAnsi="Times New Roman" w:cs="Times New Roman"/>
          <w:sz w:val="24"/>
          <w:sz-cs w:val="24"/>
        </w:rPr>
        <w:t xml:space="preserve">(1) </w:t>
        <w:tab/>
        <w:t xml:space="preserve">Immediately upon the failure of ERCOT to continue to be certified by the PUCT as the Independent Organization under PURA §39.151 without the immediate certification of another Independent Organization under PURA §39.151;</w:t>
      </w:r>
    </w:p>
    <w:p>
      <w:pPr>
        <w:jc w:val="both"/>
        <w:ind w:left="1440" w:first-line="-720"/>
        <w:spacing w:before="120" w:after="120"/>
      </w:pPr>
      <w:r>
        <w:rPr>
          <w:rFonts w:ascii="Times New Roman" w:hAnsi="Times New Roman" w:cs="Times New Roman"/>
          <w:sz w:val="24"/>
          <w:sz-cs w:val="24"/>
        </w:rPr>
        <w:t xml:space="preserve">(2) </w:t>
        <w:tab/>
        <w:t xml:space="preserve">If the “REC Account Holder” box is checked in Section A. of the </w:t>
      </w:r>
      <w:r>
        <w:rPr>
          <w:rFonts w:ascii="Times New Roman" w:hAnsi="Times New Roman" w:cs="Times New Roman"/>
          <w:sz w:val="24"/>
          <w:sz-cs w:val="24"/>
          <w:i/>
        </w:rPr>
        <w:t xml:space="preserve">Recitals</w:t>
      </w:r>
      <w:r>
        <w:rPr>
          <w:rFonts w:ascii="Times New Roman" w:hAnsi="Times New Roman" w:cs="Times New Roman"/>
          <w:sz w:val="24"/>
          <w:sz-cs w:val="24"/>
        </w:rPr>
        <w:t xml:space="preserve"> section of this Agreement, Participant may, at its option, terminate this Agreement immediately if the PUCT ceases to certify ERCOT as the Entity approved by the PUCT (“Program Administrator”) for carrying out the administrative responsibilities related to the Renewable Energy Credit Program as set forth in PUC Substantive Rule 25.173(g) without the immediate certification of another Program Administrator under PURA §39.151; or</w:t>
      </w:r>
    </w:p>
    <w:p>
      <w:pPr>
        <w:jc w:val="both"/>
        <w:ind w:left="1440" w:first-line="-720"/>
        <w:spacing w:before="120" w:after="120"/>
      </w:pPr>
      <w:r>
        <w:rPr>
          <w:rFonts w:ascii="Times New Roman" w:hAnsi="Times New Roman" w:cs="Times New Roman"/>
          <w:sz w:val="24"/>
          <w:sz-cs w:val="24"/>
        </w:rPr>
        <w:t xml:space="preserve">(3)</w:t>
        <w:tab/>
        <w:t xml:space="preserve">For any other reason at any time upon thirty days written notice to ERCOT.</w:t>
      </w:r>
    </w:p>
    <w:p>
      <w:pPr>
        <w:jc w:val="both"/>
        <w:ind w:left="720" w:first-line="-720"/>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Effect of Termination and Survival of Terms.</w:t>
      </w:r>
      <w:r>
        <w:rPr>
          <w:rFonts w:ascii="Times New Roman" w:hAnsi="Times New Roman" w:cs="Times New Roman"/>
          <w:sz w:val="24"/>
          <w:sz-cs w:val="24"/>
        </w:rPr>
        <w:t xml:space="preserve">  If this Agreement is terminated by a Party pursuant to the terms hereof, </w:t>
      </w:r>
      <w:r>
        <w:rPr>
          <w:rFonts w:ascii="Times New Roman" w:hAnsi="Times New Roman" w:cs="Times New Roman"/>
          <w:sz w:val="24"/>
          <w:sz-cs w:val="24"/>
          <w:spacing w:val="-3"/>
        </w:rPr>
        <w:t xml:space="preserve">the rights and obligations of the Parties hereunder shall terminate, except that the rights and obligations of the Parties that have accrued under this Agreement prior to the date of termination shall survive. </w:t>
      </w:r>
      <w:r>
        <w:rPr>
          <w:rFonts w:ascii="Times New Roman" w:hAnsi="Times New Roman" w:cs="Times New Roman"/>
          <w:sz w:val="24"/>
          <w:sz-cs w:val="24"/>
          <w:u w:val="single"/>
        </w:rPr>
        <w:t xml:space="preserve"/>
      </w:r>
    </w:p>
    <w:p>
      <w:pPr>
        <w:jc w:val="both"/>
        <w:spacing w:before="120" w:after="120"/>
      </w:pPr>
      <w:r>
        <w:rPr>
          <w:rFonts w:ascii="Times New Roman" w:hAnsi="Times New Roman" w:cs="Times New Roman"/>
          <w:sz w:val="24"/>
          <w:sz-cs w:val="24"/>
          <w:u w:val="single"/>
        </w:rPr>
        <w:t xml:space="preserve">Section 4. Representations, Warranties, and Covenants.</w:t>
      </w:r>
    </w:p>
    <w:p>
      <w:pPr>
        <w:jc w:val="both"/>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Participant represents, warrants, and covenants that</w:t>
      </w:r>
      <w:r>
        <w:rPr>
          <w:rFonts w:ascii="Times New Roman" w:hAnsi="Times New Roman" w:cs="Times New Roman"/>
          <w:sz w:val="24"/>
          <w:sz-cs w:val="24"/>
        </w:rPr>
        <w:t xml:space="preserve">: </w:t>
      </w:r>
    </w:p>
    <w:p>
      <w:pPr>
        <w:jc w:val="both"/>
        <w:ind w:left="1440"/>
        <w:spacing w:before="120" w:after="120"/>
      </w:pPr>
      <w:r>
        <w:rPr>
          <w:rFonts w:ascii="Times New Roman" w:hAnsi="Times New Roman" w:cs="Times New Roman"/>
          <w:sz w:val="24"/>
          <w:sz-cs w:val="24"/>
        </w:rPr>
        <w:t xml:space="preserve">(1)</w:t>
        <w:tab/>
        <w:t xml:space="preserve">Participant is duly organized, validly existing and in good standing under the laws of the jurisdiction under which it is organized and is authorized to do business in Texas;</w:t>
      </w:r>
    </w:p>
    <w:p>
      <w:pPr>
        <w:jc w:val="both"/>
        <w:ind w:left="1440"/>
        <w:spacing w:before="120" w:after="120"/>
      </w:pPr>
      <w:r>
        <w:rPr>
          <w:rFonts w:ascii="Times New Roman" w:hAnsi="Times New Roman" w:cs="Times New Roman"/>
          <w:sz w:val="24"/>
          <w:sz-cs w:val="24"/>
        </w:rPr>
        <w:t xml:space="preserve">(2)</w:t>
        <w:tab/>
        <w:t xml:space="preserve">Participant has full power and authority to enter into this Agreement and perform all obligations, representations, warranties and covenants under this Agreement;</w:t>
      </w:r>
    </w:p>
    <w:p>
      <w:pPr>
        <w:jc w:val="both"/>
        <w:ind w:left="1440" w:first-line="-720"/>
        <w:spacing w:before="120" w:after="120"/>
      </w:pPr>
      <w:r>
        <w:rPr>
          <w:rFonts w:ascii="Times New Roman" w:hAnsi="Times New Roman" w:cs="Times New Roman"/>
          <w:sz w:val="24"/>
          <w:sz-cs w:val="24"/>
        </w:rPr>
        <w:t xml:space="preserve">(3)</w:t>
        <w:tab/>
        <w:t xml:space="preserve">Participant’s past, present and future agreements or Participant’s organizational charter or bylaws, if any, or any provision of any indenture, mortgage, lien, lease, agreement, order, judgment, or decree to which Participant is a party or by which its assets or properties are bound do not materially affect performance of Participant’s obligations under this Agreement;</w:t>
      </w:r>
    </w:p>
    <w:p>
      <w:pPr>
        <w:jc w:val="both"/>
        <w:ind w:left="1440" w:first-line="-720"/>
        <w:spacing w:before="120" w:after="120"/>
      </w:pPr>
      <w:r>
        <w:rPr>
          <w:rFonts w:ascii="Times New Roman" w:hAnsi="Times New Roman" w:cs="Times New Roman"/>
          <w:sz w:val="24"/>
          <w:sz-cs w:val="24"/>
        </w:rPr>
        <w:t xml:space="preserve">(4)</w:t>
        <w:tab/>
        <w:t xml:space="preserve">Market Participant’s execution, delivery and performance of this Agreement by Participant have been duly authorized by all requisite action of its governing body;</w:t>
      </w:r>
    </w:p>
    <w:p>
      <w:pPr>
        <w:jc w:val="both"/>
        <w:ind w:left="1440" w:first-line="-720"/>
        <w:spacing w:before="120" w:after="120"/>
      </w:pPr>
      <w:r>
        <w:rPr>
          <w:rFonts w:ascii="Times New Roman" w:hAnsi="Times New Roman" w:cs="Times New Roman"/>
          <w:sz w:val="24"/>
          <w:sz-cs w:val="24"/>
        </w:rPr>
        <w:t xml:space="preserve">(5)</w:t>
        <w:tab/>
        <w:t xml:space="preserve">Except as set out in an exhibit (if any) to this Agreement, ERCOT has not, within the twenty-four (24) months preceding the Effective Date, terminated for Default any Prior Agreement with Participant, any company of which Participant is a successor in interest, or any Affiliate of Participant; </w:t>
      </w:r>
    </w:p>
    <w:p>
      <w:pPr>
        <w:jc w:val="both"/>
        <w:ind w:left="1440" w:first-line="-720"/>
        <w:spacing w:before="120" w:after="120"/>
      </w:pPr>
      <w:r>
        <w:rPr>
          <w:rFonts w:ascii="Times New Roman" w:hAnsi="Times New Roman" w:cs="Times New Roman"/>
          <w:sz w:val="24"/>
          <w:sz-cs w:val="24"/>
        </w:rPr>
        <w:t xml:space="preserve">(6)</w:t>
        <w:tab/>
        <w:t xml:space="preserve">If any Defaults are disclosed on any such exhibit mentioned in subsection 4(A)(5), either (a) ERCOT has been paid, before execution of this Agreement, all sums due to it in relation to such Prior Agreement, or (b) ERCOT, in its reasonable judgment, has determined that this Agreement is necessary for system reliability and Participant has made alternate arrangements satisfactory to ERCOT for the resolution of the Default under the Prior Agreement;</w:t>
      </w:r>
    </w:p>
    <w:p>
      <w:pPr>
        <w:jc w:val="both"/>
        <w:ind w:left="1440" w:first-line="-720"/>
        <w:spacing w:before="120" w:after="120"/>
      </w:pPr>
      <w:r>
        <w:rPr>
          <w:rFonts w:ascii="Times New Roman" w:hAnsi="Times New Roman" w:cs="Times New Roman"/>
          <w:sz w:val="24"/>
          <w:sz-cs w:val="24"/>
        </w:rPr>
        <w:t xml:space="preserve">(7)</w:t>
        <w:tab/>
        <w:t xml:space="preserve">Participant has obtained, or will obtain prior to beginning performance under this Agreement, all licenses, registrations, certifications, permits and other authorizations and has taken, or will take prior to beginning performance under this Agreement, all actions required by applicable laws or governmental regulations except licenses, registrations, certifications, permits or other authorizations that do not materially affect performance under this Agreement; </w:t>
      </w:r>
    </w:p>
    <w:p>
      <w:pPr>
        <w:ind w:left="1440" w:first-line="-720"/>
        <w:spacing w:before="120" w:after="120"/>
      </w:pPr>
      <w:r>
        <w:rPr>
          <w:rFonts w:ascii="Times New Roman" w:hAnsi="Times New Roman" w:cs="Times New Roman"/>
          <w:sz w:val="24"/>
          <w:sz-cs w:val="24"/>
        </w:rPr>
        <w:t xml:space="preserve">(8)</w:t>
        <w:tab/>
        <w:t xml:space="preserve">Participant is not in violation of any laws, ordinances, or governmental rules, regulations or order of any Governmental Authority or arbitration board materially affecting performance of this Agreement and to which it is subject;</w:t>
      </w:r>
    </w:p>
    <w:p>
      <w:pPr>
        <w:jc w:val="both"/>
        <w:ind w:left="1440" w:first-line="-720"/>
        <w:spacing w:before="120" w:after="120"/>
      </w:pPr>
      <w:r>
        <w:rPr>
          <w:rFonts w:ascii="Times New Roman" w:hAnsi="Times New Roman" w:cs="Times New Roman"/>
          <w:sz w:val="24"/>
          <w:sz-cs w:val="24"/>
          <w:spacing w:val="2"/>
        </w:rPr>
        <w:t xml:space="preserve">(9)</w:t>
        <w:tab/>
        <w:t xml:space="preserve">Participant is not Bankrupt, does not contemplate becoming Bankrupt nor, to its knowledge, will become Bankrupt</w:t>
      </w:r>
      <w:r>
        <w:rPr>
          <w:rFonts w:ascii="Times New Roman" w:hAnsi="Times New Roman" w:cs="Times New Roman"/>
          <w:sz w:val="24"/>
          <w:sz-cs w:val="24"/>
        </w:rPr>
        <w:t xml:space="preserve">; </w:t>
      </w:r>
    </w:p>
    <w:p>
      <w:pPr>
        <w:ind w:left="1440" w:first-line="-720"/>
        <w:spacing w:before="120"/>
      </w:pPr>
      <w:r>
        <w:rPr>
          <w:rFonts w:ascii="Times New Roman" w:hAnsi="Times New Roman" w:cs="Times New Roman"/>
          <w:sz w:val="22"/>
          <w:sz-cs w:val="22"/>
        </w:rPr>
        <w:t xml:space="preserve">(</w:t>
      </w:r>
      <w:r>
        <w:rPr>
          <w:rFonts w:ascii="Times New Roman" w:hAnsi="Times New Roman" w:cs="Times New Roman"/>
          <w:sz w:val="24"/>
          <w:sz-cs w:val="24"/>
          <w:spacing w:val="2"/>
        </w:rPr>
        <w:t xml:space="preserve">10)</w:t>
        <w:tab/>
        <w:t xml:space="preserve">Participant acknowledges that it has received and is familiar with the ERCOT Protocols; and</w:t>
      </w:r>
      <w:r>
        <w:rPr>
          <w:rFonts w:ascii="Times New Roman" w:hAnsi="Times New Roman" w:cs="Times New Roman"/>
          <w:sz w:val="22"/>
          <w:sz-cs w:val="22"/>
        </w:rPr>
        <w:t xml:space="preserve"/>
      </w:r>
    </w:p>
    <w:p>
      <w:pPr>
        <w:jc w:val="both"/>
        <w:ind w:left="1440" w:first-line="-720"/>
        <w:spacing w:before="120" w:after="120"/>
      </w:pPr>
      <w:r>
        <w:rPr>
          <w:rFonts w:ascii="Times New Roman" w:hAnsi="Times New Roman" w:cs="Times New Roman"/>
          <w:sz w:val="24"/>
          <w:sz-cs w:val="24"/>
        </w:rPr>
        <w:t xml:space="preserve">(11)</w:t>
        <w:tab/>
        <w:t xml:space="preserve">Participant acknowledges and affirms that the foregoing representations, warranties and covenants are continuing in nature</w:t>
      </w:r>
      <w:r>
        <w:rPr>
          <w:rFonts w:ascii="Times New Roman" w:hAnsi="Times New Roman" w:cs="Times New Roman"/>
          <w:sz w:val="22"/>
          <w:sz-cs w:val="22"/>
        </w:rPr>
        <w:t xml:space="preserve"> throughout </w:t>
      </w:r>
      <w:r>
        <w:rPr>
          <w:rFonts w:ascii="Times New Roman" w:hAnsi="Times New Roman" w:cs="Times New Roman"/>
          <w:sz w:val="24"/>
          <w:sz-cs w:val="24"/>
        </w:rPr>
        <w:t xml:space="preserve">the term of </w:t>
      </w:r>
      <w:r>
        <w:rPr>
          <w:rFonts w:ascii="Times New Roman" w:hAnsi="Times New Roman" w:cs="Times New Roman"/>
          <w:sz w:val="22"/>
          <w:sz-cs w:val="22"/>
        </w:rPr>
        <w:t xml:space="preserve">this Agreement</w:t>
      </w:r>
      <w:r>
        <w:rPr>
          <w:rFonts w:ascii="Times New Roman" w:hAnsi="Times New Roman" w:cs="Times New Roman"/>
          <w:sz w:val="24"/>
          <w:sz-cs w:val="24"/>
        </w:rPr>
        <w:t xml:space="preserve">.  For purposes of this Section, “materially affecting performance” means resulting in a materially adverse effect on Participant’s performance of its obligations under this Agreement.</w:t>
      </w:r>
    </w:p>
    <w:p>
      <w:pPr>
        <w:jc w:val="both"/>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ERCOT represents, warrants and covenants that:</w:t>
      </w:r>
    </w:p>
    <w:p>
      <w:pPr>
        <w:jc w:val="both"/>
        <w:ind w:left="1440" w:first-line="-720"/>
        <w:spacing w:before="120" w:after="120"/>
      </w:pPr>
      <w:r>
        <w:rPr>
          <w:rFonts w:ascii="Times New Roman" w:hAnsi="Times New Roman" w:cs="Times New Roman"/>
          <w:sz w:val="24"/>
          <w:sz-cs w:val="24"/>
        </w:rPr>
        <w:t xml:space="preserve">(1)</w:t>
        <w:tab/>
        <w:t xml:space="preserve">ERCOT is the Independent Organization certified under PURA §39.151 for the ERCOT Region;</w:t>
      </w:r>
    </w:p>
    <w:p>
      <w:pPr>
        <w:jc w:val="both"/>
        <w:ind w:left="1440" w:first-line="-720"/>
        <w:spacing w:before="120" w:after="120"/>
      </w:pPr>
      <w:r>
        <w:rPr>
          <w:rFonts w:ascii="Times New Roman" w:hAnsi="Times New Roman" w:cs="Times New Roman"/>
          <w:sz w:val="24"/>
          <w:sz-cs w:val="24"/>
        </w:rPr>
        <w:t xml:space="preserve">(2)</w:t>
        <w:tab/>
        <w:t xml:space="preserve">ERCOT is duly organized, validly existing and in good standing under the laws of Texas, and is authorized to do business in Texas;</w:t>
      </w:r>
    </w:p>
    <w:p>
      <w:pPr>
        <w:jc w:val="both"/>
        <w:ind w:left="1440" w:first-line="-720"/>
        <w:spacing w:before="120" w:after="120"/>
      </w:pPr>
      <w:r>
        <w:rPr>
          <w:rFonts w:ascii="Times New Roman" w:hAnsi="Times New Roman" w:cs="Times New Roman"/>
          <w:sz w:val="24"/>
          <w:sz-cs w:val="24"/>
        </w:rPr>
        <w:t xml:space="preserve">(3)</w:t>
        <w:tab/>
        <w:t xml:space="preserve">ERCOT has full power and authority to enter into this Agreement and perform all of ERCOT’s obligations, representations, warranties and covenants under this Agreement;</w:t>
      </w:r>
    </w:p>
    <w:p>
      <w:pPr>
        <w:jc w:val="both"/>
        <w:ind w:left="1440" w:first-line="-720"/>
        <w:spacing w:before="120" w:after="120"/>
      </w:pPr>
      <w:r>
        <w:rPr>
          <w:rFonts w:ascii="Times New Roman" w:hAnsi="Times New Roman" w:cs="Times New Roman"/>
          <w:sz w:val="24"/>
          <w:sz-cs w:val="24"/>
        </w:rPr>
        <w:t xml:space="preserve">(4)</w:t>
        <w:tab/>
        <w:t xml:space="preserve">ERCOT's past, present and future agreements or ERCOT's organizational charter or bylaws, if any, or any provision of any indenture, mortgage, lien, lease, agreement, order, judgment, or decree to which ERCOT is a party or by which its assets or properties are bound do not materially affect performance of ERCOT's obligations under this Agreement;</w:t>
      </w:r>
    </w:p>
    <w:p>
      <w:pPr>
        <w:jc w:val="both"/>
        <w:ind w:left="1440" w:first-line="-720"/>
        <w:spacing w:before="120" w:after="120"/>
      </w:pPr>
      <w:r>
        <w:rPr>
          <w:rFonts w:ascii="Times New Roman" w:hAnsi="Times New Roman" w:cs="Times New Roman"/>
          <w:sz w:val="24"/>
          <w:sz-cs w:val="24"/>
        </w:rPr>
        <w:t xml:space="preserve">(5)</w:t>
        <w:tab/>
        <w:t xml:space="preserve">The execution, delivery and performance of this Agreement by ERCOT have been duly authorized by all requisite action of its governing body;</w:t>
      </w:r>
    </w:p>
    <w:p>
      <w:pPr>
        <w:jc w:val="both"/>
        <w:ind w:left="1440" w:first-line="-720"/>
        <w:spacing w:before="120" w:after="120"/>
      </w:pPr>
      <w:r>
        <w:rPr>
          <w:rFonts w:ascii="Times New Roman" w:hAnsi="Times New Roman" w:cs="Times New Roman"/>
          <w:sz w:val="24"/>
          <w:sz-cs w:val="24"/>
        </w:rPr>
        <w:t xml:space="preserve">(6)</w:t>
        <w:tab/>
        <w:t xml:space="preserve">ERCOT has obtained, or will obtain prior to beginning performance under this Agreement, all licenses, registrations, certifications, permits and other authorizations and has taken, or will take prior to beginning performance under this Agreement, all actions required by applicable laws or governmental regulations except licenses, registrations, certifications, permits or other authorizations that do not materially affect performance under this Agreement; </w:t>
      </w:r>
    </w:p>
    <w:p>
      <w:pPr>
        <w:jc w:val="both"/>
        <w:ind w:left="1440" w:first-line="-720"/>
        <w:spacing w:before="120" w:after="120"/>
      </w:pPr>
      <w:r>
        <w:rPr>
          <w:rFonts w:ascii="Times New Roman" w:hAnsi="Times New Roman" w:cs="Times New Roman"/>
          <w:sz w:val="24"/>
          <w:sz-cs w:val="24"/>
        </w:rPr>
        <w:t xml:space="preserve">(7)</w:t>
        <w:tab/>
        <w:t xml:space="preserve">ERCOT is not in violation of any laws, ordinances, or governmental rules, regulations or order of any Governmental Authority or arbitration board materially affecting performance of this Agreement and to which it is subject;</w:t>
      </w:r>
    </w:p>
    <w:p>
      <w:pPr>
        <w:jc w:val="both"/>
        <w:ind w:left="1440" w:first-line="-720"/>
        <w:spacing w:before="120" w:after="120"/>
      </w:pPr>
      <w:r>
        <w:rPr>
          <w:rFonts w:ascii="Times New Roman" w:hAnsi="Times New Roman" w:cs="Times New Roman"/>
          <w:sz w:val="24"/>
          <w:sz-cs w:val="24"/>
        </w:rPr>
        <w:t xml:space="preserve">(8)</w:t>
        <w:tab/>
        <w:t xml:space="preserve">ERCOT is not Bankrupt, does not contemplate becoming Bankrupt nor, to its knowledge, will become Bankrupt; and </w:t>
      </w:r>
    </w:p>
    <w:p>
      <w:pPr>
        <w:jc w:val="both"/>
        <w:ind w:left="1440" w:first-line="-720"/>
        <w:spacing w:before="120" w:after="120"/>
      </w:pPr>
      <w:r>
        <w:rPr>
          <w:rFonts w:ascii="Times New Roman" w:hAnsi="Times New Roman" w:cs="Times New Roman"/>
          <w:sz w:val="24"/>
          <w:sz-cs w:val="24"/>
        </w:rPr>
        <w:t xml:space="preserve">(9)</w:t>
        <w:tab/>
        <w:t xml:space="preserve">ERCOT acknowledges and affirms that the foregoing representations, warranties, and covenants are continuing in nature throughout the term of this Agreement.  For purposes of this Section, “materially affecting performance” means resulting in a materially adverse effect on ERCOT's performance of its obligations under this Agreement.</w:t>
      </w:r>
    </w:p>
    <w:p>
      <w:pPr>
        <w:jc w:val="both"/>
        <w:spacing w:before="120" w:after="120"/>
      </w:pPr>
      <w:r>
        <w:rPr>
          <w:rFonts w:ascii="Times New Roman" w:hAnsi="Times New Roman" w:cs="Times New Roman"/>
          <w:sz w:val="24"/>
          <w:sz-cs w:val="24"/>
          <w:u w:val="single"/>
        </w:rPr>
        <w:t xml:space="preserve">Section 5. Participant Obligations.</w:t>
      </w:r>
    </w:p>
    <w:p>
      <w:pPr>
        <w:jc w:val="both"/>
        <w:ind w:left="720" w:first-line="-720"/>
        <w:spacing w:before="120" w:after="120"/>
      </w:pPr>
      <w:r>
        <w:rPr>
          <w:rFonts w:ascii="Times New Roman" w:hAnsi="Times New Roman" w:cs="Times New Roman"/>
          <w:sz w:val="24"/>
          <w:sz-cs w:val="24"/>
        </w:rPr>
        <w:t xml:space="preserve">A.</w:t>
        <w:tab/>
        <w:t xml:space="preserve">Participant shall comply with, and be bound by, all ERCOT Protocols.</w:t>
      </w:r>
    </w:p>
    <w:p>
      <w:pPr>
        <w:jc w:val="both"/>
        <w:ind w:left="720" w:first-line="-720"/>
        <w:spacing w:before="120" w:after="120"/>
      </w:pPr>
      <w:r>
        <w:rPr>
          <w:rFonts w:ascii="Times New Roman" w:hAnsi="Times New Roman" w:cs="Times New Roman"/>
          <w:sz w:val="24"/>
          <w:sz-cs w:val="24"/>
        </w:rPr>
        <w:t xml:space="preserve">B.</w:t>
        <w:tab/>
        <w:t xml:space="preserve">Participant shall not take any action, without first providing written notice to ERCOT and reasonable time for ERCOT and Market Participants to respond, that would cause a Market Participant within the ERCOT Region that is not a “public utility” under the Federal Power Act or ERCOT itself to become a “public utility” under the Federal Power Act or become subject to the plenary jurisdiction of the Federal Energy Regulatory Commission.  </w:t>
      </w:r>
    </w:p>
    <w:p>
      <w:pPr>
        <w:jc w:val="both"/>
        <w:spacing w:before="120" w:after="120"/>
      </w:pPr>
      <w:r>
        <w:rPr>
          <w:rFonts w:ascii="Times New Roman" w:hAnsi="Times New Roman" w:cs="Times New Roman"/>
          <w:sz w:val="24"/>
          <w:sz-cs w:val="24"/>
          <w:u w:val="single"/>
        </w:rPr>
        <w:t xml:space="preserve">Section 6. ERCOT Obligations.</w:t>
      </w:r>
    </w:p>
    <w:p>
      <w:pPr>
        <w:jc w:val="both"/>
        <w:ind w:left="720" w:first-line="-720"/>
        <w:spacing w:before="120" w:after="120"/>
      </w:pPr>
      <w:r>
        <w:rPr>
          <w:rFonts w:ascii="Times New Roman" w:hAnsi="Times New Roman" w:cs="Times New Roman"/>
          <w:sz w:val="24"/>
          <w:sz-cs w:val="24"/>
        </w:rPr>
        <w:t xml:space="preserve">A.</w:t>
        <w:tab/>
        <w:t xml:space="preserve">ERCOT shall comply with, and be bound by, all ERCOT Protocols.</w:t>
      </w:r>
    </w:p>
    <w:p>
      <w:pPr>
        <w:jc w:val="both"/>
        <w:ind w:left="720" w:first-line="-720"/>
        <w:spacing w:before="120" w:after="120"/>
      </w:pPr>
      <w:r>
        <w:rPr>
          <w:rFonts w:ascii="Times New Roman" w:hAnsi="Times New Roman" w:cs="Times New Roman"/>
          <w:sz w:val="24"/>
          <w:sz-cs w:val="24"/>
        </w:rPr>
        <w:t xml:space="preserve">B.</w:t>
        <w:tab/>
        <w:t xml:space="preserve">ERCOT shall not take any action, without first providing written notice to Participant and reasonable time for Participant and other Market Participants to respond, that would cause Participant, if Participant is not a “public utility” under the Federal Power Act, or ERCOT itself to become a “public utility” under the Federal Power Act or become subject to the plenary jurisdiction of the Federal Energy Regulatory Commission.  If ERCOT receives any notice similar to that described in Section 5(B) from any Market Participant, ERCOT shall provide notice of same to Participant. </w:t>
      </w:r>
    </w:p>
    <w:p>
      <w:pPr>
        <w:jc w:val="both"/>
        <w:spacing w:before="120" w:after="120"/>
      </w:pPr>
      <w:r>
        <w:rPr>
          <w:rFonts w:ascii="Times New Roman" w:hAnsi="Times New Roman" w:cs="Times New Roman"/>
          <w:sz w:val="24"/>
          <w:sz-cs w:val="24"/>
          <w:u w:val="single"/>
        </w:rPr>
        <w:t xml:space="preserve">Section 7. [RESERVED] </w:t>
      </w:r>
    </w:p>
    <w:p>
      <w:pPr>
        <w:jc w:val="both"/>
        <w:spacing w:before="120" w:after="120"/>
      </w:pPr>
      <w:r>
        <w:rPr>
          <w:rFonts w:ascii="Times New Roman" w:hAnsi="Times New Roman" w:cs="Times New Roman"/>
          <w:sz w:val="24"/>
          <w:sz-cs w:val="24"/>
          <w:u w:val="single"/>
        </w:rPr>
        <w:t xml:space="preserve">Section 8. Default. </w:t>
      </w:r>
    </w:p>
    <w:p>
      <w:pPr>
        <w:jc w:val="both"/>
        <w:spacing w:before="120" w:after="120"/>
      </w:pPr>
      <w:r>
        <w:rPr>
          <w:rFonts w:ascii="Times New Roman" w:hAnsi="Times New Roman" w:cs="Times New Roman"/>
          <w:sz w:val="24"/>
          <w:sz-cs w:val="24"/>
        </w:rPr>
        <w:t xml:space="preserve"/>
        <w:tab/>
        <w:t xml:space="preserve">A.</w:t>
        <w:tab/>
        <w:t xml:space="preserve"/>
      </w:r>
      <w:r>
        <w:rPr>
          <w:rFonts w:ascii="Times New Roman" w:hAnsi="Times New Roman" w:cs="Times New Roman"/>
          <w:sz w:val="24"/>
          <w:sz-cs w:val="24"/>
          <w:u w:val="single"/>
        </w:rPr>
        <w:t xml:space="preserve">Event of Default.</w:t>
      </w:r>
      <w:r>
        <w:rPr>
          <w:rFonts w:ascii="Times New Roman" w:hAnsi="Times New Roman" w:cs="Times New Roman"/>
          <w:sz w:val="24"/>
          <w:sz-cs w:val="24"/>
        </w:rPr>
        <w:t xml:space="preserve"> </w:t>
      </w:r>
    </w:p>
    <w:p>
      <w:pPr>
        <w:jc w:val="both"/>
        <w:ind w:left="1440" w:first-line="-720"/>
        <w:spacing w:before="120" w:after="120"/>
      </w:pPr>
      <w:r>
        <w:rPr>
          <w:rFonts w:ascii="Times New Roman" w:hAnsi="Times New Roman" w:cs="Times New Roman"/>
          <w:sz w:val="24"/>
          <w:sz-cs w:val="24"/>
          <w:spacing w:val="-3"/>
        </w:rPr>
        <w:t xml:space="preserve">(1)</w:t>
        <w:tab/>
        <w:t xml:space="preserve"/>
      </w:r>
      <w:r>
        <w:rPr>
          <w:rFonts w:ascii="Times New Roman" w:hAnsi="Times New Roman" w:cs="Times New Roman"/>
          <w:sz w:val="24"/>
          <w:sz-cs w:val="24"/>
        </w:rPr>
        <w:t xml:space="preserve">Failure by Participant to (i) pay when due, any payment or Financial Security obligation owed to ERCOT or its designee, if applicable, under any agreement with ERCOT (“Payment Breach”), or (ii) designate/maintain an association with a QSE (if required by the ERCOT Protocols) (“QSE Affiliation Breach”), shall constitute a material breach and event of default ("Default") unless cured within one (1) Bank Business Day after ERCOT delivers written notice of the breach to Participant.  Provided further that if such a material breach, regardless of whether the breaching Party cures the breach within the allotted time after notice of the material breach, occurs more than three (3) times in a 12-month period, the fourth such breach shall constitute a Default.</w:t>
      </w:r>
    </w:p>
    <w:p>
      <w:pPr>
        <w:jc w:val="both"/>
        <w:ind w:left="1440" w:first-line="-720"/>
        <w:spacing w:before="120" w:after="120"/>
      </w:pPr>
      <w:r>
        <w:rPr>
          <w:rFonts w:ascii="Times New Roman" w:hAnsi="Times New Roman" w:cs="Times New Roman"/>
          <w:sz w:val="24"/>
          <w:sz-cs w:val="24"/>
        </w:rPr>
        <w:t xml:space="preserve">(2)</w:t>
        <w:tab/>
        <w:t xml:space="preserve">A material breach other than a Payment Breach or a QSE Affiliation Breach includes any material failure by Participant to comply with the ERCOT Protocols.  A material breach under this subsection shall constitute an event of Default by Participant unless cured within fourteen (14) Business Days after delivery by ERCOT of written notice of the material breach to Participant.  Participant must begin work or other efforts within three (3) Business Days to cure such material breach after delivery of the breach notice by ERCOT, and must prosecute such work or other efforts with reasonable diligence until the breach is cured.   Provided further that if a material breach, regardless of whether such breach is cured within the allotted time after notice of the material breach, occurs more than three (3) times in a 12-month period, the fourth such breach shall constitute a Default.  </w:t>
      </w:r>
    </w:p>
    <w:p>
      <w:pPr>
        <w:jc w:val="both"/>
        <w:ind w:left="1440"/>
        <w:spacing w:before="120" w:after="120"/>
      </w:pPr>
      <w:r>
        <w:rPr>
          <w:rFonts w:ascii="Times New Roman" w:hAnsi="Times New Roman" w:cs="Times New Roman"/>
          <w:sz w:val="24"/>
          <w:sz-cs w:val="24"/>
        </w:rPr>
        <w:t xml:space="preserve">A material breach under this subsection shall not result in a Default if the breach cannot reasonably be cured within fourteen (14) Business Days, and Participant:</w:t>
      </w:r>
    </w:p>
    <w:p>
      <w:pPr>
        <w:jc w:val="both"/>
        <w:ind w:left="2160"/>
        <w:spacing w:before="120" w:after="120"/>
      </w:pPr>
      <w:r>
        <w:rPr>
          <w:rFonts w:ascii="Times New Roman" w:hAnsi="Times New Roman" w:cs="Times New Roman"/>
          <w:sz w:val="24"/>
          <w:sz-cs w:val="24"/>
        </w:rPr>
        <w:t xml:space="preserve">(a) </w:t>
        <w:tab/>
        <w:t xml:space="preserve">Promptly provides ERCOT with written notice of the reasons why the breach cannot reasonably be cured within fourteen (14) Business Days; </w:t>
      </w:r>
    </w:p>
    <w:p>
      <w:pPr>
        <w:jc w:val="both"/>
        <w:ind w:left="2160"/>
        <w:spacing w:before="120" w:after="120"/>
      </w:pPr>
      <w:r>
        <w:rPr>
          <w:rFonts w:ascii="Times New Roman" w:hAnsi="Times New Roman" w:cs="Times New Roman"/>
          <w:sz w:val="24"/>
          <w:sz-cs w:val="24"/>
        </w:rPr>
        <w:t xml:space="preserve">(b) </w:t>
        <w:tab/>
        <w:t xml:space="preserve">Begins to work or other efforts to cure the breach within three (3) Business Days after ERCOT’s delivery of the notice to Participant; and </w:t>
      </w:r>
    </w:p>
    <w:p>
      <w:pPr>
        <w:jc w:val="both"/>
        <w:ind w:left="2160"/>
        <w:spacing w:before="120"/>
      </w:pPr>
      <w:r>
        <w:rPr>
          <w:rFonts w:ascii="Times New Roman" w:hAnsi="Times New Roman" w:cs="Times New Roman"/>
          <w:sz w:val="24"/>
          <w:sz-cs w:val="24"/>
        </w:rPr>
        <w:t xml:space="preserve">(c)</w:t>
        <w:tab/>
        <w:t xml:space="preserve">Prosecutes the curative work or efforts with reasonable diligence until the curative work or efforts are completed.</w:t>
      </w:r>
    </w:p>
    <w:p>
      <w:pPr>
        <w:jc w:val="both"/>
        <w:ind w:left="1440"/>
        <w:spacing w:before="120" w:after="120"/>
      </w:pPr>
      <w:r>
        <w:rPr>
          <w:rFonts w:ascii="Times New Roman" w:hAnsi="Times New Roman" w:cs="Times New Roman"/>
          <w:sz w:val="24"/>
          <w:sz-cs w:val="24"/>
        </w:rPr>
        <w:t xml:space="preserve">(3)</w:t>
        <w:tab/>
        <w:t xml:space="preserve">Bankruptcy by Participant, except for the filing of a petition in involuntary bankruptcy or similar involuntary proceedings, that is dismissed within 90 days thereafter, shall constitute an event of Default.</w:t>
      </w:r>
    </w:p>
    <w:p>
      <w:pPr>
        <w:jc w:val="both"/>
        <w:ind w:left="1440" w:first-line="-720"/>
        <w:spacing w:before="120" w:after="120"/>
      </w:pPr>
      <w:r>
        <w:rPr>
          <w:rFonts w:ascii="Times New Roman" w:hAnsi="Times New Roman" w:cs="Times New Roman"/>
          <w:sz w:val="24"/>
          <w:sz-cs w:val="24"/>
        </w:rPr>
        <w:t xml:space="preserve">(4)</w:t>
        <w:tab/>
        <w:t xml:space="preserve">Except as otherwise excused herein, a material breach of this Agreement by ERCOT, including any material failure by ERCOT to comply with the ERCOT Protocols, other than a Payment Breach, shall constitute a Default by ERCOT unless cured within fourteen (14) Business Days after delivery by Participant of written notice of the material breach to ERCOT.  ERCOT must begin work or other efforts within three (3) Business Days to cure such material breach after delivery by Participant of written notice of such material breach by ERCOT and must prosecute such work or other efforts with reasonable diligence until the breach is cured.  Provided further that if a material breach, regardless of whether such breach is cured within the allotted time after notice of the material breach, occurs more than three (3) times within a 12-month period, the fourth such breach shall constitute a Default.</w:t>
      </w:r>
    </w:p>
    <w:p>
      <w:pPr>
        <w:jc w:val="both"/>
        <w:ind w:left="1440" w:first-line="-720"/>
        <w:spacing w:before="120" w:after="100"/>
      </w:pPr>
      <w:r>
        <w:rPr>
          <w:rFonts w:ascii="Times New Roman" w:hAnsi="Times New Roman" w:cs="Times New Roman"/>
          <w:sz w:val="24"/>
          <w:sz-cs w:val="24"/>
        </w:rPr>
        <w:t xml:space="preserve">(5)</w:t>
        <w:tab/>
        <w:t xml:space="preserve">If, due to a Force Majeure Event, a Party is in breach with respect to any obligation hereunder, such breach shall not result in a Default by that Party.</w:t>
      </w:r>
    </w:p>
    <w:p>
      <w:pPr>
        <w:jc w:val="both"/>
        <w:ind w:left="720" w:first-line="-720"/>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Remedies for Default.</w:t>
      </w:r>
    </w:p>
    <w:p>
      <w:pPr>
        <w:jc w:val="both"/>
        <w:ind w:left="1440" w:first-line="-720"/>
        <w:spacing w:before="120" w:after="120"/>
      </w:pPr>
      <w:r>
        <w:rPr>
          <w:rFonts w:ascii="Times New Roman" w:hAnsi="Times New Roman" w:cs="Times New Roman"/>
          <w:sz w:val="24"/>
          <w:sz-cs w:val="24"/>
        </w:rPr>
        <w:t xml:space="preserve">(1)</w:t>
        <w:tab/>
        <w:t xml:space="preserve"/>
      </w:r>
      <w:r>
        <w:rPr>
          <w:rFonts w:ascii="Times New Roman" w:hAnsi="Times New Roman" w:cs="Times New Roman"/>
          <w:sz w:val="24"/>
          <w:sz-cs w:val="24"/>
          <w:u w:val="single"/>
        </w:rPr>
        <w:t xml:space="preserve">ERCOT's Remedies for Default.</w:t>
      </w:r>
      <w:r>
        <w:rPr>
          <w:rFonts w:ascii="Times New Roman" w:hAnsi="Times New Roman" w:cs="Times New Roman"/>
          <w:sz w:val="24"/>
          <w:sz-cs w:val="24"/>
        </w:rPr>
        <w:t xml:space="preserve">  In the event of a Default by Participant, ERCOT may pursue any remedies ERCOT has under this Agreement, at law, or in equity, subject to the provisions of Section 10: Dispute Resolution of this Agreement.  In the event of a Default by Participant, if the ERCOT Protocols do not specify a remedy for a particular Default, ERCOT may, at its option, upon written notice to Participant, immediately terminate this Agreement, with termination to be effective upon the date of delivery of notice.  In the event of Participant’s bankruptcy, Participant waives any right to challenge ERCOT’s right to set off amounts ERCOT owes to Participant by the amount of any sums owed by Participant to ERCOT, including any amounts owed pursuant to the operation of the Protocols.  </w:t>
      </w:r>
    </w:p>
    <w:p>
      <w:pPr>
        <w:jc w:val="both"/>
        <w:ind w:left="1440" w:first-line="-720"/>
        <w:spacing w:before="120" w:after="120"/>
      </w:pPr>
      <w:r>
        <w:rPr>
          <w:rFonts w:ascii="Times New Roman" w:hAnsi="Times New Roman" w:cs="Times New Roman"/>
          <w:sz w:val="24"/>
          <w:sz-cs w:val="24"/>
        </w:rPr>
        <w:t xml:space="preserve"/>
      </w:r>
    </w:p>
    <w:p>
      <w:pPr>
        <w:jc w:val="both"/>
        <w:ind w:left="1440" w:first-line="-720"/>
        <w:spacing w:before="120" w:after="120"/>
      </w:pPr>
      <w:r>
        <w:rPr>
          <w:rFonts w:ascii="Times New Roman" w:hAnsi="Times New Roman" w:cs="Times New Roman"/>
          <w:sz w:val="24"/>
          <w:sz-cs w:val="24"/>
        </w:rPr>
        <w:t xml:space="preserve">(2)</w:t>
        <w:tab/>
        <w:t xml:space="preserve"/>
      </w:r>
      <w:r>
        <w:rPr>
          <w:rFonts w:ascii="Times New Roman" w:hAnsi="Times New Roman" w:cs="Times New Roman"/>
          <w:sz w:val="24"/>
          <w:sz-cs w:val="24"/>
          <w:u w:val="single"/>
        </w:rPr>
        <w:t xml:space="preserve">Participant's Remedies for Default.</w:t>
      </w:r>
      <w:r>
        <w:rPr>
          <w:rFonts w:ascii="Times New Roman" w:hAnsi="Times New Roman" w:cs="Times New Roman"/>
          <w:sz w:val="24"/>
          <w:sz-cs w:val="24"/>
        </w:rPr>
        <w:t xml:space="preserve"/>
      </w:r>
    </w:p>
    <w:p>
      <w:pPr>
        <w:jc w:val="both"/>
        <w:ind w:left="2160" w:first-line="-720"/>
        <w:spacing w:before="120" w:after="120"/>
      </w:pPr>
      <w:r>
        <w:rPr>
          <w:rFonts w:ascii="Times New Roman" w:hAnsi="Times New Roman" w:cs="Times New Roman"/>
          <w:sz w:val="24"/>
          <w:sz-cs w:val="24"/>
        </w:rPr>
        <w:t xml:space="preserve">(a)</w:t>
        <w:tab/>
        <w:t xml:space="preserve">Unless otherwise specified in this Agreement or in the ERCOT Protocols, and subject to the provisions of Section 10: Dispute Resolution of this Agreement in the event of a Default by ERCOT, Participant's remedies shall be limited to:</w:t>
      </w:r>
    </w:p>
    <w:p>
      <w:pPr>
        <w:jc w:val="both"/>
        <w:ind w:left="2880"/>
        <w:spacing w:after="240"/>
      </w:pPr>
      <w:r>
        <w:rPr>
          <w:rFonts w:ascii="Times New Roman" w:hAnsi="Times New Roman" w:cs="Times New Roman"/>
          <w:sz w:val="24"/>
          <w:sz-cs w:val="24"/>
        </w:rPr>
        <w:t xml:space="preserve">(i)</w:t>
        <w:tab/>
        <w:t xml:space="preserve">Immediate termination of this Agreement upon written notice to ERCOT;</w:t>
      </w:r>
    </w:p>
    <w:p>
      <w:pPr>
        <w:jc w:val="both"/>
        <w:ind w:left="2880"/>
        <w:spacing w:after="240"/>
      </w:pPr>
      <w:r>
        <w:rPr>
          <w:rFonts w:ascii="Times New Roman" w:hAnsi="Times New Roman" w:cs="Times New Roman"/>
          <w:sz w:val="24"/>
          <w:sz-cs w:val="24"/>
        </w:rPr>
        <w:t xml:space="preserve">(ii)</w:t>
        <w:tab/>
        <w:t xml:space="preserve">Monetary recovery in accordance with the Settlement procedures set forth in the ERCOT Protocols; and</w:t>
      </w:r>
    </w:p>
    <w:p>
      <w:pPr>
        <w:jc w:val="both"/>
        <w:ind w:left="2880"/>
        <w:spacing w:after="240"/>
      </w:pPr>
      <w:r>
        <w:rPr>
          <w:rFonts w:ascii="Times New Roman" w:hAnsi="Times New Roman" w:cs="Times New Roman"/>
          <w:sz w:val="24"/>
          <w:sz-cs w:val="24"/>
        </w:rPr>
        <w:t xml:space="preserve">(iii)</w:t>
        <w:tab/>
        <w:t xml:space="preserve">Specific performance.</w:t>
      </w:r>
    </w:p>
    <w:p>
      <w:pPr>
        <w:jc w:val="both"/>
        <w:ind w:left="2160" w:first-line="-720"/>
        <w:spacing w:before="120" w:after="120"/>
      </w:pPr>
      <w:r>
        <w:rPr>
          <w:rFonts w:ascii="Times New Roman" w:hAnsi="Times New Roman" w:cs="Times New Roman"/>
          <w:sz w:val="24"/>
          <w:sz-cs w:val="24"/>
        </w:rPr>
        <w:t xml:space="preserve">(b)</w:t>
        <w:tab/>
        <w:t xml:space="preserve">However, in the event of a material breach by ERCOT of any of its representations, warranties or covenants, Participant's sole remedy shall be immediate termination of this Agreement upon written notice to ERCOT. </w:t>
      </w:r>
    </w:p>
    <w:p>
      <w:pPr>
        <w:jc w:val="both"/>
        <w:ind w:left="1440" w:first-line="-720"/>
        <w:spacing w:before="120" w:after="120"/>
      </w:pPr>
      <w:r>
        <w:rPr>
          <w:rFonts w:ascii="Times New Roman" w:hAnsi="Times New Roman" w:cs="Times New Roman"/>
          <w:sz w:val="24"/>
          <w:sz-cs w:val="24"/>
        </w:rPr>
        <w:t xml:space="preserve">(3)</w:t>
        <w:tab/>
        <w:t xml:space="preserve">A Default or breach of this Agreement by a Party shall not relieve either Party of the obligation to comply with the ERCOT Protocols. </w:t>
      </w:r>
    </w:p>
    <w:p>
      <w:pPr>
        <w:jc w:val="both"/>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Force Majeure.</w:t>
      </w:r>
      <w:r>
        <w:rPr>
          <w:rFonts w:ascii="Times New Roman" w:hAnsi="Times New Roman" w:cs="Times New Roman"/>
          <w:sz w:val="24"/>
          <w:sz-cs w:val="24"/>
        </w:rPr>
        <w:t xml:space="preserve"/>
      </w:r>
    </w:p>
    <w:p>
      <w:pPr>
        <w:jc w:val="both"/>
        <w:ind w:left="1440" w:first-line="-720"/>
        <w:spacing w:before="120" w:after="120"/>
      </w:pPr>
      <w:r>
        <w:rPr>
          <w:rFonts w:ascii="Times New Roman" w:hAnsi="Times New Roman" w:cs="Times New Roman"/>
          <w:sz w:val="24"/>
          <w:sz-cs w:val="24"/>
        </w:rPr>
        <w:t xml:space="preserve">(1)</w:t>
        <w:tab/>
        <w:t xml:space="preserve">If, due to a Force Majeure Event, either Party is in breach of this Agreement with respect to any obligation hereunder, such Party shall take reasonable steps, consistent with Good Utility Practice, to remedy such breach. If either Party is unable to fulfill any obligation by reason of a Force Majeure Event, it shall give notice and the full particulars of the obligations affected by such Force Majeure Event to the other Party in writing or by telephone (if followed by written notice) as soon as reasonably practicable, but not later than fourteen (14) calendar days, after such Party becomes aware of the event.  A failure to give timely notice of the Force Majeure event shall constitute a waiver of the claim of Force Majeure Event.  The Party experiencing the Force Majeure Event shall also provide notice, as soon as reasonably practicable, when the Force Majeure Event ends.</w:t>
      </w:r>
    </w:p>
    <w:p>
      <w:pPr>
        <w:jc w:val="both"/>
        <w:ind w:left="1440" w:first-line="-720"/>
        <w:spacing w:before="120" w:after="120"/>
      </w:pPr>
      <w:r>
        <w:rPr>
          <w:rFonts w:ascii="Times New Roman" w:hAnsi="Times New Roman" w:cs="Times New Roman"/>
          <w:sz w:val="24"/>
          <w:sz-cs w:val="24"/>
        </w:rPr>
        <w:t xml:space="preserve"/>
      </w:r>
    </w:p>
    <w:p>
      <w:pPr>
        <w:jc w:val="both"/>
        <w:ind w:left="1440" w:first-line="-720"/>
        <w:spacing w:before="120" w:after="120"/>
      </w:pPr>
      <w:r>
        <w:rPr>
          <w:rFonts w:ascii="Times New Roman" w:hAnsi="Times New Roman" w:cs="Times New Roman"/>
          <w:sz w:val="24"/>
          <w:sz-cs w:val="24"/>
        </w:rPr>
        <w:t xml:space="preserve">(2)</w:t>
        <w:tab/>
        <w:t xml:space="preserve">Notwithstanding the foregoing, a Force Majeure Event does not relieve a Party affected by a Force Majeure Event of its obligation to make payments or of any consequences of non-performance pursuant to the ERCOT Protocols or under this Agreement, except that the excuse from Default provided by subsection 8(A)(5) above is still effective.  </w:t>
      </w:r>
    </w:p>
    <w:p>
      <w:pPr>
        <w:jc w:val="both"/>
        <w:ind w:left="720" w:first-line="-720"/>
        <w:spacing w:after="24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Duty to Mitigate.</w:t>
      </w:r>
      <w:r>
        <w:rPr>
          <w:rFonts w:ascii="Times New Roman" w:hAnsi="Times New Roman" w:cs="Times New Roman"/>
          <w:sz w:val="24"/>
          <w:sz-cs w:val="24"/>
        </w:rPr>
        <w:t xml:space="preserve">  Except as expressly provided otherwise herein, each Party shall use commercially reasonable efforts to mitigate any damages it may incur as a result of the other Party's performance or non-performance of this Agreement.</w:t>
      </w:r>
    </w:p>
    <w:p>
      <w:pPr>
        <w:jc w:val="both"/>
        <w:spacing w:before="120" w:after="120"/>
      </w:pPr>
      <w:r>
        <w:rPr>
          <w:rFonts w:ascii="Times New Roman" w:hAnsi="Times New Roman" w:cs="Times New Roman"/>
          <w:sz w:val="24"/>
          <w:sz-cs w:val="24"/>
          <w:u w:val="single"/>
        </w:rPr>
        <w:t xml:space="preserve">Section 9.  Limitation of Damages and Liability and Indemnification.</w:t>
      </w:r>
    </w:p>
    <w:p>
      <w:pPr>
        <w:jc w:val="both"/>
        <w:ind w:left="720" w:first-line="-720"/>
        <w:spacing w:before="120" w:after="120"/>
      </w:pPr>
      <w:r>
        <w:rPr>
          <w:rFonts w:ascii="Times New Roman" w:hAnsi="Times New Roman" w:cs="Times New Roman"/>
          <w:sz w:val="24"/>
          <w:sz-cs w:val="24"/>
        </w:rPr>
        <w:t xml:space="preserve">A.</w:t>
        <w:tab/>
        <w:t xml:space="preserve">EXCEPT AS EXPRESSLY LIMITED IN THIS AGREEMENT OR THE ERCOT PROTOCOLS, ERCOT OR PARTICIPANT MAY SEEK FROM THE OTHER, THROUGH APPLICABLE DISPUTE RESOLUTION PROCEDURES SET FORTH IN THE ERCOT PROTOCOLS, ANY MONETARY DAMAGES OR OTHER REMEDY OTHERWISE ALLOWABLE UNDER TEXAS LAW, AS DAMAGES FOR DEFAULT OR BREACH OF THE OBLIGATIONS UNDER THIS AGREEMENT; PROVIDED, HOWEVER, THAT NEITHER PARTY IS LIABLE TO THE OTHER FOR ANY SPECIAL, INDIRECT, PUNITIVE OR CONSEQUENTIAL DAMAGES OR INJURY THAT MAY OCCUR, IN WHOLE OR IN PART, AS A RESULT OF A DEFAULT UNDER THIS AGREEMENT, A TORT, OR ANY OTHER CAUSE, WHETHER OR NOT A PARTY HAD KNOWLEDGE OF THE CIRCUMSTANCES THAT RESULTED IN THE SPECIAL, INDIRECT, PUNITIVE OR CONSEQUENTIAL DAMAGES OR INJURY, OR COULD HAVE FORESEEN THAT SUCH DAMAGES OR INJURY WOULD OCCUR.</w:t>
      </w:r>
    </w:p>
    <w:p>
      <w:pPr>
        <w:jc w:val="both"/>
        <w:ind w:left="720" w:first-line="-720"/>
        <w:spacing w:before="120" w:after="120"/>
      </w:pPr>
      <w:r>
        <w:rPr>
          <w:rFonts w:ascii="Times New Roman" w:hAnsi="Times New Roman" w:cs="Times New Roman"/>
          <w:sz w:val="24"/>
          <w:sz-cs w:val="24"/>
        </w:rPr>
        <w:t xml:space="preserve">B.</w:t>
        <w:tab/>
        <w:t xml:space="preserve">With respect to any dispute regarding a Default or breach by ERCOT of its obligations under this Agreement, ERCOT expressly waives any Limitation of Liability to which it may be entitled under the Charitable Immunity and Liability Act of 1987, Tex. Civ. Prac. &amp; Rem. Code §84.006, or successor statute.</w:t>
      </w:r>
    </w:p>
    <w:p>
      <w:pPr>
        <w:jc w:val="both"/>
        <w:ind w:left="720" w:first-line="-720"/>
        <w:spacing w:before="120" w:after="120"/>
      </w:pPr>
      <w:r>
        <w:rPr>
          <w:rFonts w:ascii="Times New Roman" w:hAnsi="Times New Roman" w:cs="Times New Roman"/>
          <w:sz w:val="24"/>
          <w:sz-cs w:val="24"/>
        </w:rPr>
        <w:t xml:space="preserve">C.</w:t>
        <w:tab/>
        <w:t xml:space="preserve">The Parties have expressly agreed that, other than subsections A and B of this Section, this Agreement shall not include any other limitations of liability or indemnification provisions, and that such issues shall be governed solely by applicable law, in a manner consistent with the Choice of Law and Venue subsection of this Agreement, regardless of any contrary provisions that may be included in or subsequently added to the ERCOT Protocols (outside of this Agreement).</w:t>
      </w:r>
    </w:p>
    <w:p>
      <w:pPr>
        <w:jc w:val="both"/>
        <w:ind w:left="720" w:first-line="-720"/>
        <w:spacing w:before="120" w:after="120"/>
      </w:pPr>
      <w:r>
        <w:rPr>
          <w:rFonts w:ascii="Times New Roman" w:hAnsi="Times New Roman" w:cs="Times New Roman"/>
          <w:sz w:val="24"/>
          <w:sz-cs w:val="24"/>
        </w:rPr>
        <w:t xml:space="preserve">D.</w:t>
        <w:tab/>
        <w:t xml:space="preserve">The Independent Market Monitor (IMM), and its directors, officers, employees, and agents, shall not be liable to any person or Entity for any act or omission, other than an act or omission constituting gross negligence or intentional misconduct, including but not limited to liability for any financial loss, loss of economic advantage, opportunity cost, or actual, direct, indirect, or consequential damages of any kind resulting from or attributable to any such act or omission of the IMM, as long as such act or omission arose from or is related to matters within the scope of the IMM’s authority arising under or relating to PURA §39.1515 and PUC S</w:t>
      </w:r>
      <w:r>
        <w:rPr>
          <w:rFonts w:ascii="Times New Roman" w:hAnsi="Times New Roman" w:cs="Times New Roman"/>
          <w:sz w:val="20"/>
          <w:sz-cs w:val="20"/>
        </w:rPr>
        <w:t xml:space="preserve">UBST</w:t>
      </w:r>
      <w:r>
        <w:rPr>
          <w:rFonts w:ascii="Times New Roman" w:hAnsi="Times New Roman" w:cs="Times New Roman"/>
          <w:sz w:val="24"/>
          <w:sz-cs w:val="24"/>
        </w:rPr>
        <w:t xml:space="preserve">. R. 25.365, Independent Market Monitor.</w:t>
      </w:r>
    </w:p>
    <w:p>
      <w:pPr>
        <w:jc w:val="both"/>
        <w:spacing w:before="120" w:after="120"/>
      </w:pPr>
      <w:r>
        <w:rPr>
          <w:rFonts w:ascii="Times New Roman" w:hAnsi="Times New Roman" w:cs="Times New Roman"/>
          <w:sz w:val="24"/>
          <w:sz-cs w:val="24"/>
          <w:u w:val="single"/>
        </w:rPr>
        <w:t xml:space="preserve">Section 10. Dispute Resolution.</w:t>
      </w:r>
    </w:p>
    <w:p>
      <w:pPr>
        <w:jc w:val="both"/>
        <w:ind w:left="720" w:first-line="-720"/>
        <w:spacing w:before="120" w:after="120"/>
      </w:pPr>
      <w:r>
        <w:rPr>
          <w:rFonts w:ascii="Times New Roman" w:hAnsi="Times New Roman" w:cs="Times New Roman"/>
          <w:sz w:val="24"/>
          <w:sz-cs w:val="24"/>
        </w:rPr>
        <w:t xml:space="preserve">A.</w:t>
        <w:tab/>
        <w:t xml:space="preserve">In the event of a dispute, including a dispute regarding a Default, under this Agreement, Parties to this Agreement shall first attempt resolution of the dispute using the applicable dispute resolution procedures set forth in the ERCOT Protocols.</w:t>
      </w:r>
    </w:p>
    <w:p>
      <w:pPr>
        <w:jc w:val="both"/>
        <w:ind w:left="720" w:first-line="-720"/>
        <w:spacing w:before="120" w:after="120"/>
      </w:pPr>
      <w:r>
        <w:rPr>
          <w:rFonts w:ascii="Times New Roman" w:hAnsi="Times New Roman" w:cs="Times New Roman"/>
          <w:sz w:val="24"/>
          <w:sz-cs w:val="24"/>
        </w:rPr>
        <w:t xml:space="preserve">B.</w:t>
        <w:tab/>
        <w:t xml:space="preserve">In the event of a dispute, including a dispute regarding a Default, under this Agreement, each Party shall bear its own costs and fees, including, but not limited to attorneys' fees, court costs, and its share of any mediation or arbitration fees.</w:t>
      </w:r>
    </w:p>
    <w:p>
      <w:pPr>
        <w:jc w:val="both"/>
        <w:spacing w:before="120" w:after="120"/>
      </w:pPr>
      <w:r>
        <w:rPr>
          <w:rFonts w:ascii="Times New Roman" w:hAnsi="Times New Roman" w:cs="Times New Roman"/>
          <w:sz w:val="24"/>
          <w:sz-cs w:val="24"/>
          <w:u w:val="single"/>
        </w:rPr>
        <w:t xml:space="preserve">Section 11. Miscellaneous.</w:t>
      </w:r>
    </w:p>
    <w:p>
      <w:pPr>
        <w:jc w:val="both"/>
        <w:ind w:left="720" w:first-line="-720"/>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Choice of Law and Venue.</w:t>
      </w:r>
      <w:r>
        <w:rPr>
          <w:rFonts w:ascii="Times New Roman" w:hAnsi="Times New Roman" w:cs="Times New Roman"/>
          <w:sz w:val="24"/>
          <w:sz-cs w:val="24"/>
        </w:rPr>
        <w:t xml:space="preserve"> Notwithstanding anything to the contrary in this Agreement, this Agreement shall be deemed entered into and performable solely in Texas and, with the exception of matters governed exclusively by federal law, shall be governed by and construed and interpreted in accordance with the laws of the State of Texas that apply to contracts executed in and performed entirely within the State of Texas, without reference to any rules of conflict of laws. Neither Party waives primary jurisdiction as a defense; provided that any court suits regarding this Agreement shall be brought in a state or federal court located within Travis County, Texas, and the Parties hereby waive any defense of forum non-conveniens, except defenses under Tex. Civ. Prac. &amp; Rem. Code §15.002(b).</w:t>
      </w:r>
    </w:p>
    <w:p>
      <w:pPr>
        <w:jc w:val="both"/>
        <w:ind w:left="720" w:first-line="-720"/>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Assignment.</w:t>
      </w:r>
      <w:r>
        <w:rPr>
          <w:rFonts w:ascii="Times New Roman" w:hAnsi="Times New Roman" w:cs="Times New Roman"/>
          <w:sz w:val="24"/>
          <w:sz-cs w:val="24"/>
        </w:rPr>
        <w:t xml:space="preserve"/>
      </w:r>
    </w:p>
    <w:p>
      <w:pPr>
        <w:jc w:val="both"/>
        <w:ind w:left="1440" w:first-line="-720"/>
        <w:spacing w:before="120" w:after="120"/>
      </w:pPr>
      <w:r>
        <w:rPr>
          <w:rFonts w:ascii="Times New Roman" w:hAnsi="Times New Roman" w:cs="Times New Roman"/>
          <w:sz w:val="24"/>
          <w:sz-cs w:val="24"/>
        </w:rPr>
        <w:t xml:space="preserve">(1)</w:t>
        <w:tab/>
        <w:t xml:space="preserve">Notwithstanding anything herein to the contrary, a Party shall not assign or otherwise transfer all or any of its rights or obligations under this Agreement without the prior written consent of the other Party, which shall not be unreasonably withheld or delayed, except that a Party may assign or transfer its rights and obligations under this Agreement without the prior written consent of the other Party (if neither the assigning Party or the assignee is then in Default of any Agreement with ERCOT):</w:t>
      </w:r>
    </w:p>
    <w:p>
      <w:pPr>
        <w:jc w:val="both"/>
        <w:ind w:left="2160" w:first-line="-720"/>
        <w:spacing w:before="120" w:after="120"/>
      </w:pPr>
      <w:r>
        <w:rPr>
          <w:rFonts w:ascii="Times New Roman" w:hAnsi="Times New Roman" w:cs="Times New Roman"/>
          <w:sz w:val="24"/>
          <w:sz-cs w:val="24"/>
        </w:rPr>
        <w:t xml:space="preserve">(a)</w:t>
        <w:tab/>
        <w:t xml:space="preserve">Where any such assignment or transfer is to an Affiliate of the Party; or</w:t>
      </w:r>
    </w:p>
    <w:p>
      <w:pPr>
        <w:jc w:val="both"/>
        <w:ind w:left="2160" w:first-line="-720"/>
        <w:spacing w:before="120" w:after="120"/>
      </w:pPr>
      <w:r>
        <w:rPr>
          <w:rFonts w:ascii="Times New Roman" w:hAnsi="Times New Roman" w:cs="Times New Roman"/>
          <w:sz w:val="24"/>
          <w:sz-cs w:val="24"/>
        </w:rPr>
        <w:t xml:space="preserve">(b)</w:t>
        <w:tab/>
        <w:t xml:space="preserve">Where any such assignment or transfer is to a successor to or transferee of the direct or indirect ownership or operation of all or part of the Party, or its facilities; or</w:t>
      </w:r>
    </w:p>
    <w:p>
      <w:pPr>
        <w:jc w:val="both"/>
        <w:ind w:left="2160" w:first-line="-720"/>
        <w:spacing w:before="120" w:after="120"/>
      </w:pPr>
      <w:r>
        <w:rPr>
          <w:rFonts w:ascii="Times New Roman" w:hAnsi="Times New Roman" w:cs="Times New Roman"/>
          <w:sz w:val="24"/>
          <w:sz-cs w:val="24"/>
        </w:rPr>
        <w:t xml:space="preserve">(c)</w:t>
        <w:tab/>
        <w:t xml:space="preserve">For collateral security purposes to aid in providing financing for itself, provided that the assigning Party will require any secured party, trustee or mortgagee to notify the other Party of any such assignment.  Any financing arrangement entered into by either Party pursuant to this Section will provide that prior to or upon the exercise of the secured party’s, trustee’s or mortgagee’s assignment rights pursuant to said arrangement, the secured creditor, the trustee or mortgagee will notify the other Party of the date and particulars of any such exercise of assignment right(s).  If requested by the Party making any such collateral assignment to a Financing Person, the other Party shall execute and deliver a consent to such assignment containing customary provisions, including representations as to corporate authorization, enforceability of this Agreement and absence of known Defaults, notice of material breach pursuant to Section 8(A), notice of Default, and an opportunity for the Financing Person to cure a material breach pursuant to Section 8(A) prior to it becoming a Default.</w:t>
      </w:r>
    </w:p>
    <w:p>
      <w:pPr>
        <w:jc w:val="both"/>
        <w:ind w:left="1440" w:first-line="-720"/>
        <w:spacing w:before="120" w:after="120"/>
      </w:pPr>
      <w:r>
        <w:rPr>
          <w:rFonts w:ascii="Times New Roman" w:hAnsi="Times New Roman" w:cs="Times New Roman"/>
          <w:sz w:val="24"/>
          <w:sz-cs w:val="24"/>
        </w:rPr>
        <w:t xml:space="preserve">(2)</w:t>
        <w:tab/>
        <w:t xml:space="preserve">An assigning Party shall provide prompt written notice of the assignment to the other Party.  Any attempted assignment that violates this Section is void and ineffective.  Any assignment under this Agreement shall not relieve either Party of its obligations under this Agreement, nor shall either Party’s obligations be enlarged, in whole or in part, by reason thereof. </w:t>
      </w:r>
    </w:p>
    <w:p>
      <w:pPr>
        <w:jc w:val="both"/>
        <w:ind w:left="720" w:first-line="-720"/>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No Third Party Beneficiary.</w:t>
      </w:r>
      <w:r>
        <w:rPr>
          <w:rFonts w:ascii="Times New Roman" w:hAnsi="Times New Roman" w:cs="Times New Roman"/>
          <w:sz w:val="24"/>
          <w:sz-cs w:val="24"/>
        </w:rPr>
        <w:t xml:space="preserve"> Except with respect to the rights of the Financing Persons in Section 11(B), (a) nothing in this Agreement nor any action taken hereunder shall be construed to create any duty, liability or standard of care to any third party, (b) no third party shall have any rights or interest, direct or indirect, in this Agreement or the services to be provided hereunder and (c) this Agreement is intended solely for the benefit of the Parties, and the Parties expressly disclaim any intent to create any rights in any third party as a third-party beneficiary to this Agreement or the services to be provided hereunder.  Nothing in this Agreement shall create a contractual relationship between one Party and the customers of the other Party, nor shall it create a duty of any kind to such customers.</w:t>
      </w:r>
    </w:p>
    <w:p>
      <w:pPr>
        <w:jc w:val="both"/>
        <w:ind w:left="720" w:first-line="-720"/>
        <w:spacing w:before="120" w:after="12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No Waiver.</w:t>
      </w:r>
      <w:r>
        <w:rPr>
          <w:rFonts w:ascii="Times New Roman" w:hAnsi="Times New Roman" w:cs="Times New Roman"/>
          <w:sz w:val="24"/>
          <w:sz-cs w:val="24"/>
        </w:rPr>
        <w:t xml:space="preserve"> Parties shall not be required to give notice to enforce strict adherence to all provisions of this Agreement.  No breach or provision of this Agreement shall be deemed waived, modified or excused by a Party unless such waiver, modification or excuse is in writing and signed by an authorized officer of such Party.  The failure by or delay of either Party in enforcing or exercising any of its rights under this Agreement shall (a) not be deemed a waiver, modification or excuse of such right or of any breach of the same or different provision of this Agreement, and (b) not prevent a subsequent enforcement or exercise of such right.  Each Party shall be entitled to enforce the other Party’s covenants and promises contained herein, notwithstanding the existence of any claim or cause of action against the enforcing Party under this Agreement or otherwise.</w:t>
      </w:r>
    </w:p>
    <w:p>
      <w:pPr>
        <w:jc w:val="both"/>
        <w:ind w:left="720" w:first-line="-720"/>
        <w:spacing w:before="120" w:after="120"/>
      </w:pPr>
      <w:r>
        <w:rPr>
          <w:rFonts w:ascii="Times New Roman" w:hAnsi="Times New Roman" w:cs="Times New Roman"/>
          <w:sz w:val="24"/>
          <w:sz-cs w:val="24"/>
        </w:rPr>
        <w:t xml:space="preserve">E.</w:t>
        <w:tab/>
        <w:t xml:space="preserve"/>
      </w:r>
      <w:r>
        <w:rPr>
          <w:rFonts w:ascii="Times New Roman" w:hAnsi="Times New Roman" w:cs="Times New Roman"/>
          <w:sz w:val="24"/>
          <w:sz-cs w:val="24"/>
          <w:u w:val="single"/>
        </w:rPr>
        <w:t xml:space="preserve">Headings.</w:t>
      </w:r>
      <w:r>
        <w:rPr>
          <w:rFonts w:ascii="Times New Roman" w:hAnsi="Times New Roman" w:cs="Times New Roman"/>
          <w:sz w:val="24"/>
          <w:sz-cs w:val="24"/>
        </w:rPr>
        <w:t xml:space="preserve">  Titles and headings of paragraphs and sections within this Agreement are provided merely for convenience and shall not be used or relied upon in construing this Agreement or the Parties’ intentions with respect thereto.</w:t>
      </w:r>
    </w:p>
    <w:p>
      <w:pPr>
        <w:jc w:val="both"/>
        <w:ind w:left="720" w:first-line="-720"/>
        <w:spacing w:before="120" w:after="120"/>
      </w:pPr>
      <w:r>
        <w:rPr>
          <w:rFonts w:ascii="Times New Roman" w:hAnsi="Times New Roman" w:cs="Times New Roman"/>
          <w:sz w:val="24"/>
          <w:sz-cs w:val="24"/>
        </w:rPr>
        <w:t xml:space="preserve">F.</w:t>
        <w:tab/>
        <w:t xml:space="preserve"/>
      </w:r>
      <w:r>
        <w:rPr>
          <w:rFonts w:ascii="Times New Roman" w:hAnsi="Times New Roman" w:cs="Times New Roman"/>
          <w:sz w:val="24"/>
          <w:sz-cs w:val="24"/>
          <w:u w:val="single"/>
        </w:rPr>
        <w:t xml:space="preserve">Severability.</w:t>
      </w:r>
      <w:r>
        <w:rPr>
          <w:rFonts w:ascii="Times New Roman" w:hAnsi="Times New Roman" w:cs="Times New Roman"/>
          <w:sz w:val="24"/>
          <w:sz-cs w:val="24"/>
        </w:rPr>
        <w:t xml:space="preserve"> In the event that any of the provisions, or portions or applications thereof, of this Agreement is finally held to be unenforceable or invalid by any court of competent jurisdiction, that determination shall not affect the enforceability or validity of the remaining portions of this Agreement, and this Agreement shall continue in full force and effect as if it had been executed without the invalid provision; provided, however, if either Party determines, in its sole discretion, that there is a material change in this Agreement by reason thereof, the Parties shall promptly enter into negotiations to replace the unenforceable or invalid provision with a valid and enforceable provision.  If the Parties are not able to reach an agreement as the result of such negotiations within fourteen (14) days, either Party shall have the right to terminate this Agreement on three (3) days written notice.</w:t>
      </w:r>
    </w:p>
    <w:p>
      <w:pPr>
        <w:jc w:val="both"/>
        <w:ind w:left="720" w:first-line="-720"/>
        <w:spacing w:before="120" w:after="120"/>
      </w:pPr>
      <w:r>
        <w:rPr>
          <w:rFonts w:ascii="Times New Roman" w:hAnsi="Times New Roman" w:cs="Times New Roman"/>
          <w:sz w:val="24"/>
          <w:sz-cs w:val="24"/>
        </w:rPr>
        <w:t xml:space="preserve">G.</w:t>
        <w:tab/>
        <w:t xml:space="preserve"/>
      </w:r>
      <w:r>
        <w:rPr>
          <w:rFonts w:ascii="Times New Roman" w:hAnsi="Times New Roman" w:cs="Times New Roman"/>
          <w:sz w:val="24"/>
          <w:sz-cs w:val="24"/>
          <w:u w:val="single"/>
        </w:rPr>
        <w:t xml:space="preserve">Entire Agreement.</w:t>
      </w:r>
      <w:r>
        <w:rPr>
          <w:rFonts w:ascii="Times New Roman" w:hAnsi="Times New Roman" w:cs="Times New Roman"/>
          <w:sz w:val="24"/>
          <w:sz-cs w:val="24"/>
        </w:rPr>
        <w:t xml:space="preserve">  Any exhibits attached to this Agreement are incorporated into this Agreement by reference and made a part of this Agreement as if repeated verbatim in this Agreement. This Agreement represents the Parties' final and mutual understanding with respect to its subject matter.  It replaces and supersedes any prior agreements or understandings, whether written or oral.  No representations, inducements, promises, or agreements, oral or otherwise, have been relied upon or made by any Party, or anyone on behalf of a Party, that are not fully expressed in this Agreement. An agreement, statement, or promise not contained in this Agreement is not valid or binding.   </w:t>
      </w:r>
    </w:p>
    <w:p>
      <w:pPr>
        <w:jc w:val="both"/>
        <w:ind w:left="720" w:first-line="-720"/>
        <w:spacing w:before="120" w:after="120"/>
      </w:pPr>
      <w:r>
        <w:rPr>
          <w:rFonts w:ascii="Times New Roman" w:hAnsi="Times New Roman" w:cs="Times New Roman"/>
          <w:sz w:val="24"/>
          <w:sz-cs w:val="24"/>
        </w:rPr>
        <w:t xml:space="preserve">H.</w:t>
        <w:tab/>
        <w:t xml:space="preserve"/>
      </w:r>
      <w:r>
        <w:rPr>
          <w:rFonts w:ascii="Times New Roman" w:hAnsi="Times New Roman" w:cs="Times New Roman"/>
          <w:sz w:val="24"/>
          <w:sz-cs w:val="24"/>
          <w:u w:val="single"/>
        </w:rPr>
        <w:t xml:space="preserve">Amendment.</w:t>
      </w:r>
      <w:r>
        <w:rPr>
          <w:rFonts w:ascii="Times New Roman" w:hAnsi="Times New Roman" w:cs="Times New Roman"/>
          <w:sz w:val="24"/>
          <w:sz-cs w:val="24"/>
        </w:rPr>
        <w:t xml:space="preserve"> The standard form of this Agreement may only be modified through the procedure for modifying ERCOT Protocols described in the ERCOT Protocols.   Any changes to the terms of the standard form of this Agreement shall not take effect until a new Agreement is executed between the Parties.  </w:t>
      </w:r>
    </w:p>
    <w:p>
      <w:pPr>
        <w:jc w:val="both"/>
        <w:ind w:left="720" w:first-line="-720"/>
        <w:spacing w:before="120" w:after="120"/>
      </w:pPr>
      <w:r>
        <w:rPr>
          <w:rFonts w:ascii="Times New Roman" w:hAnsi="Times New Roman" w:cs="Times New Roman"/>
          <w:sz w:val="24"/>
          <w:sz-cs w:val="24"/>
        </w:rPr>
        <w:t xml:space="preserve">I.</w:t>
        <w:tab/>
        <w:t xml:space="preserve"/>
      </w:r>
      <w:r>
        <w:rPr>
          <w:rFonts w:ascii="Times New Roman" w:hAnsi="Times New Roman" w:cs="Times New Roman"/>
          <w:sz w:val="24"/>
          <w:sz-cs w:val="24"/>
          <w:u w:val="single"/>
        </w:rPr>
        <w:t xml:space="preserve">ERCOT's Right to Audit Participant.</w:t>
      </w:r>
      <w:r>
        <w:rPr>
          <w:rFonts w:ascii="Times New Roman" w:hAnsi="Times New Roman" w:cs="Times New Roman"/>
          <w:sz w:val="24"/>
          <w:sz-cs w:val="24"/>
        </w:rPr>
        <w:t xml:space="preserve"> Participant shall keep detailed records for a period of three years of all activities under this Agreement giving rise to any information, statement, charge, payment or computation delivered to ERCOT under the ERCOT Protocols.  Such records shall be retained and shall be available for audit or examination by ERCOT as hereinafter provided.  ERCOT has the right during Business Hours and upon reasonable written notice and for reasonable cause to examine the records of Participant as necessary to verify the accuracy of any such information, statement, charge, payment or computation made under this Agreement.  If any such examination reveals any inaccuracy in any such information, statement, charge, payment or computation, the necessary adjustments in such information, statement, charge, payment, computation, or procedures used in supporting its ongoing accuracy will be promptly made.  </w:t>
      </w:r>
    </w:p>
    <w:p>
      <w:pPr>
        <w:jc w:val="both"/>
        <w:ind w:left="720" w:first-line="-720"/>
        <w:spacing w:before="120" w:after="120"/>
      </w:pPr>
      <w:r>
        <w:rPr>
          <w:rFonts w:ascii="Times New Roman" w:hAnsi="Times New Roman" w:cs="Times New Roman"/>
          <w:sz w:val="24"/>
          <w:sz-cs w:val="24"/>
        </w:rPr>
        <w:t xml:space="preserve">J.</w:t>
        <w:tab/>
        <w:t xml:space="preserve"/>
      </w:r>
      <w:r>
        <w:rPr>
          <w:rFonts w:ascii="Times New Roman" w:hAnsi="Times New Roman" w:cs="Times New Roman"/>
          <w:sz w:val="24"/>
          <w:sz-cs w:val="24"/>
          <w:u w:val="single"/>
        </w:rPr>
        <w:t xml:space="preserve">Participant's Right to Audit ERCOT.</w:t>
      </w:r>
      <w:r>
        <w:rPr>
          <w:rFonts w:ascii="Times New Roman" w:hAnsi="Times New Roman" w:cs="Times New Roman"/>
          <w:sz w:val="24"/>
          <w:sz-cs w:val="24"/>
        </w:rPr>
        <w:t xml:space="preserve">  Participant's right to data and audit of ERCOT shall be as described in the ERCOT Protocols and shall not exceed the rights described in the ERCOT Protocols. </w:t>
      </w:r>
    </w:p>
    <w:p>
      <w:pPr>
        <w:jc w:val="both"/>
        <w:ind w:left="720" w:first-line="-720"/>
        <w:spacing w:before="120" w:after="120"/>
      </w:pPr>
      <w:r>
        <w:rPr>
          <w:rFonts w:ascii="Times New Roman" w:hAnsi="Times New Roman" w:cs="Times New Roman"/>
          <w:sz w:val="24"/>
          <w:sz-cs w:val="24"/>
        </w:rPr>
        <w:t xml:space="preserve">K.</w:t>
        <w:tab/>
        <w:t xml:space="preserve"/>
      </w:r>
      <w:r>
        <w:rPr>
          <w:rFonts w:ascii="Times New Roman" w:hAnsi="Times New Roman" w:cs="Times New Roman"/>
          <w:sz w:val="24"/>
          <w:sz-cs w:val="24"/>
          <w:u w:val="single"/>
        </w:rPr>
        <w:t xml:space="preserve">Further Assurances.</w:t>
      </w:r>
      <w:r>
        <w:rPr>
          <w:rFonts w:ascii="Times New Roman" w:hAnsi="Times New Roman" w:cs="Times New Roman"/>
          <w:sz w:val="24"/>
          <w:sz-cs w:val="24"/>
        </w:rPr>
        <w:t xml:space="preserve">  Each Party agrees that during the term of this Agreement it will take such actions, provide such documents, do such things and provide such further assurances as may reasonably be requested by the other Party to permit performance of this Agreement.</w:t>
      </w:r>
    </w:p>
    <w:p>
      <w:pPr>
        <w:jc w:val="both"/>
        <w:ind w:left="720" w:first-line="-720"/>
        <w:spacing w:before="120" w:after="120"/>
      </w:pPr>
      <w:r>
        <w:rPr>
          <w:rFonts w:ascii="Times New Roman" w:hAnsi="Times New Roman" w:cs="Times New Roman"/>
          <w:sz w:val="24"/>
          <w:sz-cs w:val="24"/>
        </w:rPr>
        <w:t xml:space="preserve">L.</w:t>
        <w:tab/>
        <w:t xml:space="preserve"/>
      </w:r>
      <w:r>
        <w:rPr>
          <w:rFonts w:ascii="Times New Roman" w:hAnsi="Times New Roman" w:cs="Times New Roman"/>
          <w:sz w:val="24"/>
          <w:sz-cs w:val="24"/>
          <w:u w:val="single"/>
        </w:rPr>
        <w:t xml:space="preserve">Conflicts.</w:t>
      </w:r>
      <w:r>
        <w:rPr>
          <w:rFonts w:ascii="Times New Roman" w:hAnsi="Times New Roman" w:cs="Times New Roman"/>
          <w:sz w:val="24"/>
          <w:sz-cs w:val="24"/>
        </w:rPr>
        <w:t xml:space="preserve">  This Agreement is subject to applicable federal, state, and local laws, ordinances, rules, regulations, orders of any Governmental Authority and tariffs. Nothing in this Agreement may be construed as a waiver of any right to question or contest any federal, state and local law, ordinance, rule, regulation, order of any Governmental Authority, or tariff.  In the event of a conflict between this Agreement and an applicable federal, state, and local law, ordinance, rule, regulation, order of any Governmental Authority or tariff, the applicable federal, state, and local law, ordinance, rule, regulation, order of any Governmental Authority or tariff shall prevail, provided that Participant shall give notice to ERCOT of any such conflict affecting Participant. In the event of a conflict between the ERCOT Protocols and this Agreement, the provisions expressly set forth in this Agreement shall control.</w:t>
      </w:r>
    </w:p>
    <w:p>
      <w:pPr>
        <w:jc w:val="both"/>
        <w:ind w:left="720" w:first-line="-720"/>
        <w:spacing w:before="120" w:after="120"/>
      </w:pPr>
      <w:r>
        <w:rPr>
          <w:rFonts w:ascii="Times New Roman" w:hAnsi="Times New Roman" w:cs="Times New Roman"/>
          <w:sz w:val="24"/>
          <w:sz-cs w:val="24"/>
        </w:rPr>
        <w:t xml:space="preserve">M.</w:t>
        <w:tab/>
        <w:t xml:space="preserve"/>
      </w:r>
      <w:r>
        <w:rPr>
          <w:rFonts w:ascii="Times New Roman" w:hAnsi="Times New Roman" w:cs="Times New Roman"/>
          <w:sz w:val="24"/>
          <w:sz-cs w:val="24"/>
          <w:u w:val="single"/>
        </w:rPr>
        <w:t xml:space="preserve">No Partnership.</w:t>
      </w:r>
      <w:r>
        <w:rPr>
          <w:rFonts w:ascii="Times New Roman" w:hAnsi="Times New Roman" w:cs="Times New Roman"/>
          <w:sz w:val="24"/>
          <w:sz-cs w:val="24"/>
        </w:rPr>
        <w:t xml:space="preserve">  This Agreement may not be interpreted or construed to create an association, joint venture, or partnership between the Parties or to impose any partnership obligation or liability upon either Party. Neither Party has any right, power, or authority to enter any agreement or undertaking for, or act on behalf of, or to act as or be an agent or representative of, or to otherwise bind, the other Party.</w:t>
      </w:r>
    </w:p>
    <w:p>
      <w:pPr>
        <w:jc w:val="both"/>
        <w:ind w:left="720" w:first-line="-720"/>
        <w:spacing w:before="120" w:after="120"/>
      </w:pPr>
      <w:r>
        <w:rPr>
          <w:rFonts w:ascii="Times New Roman" w:hAnsi="Times New Roman" w:cs="Times New Roman"/>
          <w:sz w:val="24"/>
          <w:sz-cs w:val="24"/>
        </w:rPr>
        <w:t xml:space="preserve">N.</w:t>
        <w:tab/>
        <w:t xml:space="preserve"/>
      </w:r>
      <w:r>
        <w:rPr>
          <w:rFonts w:ascii="Times New Roman" w:hAnsi="Times New Roman" w:cs="Times New Roman"/>
          <w:sz w:val="24"/>
          <w:sz-cs w:val="24"/>
          <w:u w:val="single"/>
        </w:rPr>
        <w:t xml:space="preserve">Construction.</w:t>
      </w:r>
      <w:r>
        <w:rPr>
          <w:rFonts w:ascii="Times New Roman" w:hAnsi="Times New Roman" w:cs="Times New Roman"/>
          <w:sz w:val="24"/>
          <w:sz-cs w:val="24"/>
        </w:rPr>
        <w:t xml:space="preserve"> In this Agreement, the following rules of construction apply, unless expressly provided otherwise or unless the context clearly requires otherwise:</w:t>
      </w:r>
    </w:p>
    <w:p>
      <w:pPr>
        <w:jc w:val="both"/>
        <w:ind w:left="720"/>
        <w:spacing w:before="120" w:after="120"/>
      </w:pPr>
      <w:r>
        <w:rPr>
          <w:rFonts w:ascii="Times New Roman" w:hAnsi="Times New Roman" w:cs="Times New Roman"/>
          <w:sz w:val="24"/>
          <w:sz-cs w:val="24"/>
        </w:rPr>
        <w:t xml:space="preserve">(1)</w:t>
        <w:tab/>
        <w:t xml:space="preserve">The singular includes the plural, and the plural includes the singular.</w:t>
      </w:r>
    </w:p>
    <w:p>
      <w:pPr>
        <w:jc w:val="both"/>
        <w:ind w:left="1440"/>
        <w:spacing w:before="120" w:after="120"/>
      </w:pPr>
      <w:r>
        <w:rPr>
          <w:rFonts w:ascii="Times New Roman" w:hAnsi="Times New Roman" w:cs="Times New Roman"/>
          <w:sz w:val="24"/>
          <w:sz-cs w:val="24"/>
        </w:rPr>
        <w:t xml:space="preserve">(2)</w:t>
        <w:tab/>
        <w:t xml:space="preserve">The present tense includes the future tense, and the future tense includes the present tense.</w:t>
      </w:r>
    </w:p>
    <w:p>
      <w:pPr>
        <w:jc w:val="both"/>
        <w:ind w:left="720"/>
        <w:spacing w:before="120" w:after="120"/>
      </w:pPr>
      <w:r>
        <w:rPr>
          <w:rFonts w:ascii="Times New Roman" w:hAnsi="Times New Roman" w:cs="Times New Roman"/>
          <w:sz w:val="24"/>
          <w:sz-cs w:val="24"/>
        </w:rPr>
        <w:t xml:space="preserve">(3)</w:t>
        <w:tab/>
        <w:t xml:space="preserve">Words importing any gender include the other gender.</w:t>
      </w:r>
    </w:p>
    <w:p>
      <w:pPr>
        <w:jc w:val="both"/>
        <w:ind w:left="720"/>
        <w:spacing w:before="120" w:after="120"/>
      </w:pPr>
      <w:r>
        <w:rPr>
          <w:rFonts w:ascii="Times New Roman" w:hAnsi="Times New Roman" w:cs="Times New Roman"/>
          <w:sz w:val="24"/>
          <w:sz-cs w:val="24"/>
        </w:rPr>
        <w:t xml:space="preserve">(4)</w:t>
        <w:tab/>
        <w:t xml:space="preserve">The word “shall” denotes a duty.</w:t>
      </w:r>
    </w:p>
    <w:p>
      <w:pPr>
        <w:jc w:val="both"/>
        <w:ind w:left="720"/>
        <w:spacing w:before="120" w:after="120"/>
      </w:pPr>
      <w:r>
        <w:rPr>
          <w:rFonts w:ascii="Times New Roman" w:hAnsi="Times New Roman" w:cs="Times New Roman"/>
          <w:sz w:val="24"/>
          <w:sz-cs w:val="24"/>
        </w:rPr>
        <w:t xml:space="preserve">(5)</w:t>
        <w:tab/>
        <w:t xml:space="preserve">The word “must” denotes a condition precedent or subsequent.</w:t>
      </w:r>
    </w:p>
    <w:p>
      <w:pPr>
        <w:jc w:val="both"/>
        <w:ind w:left="720"/>
        <w:spacing w:before="120" w:after="120"/>
      </w:pPr>
      <w:r>
        <w:rPr>
          <w:rFonts w:ascii="Times New Roman" w:hAnsi="Times New Roman" w:cs="Times New Roman"/>
          <w:sz w:val="24"/>
          <w:sz-cs w:val="24"/>
        </w:rPr>
        <w:t xml:space="preserve">(6)</w:t>
        <w:tab/>
        <w:t xml:space="preserve">The word “may” denotes a privilege or discretionary power.</w:t>
      </w:r>
    </w:p>
    <w:p>
      <w:pPr>
        <w:jc w:val="both"/>
        <w:ind w:left="720"/>
        <w:spacing w:before="120" w:after="120"/>
      </w:pPr>
      <w:r>
        <w:rPr>
          <w:rFonts w:ascii="Times New Roman" w:hAnsi="Times New Roman" w:cs="Times New Roman"/>
          <w:sz w:val="24"/>
          <w:sz-cs w:val="24"/>
        </w:rPr>
        <w:t xml:space="preserve">(7)</w:t>
        <w:tab/>
        <w:t xml:space="preserve">The phrase “may not” denotes a prohibition.</w:t>
      </w:r>
    </w:p>
    <w:p>
      <w:pPr>
        <w:jc w:val="both"/>
        <w:ind w:left="1440"/>
        <w:spacing w:before="120" w:after="120"/>
      </w:pPr>
      <w:r>
        <w:rPr>
          <w:rFonts w:ascii="Times New Roman" w:hAnsi="Times New Roman" w:cs="Times New Roman"/>
          <w:sz w:val="24"/>
          <w:sz-cs w:val="24"/>
        </w:rPr>
        <w:t xml:space="preserve">(8)</w:t>
        <w:tab/>
        <w:t xml:space="preserve">References to statutes, tariffs, regulations or ERCOT Protocols include all provisions consolidating, amending, or replacing the statutes, tariffs, regulations or ERCOT Protocols referred to.</w:t>
      </w:r>
    </w:p>
    <w:p>
      <w:pPr>
        <w:jc w:val="both"/>
        <w:ind w:left="1440"/>
        <w:spacing w:before="120" w:after="120"/>
      </w:pPr>
      <w:r>
        <w:rPr>
          <w:rFonts w:ascii="Times New Roman" w:hAnsi="Times New Roman" w:cs="Times New Roman"/>
          <w:sz w:val="24"/>
          <w:sz-cs w:val="24"/>
        </w:rPr>
        <w:t xml:space="preserve">(9)</w:t>
        <w:tab/>
        <w:t xml:space="preserve">References to “writing” include printing, typing, lithography, and other means of reproducing words in a tangible visible form.</w:t>
      </w:r>
    </w:p>
    <w:p>
      <w:pPr>
        <w:jc w:val="both"/>
        <w:ind w:left="1440"/>
        <w:spacing w:before="120" w:after="120"/>
      </w:pPr>
      <w:r>
        <w:rPr>
          <w:rFonts w:ascii="Times New Roman" w:hAnsi="Times New Roman" w:cs="Times New Roman"/>
          <w:sz w:val="24"/>
          <w:sz-cs w:val="24"/>
        </w:rPr>
        <w:t xml:space="preserve">(10)</w:t>
        <w:tab/>
        <w:t xml:space="preserve">The words “including,” “includes,” and “include” are deemed to be followed by the words “without limitation.”</w:t>
      </w:r>
    </w:p>
    <w:p>
      <w:pPr>
        <w:jc w:val="both"/>
        <w:ind w:left="1440"/>
        <w:spacing w:before="120" w:after="120"/>
      </w:pPr>
      <w:r>
        <w:rPr>
          <w:rFonts w:ascii="Times New Roman" w:hAnsi="Times New Roman" w:cs="Times New Roman"/>
          <w:sz w:val="24"/>
          <w:sz-cs w:val="24"/>
        </w:rPr>
        <w:t xml:space="preserve">(11)</w:t>
        <w:tab/>
        <w:t xml:space="preserve">Any reference to a day, week, month or year is to a calendar day, week, month or year unless otherwise indicated.</w:t>
      </w:r>
    </w:p>
    <w:p>
      <w:pPr>
        <w:jc w:val="both"/>
        <w:ind w:left="1440"/>
        <w:spacing w:before="120" w:after="120"/>
      </w:pPr>
      <w:r>
        <w:rPr>
          <w:rFonts w:ascii="Times New Roman" w:hAnsi="Times New Roman" w:cs="Times New Roman"/>
          <w:sz w:val="24"/>
          <w:sz-cs w:val="24"/>
        </w:rPr>
        <w:t xml:space="preserve">(12)</w:t>
        <w:tab/>
        <w:t xml:space="preserve">References to articles, Sections (or subdivisions of Sections), exhibits, annexes or schedules are to this Agreement, unless expressly stated otherwise.</w:t>
      </w:r>
    </w:p>
    <w:p>
      <w:pPr>
        <w:jc w:val="both"/>
        <w:ind w:left="1440"/>
        <w:spacing w:before="120" w:after="120"/>
      </w:pPr>
      <w:r>
        <w:rPr>
          <w:rFonts w:ascii="Times New Roman" w:hAnsi="Times New Roman" w:cs="Times New Roman"/>
          <w:sz w:val="24"/>
          <w:sz-cs w:val="24"/>
        </w:rPr>
        <w:t xml:space="preserve">(13)</w:t>
        <w:tab/>
        <w:t xml:space="preserve">Unless expressly stated otherwise, references to agreements, ERCOT Protocols and other contractual instruments include all subsequent amendments and other modifications to the instruments, but only to the extent the amendments and other modifications are not prohibited by this Agreement.</w:t>
      </w:r>
    </w:p>
    <w:p>
      <w:pPr>
        <w:jc w:val="both"/>
        <w:ind w:left="1440"/>
        <w:spacing w:before="120" w:after="120"/>
      </w:pPr>
      <w:r>
        <w:rPr>
          <w:rFonts w:ascii="Times New Roman" w:hAnsi="Times New Roman" w:cs="Times New Roman"/>
          <w:sz w:val="24"/>
          <w:sz-cs w:val="24"/>
        </w:rPr>
        <w:t xml:space="preserve">(14)</w:t>
        <w:tab/>
        <w:t xml:space="preserve">References to persons or entities include their respective successors and permitted assigns and, for governmental entities, entities succeeding to their respective functions and capacities.</w:t>
      </w:r>
    </w:p>
    <w:p>
      <w:pPr>
        <w:jc w:val="both"/>
        <w:ind w:left="720"/>
        <w:spacing w:before="120" w:after="120"/>
      </w:pPr>
      <w:r>
        <w:rPr>
          <w:rFonts w:ascii="Times New Roman" w:hAnsi="Times New Roman" w:cs="Times New Roman"/>
          <w:sz w:val="24"/>
          <w:sz-cs w:val="24"/>
        </w:rPr>
        <w:t xml:space="preserve">(15)</w:t>
        <w:tab/>
        <w:t xml:space="preserve">References to time are to Central Prevailing Time.</w:t>
      </w:r>
    </w:p>
    <w:p>
      <w:pPr>
        <w:jc w:val="both"/>
        <w:ind w:left="720" w:first-line="-720"/>
        <w:spacing w:before="120" w:after="120"/>
      </w:pPr>
      <w:r>
        <w:rPr>
          <w:rFonts w:ascii="Times New Roman" w:hAnsi="Times New Roman" w:cs="Times New Roman"/>
          <w:sz w:val="24"/>
          <w:sz-cs w:val="24"/>
        </w:rPr>
        <w:t xml:space="preserve">O.</w:t>
        <w:tab/>
        <w:t xml:space="preserve"/>
      </w:r>
      <w:r>
        <w:rPr>
          <w:rFonts w:ascii="Times New Roman" w:hAnsi="Times New Roman" w:cs="Times New Roman"/>
          <w:sz w:val="24"/>
          <w:sz-cs w:val="24"/>
          <w:u w:val="single"/>
        </w:rPr>
        <w:t xml:space="preserve">Multiple Counterparts.</w:t>
      </w:r>
      <w:r>
        <w:rPr>
          <w:rFonts w:ascii="Times New Roman" w:hAnsi="Times New Roman" w:cs="Times New Roman"/>
          <w:sz w:val="24"/>
          <w:sz-cs w:val="24"/>
        </w:rPr>
        <w:t xml:space="preserve">  This Agreement may be executed in two or more counterparts, each of which is deemed an original but all constitute one and the same instrument.</w:t>
      </w:r>
    </w:p>
    <w:p>
      <w:pPr>
        <w:spacing w:before="120" w:after="120"/>
      </w:pPr>
      <w:r>
        <w:rPr>
          <w:rFonts w:ascii="Times New Roman" w:hAnsi="Times New Roman" w:cs="Times New Roman"/>
          <w:sz w:val="24"/>
          <w:sz-cs w:val="24"/>
        </w:rPr>
        <w:t xml:space="preserve"/>
        <w:br w:type="page"/>
        <w:t xml:space="preserve"/>
      </w:r>
    </w:p>
    <w:p>
      <w:pPr>
        <w:spacing w:before="120" w:after="120"/>
      </w:pPr>
      <w:r>
        <w:rPr>
          <w:rFonts w:ascii="Times New Roman" w:hAnsi="Times New Roman" w:cs="Times New Roman"/>
          <w:sz w:val="24"/>
          <w:sz-cs w:val="24"/>
        </w:rPr>
        <w:t xml:space="preserve">SIGNED, ACCEPTED AND AGREED TO by each undersigned signatory who, by signature hereto, represents and warrants that he or she has full power and authority to execute this Agreement.</w:t>
      </w:r>
    </w:p>
    <w:p>
      <w:pPr>
        <w:ind w:left="1080" w:first-line="-1080"/>
        <w:spacing w:before="240" w:after="240"/>
      </w:pPr>
      <w:r>
        <w:rPr>
          <w:rFonts w:ascii="Times New Roman" w:hAnsi="Times New Roman" w:cs="Times New Roman"/>
          <w:sz w:val="24"/>
          <w:sz-cs w:val="24"/>
          <w:b/>
          <w:i/>
        </w:rPr>
        <w:t xml:space="preserve">Electric Reliability Council of Texas, Inc.:</w:t>
      </w:r>
    </w:p>
    <w:p>
      <w:pPr>
        <w:spacing w:before="120" w:after="12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 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Name: 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_____________________________</w:t>
      </w:r>
    </w:p>
    <w:p>
      <w:pPr>
        <w:jc w:val="both"/>
      </w:pPr>
      <w:r>
        <w:rPr>
          <w:rFonts w:ascii="Times New Roman" w:hAnsi="Times New Roman" w:cs="Times New Roman"/>
          <w:sz w:val="24"/>
          <w:sz-cs w:val="24"/>
        </w:rPr>
        <w:t xml:space="preserve"/>
      </w:r>
    </w:p>
    <w:p>
      <w:pPr>
        <w:jc w:val="both"/>
        <w:spacing w:before="240" w:after="240"/>
      </w:pPr>
      <w:r>
        <w:rPr>
          <w:rFonts w:ascii="Times New Roman" w:hAnsi="Times New Roman" w:cs="Times New Roman"/>
          <w:sz w:val="24"/>
          <w:sz-cs w:val="24"/>
          <w:b/>
          <w:i/>
        </w:rPr>
        <w:t xml:space="preserve">Participant: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By:_______________________________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DUNS:  FORMTEXT      </w:t>
      </w:r>
    </w:p>
    <w:p>
      <w:pPr>
        <w:spacing w:before="120" w:after="120"/>
      </w:pPr>
      <w:r>
        <w:rPr>
          <w:rFonts w:ascii="Times New Roman" w:hAnsi="Times New Roman" w:cs="Times New Roman"/>
          <w:sz w:val="24"/>
          <w:sz-cs w:val="24"/>
          <w:color w:val="333300"/>
        </w:rPr>
        <w:t xml:space="preserve">    </w:t>
      </w:r>
      <w:r>
        <w:rPr>
          <w:rFonts w:ascii="Times New Roman" w:hAnsi="Times New Roman" w:cs="Times New Roman"/>
          <w:sz w:val="24"/>
          <w:sz-cs w:val="24"/>
        </w:rPr>
        <w:t xml:space="preserve">   </w:t>
      </w:r>
    </w:p>
    <w:p>
      <w:pPr>
        <w:spacing w:before="120" w:after="12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color w:val="333300"/>
        </w:rPr>
        <w:t xml:space="preserve"/>
      </w:r>
    </w:p>
    <w:p>
      <w:pPr>
        <w:spacing w:before="120"/>
      </w:pPr>
      <w:r>
        <w:rPr>
          <w:rFonts w:ascii="Times New Roman" w:hAnsi="Times New Roman" w:cs="Times New Roman"/>
          <w:sz w:val="24"/>
          <w:sz-cs w:val="24"/>
          <w:b/>
          <w:i/>
        </w:rPr>
        <w:t xml:space="preserve">[NPRR857:  Replace Section 22 Attachment A above with the following upon system implementation and satisfying the following conditions:  (1) Southern Cross provides ERCOT with funds to cover the entire estimated cost of the project; and (2) Southern Cross has signed an interconnection agreement with a TSP and the TSP gives ERCOT written notice that Southern Cross has provided it with:  (a) Notice to proceed with the construction of the interconnection; and (b) The financial security required to fund the interconnection facilities:]</w:t>
      </w:r>
    </w:p>
    <w:p>
      <w:pPr/>
      <w:r>
        <w:rPr>
          <w:rFonts w:ascii="Times New Roman" w:hAnsi="Times New Roman" w:cs="Times New Roman"/>
          <w:sz w:val="24"/>
          <w:sz-cs w:val="24"/>
        </w:rPr>
        <w:t xml:space="preserve">Standard Form Market Participant Agreement</w:t>
      </w:r>
    </w:p>
    <w:p>
      <w:pPr>
        <w:jc w:val="center"/>
      </w:pPr>
      <w:r>
        <w:rPr>
          <w:rFonts w:ascii="Times New Roman" w:hAnsi="Times New Roman" w:cs="Times New Roman"/>
          <w:sz w:val="24"/>
          <w:sz-cs w:val="24"/>
        </w:rPr>
        <w:t xml:space="preserve">Between</w:t>
      </w:r>
    </w:p>
    <w:p>
      <w:pPr>
        <w:jc w:val="center"/>
      </w:pPr>
      <w:r>
        <w:rPr>
          <w:rFonts w:ascii="Times New Roman" w:hAnsi="Times New Roman" w:cs="Times New Roman"/>
          <w:sz w:val="24"/>
          <w:sz-cs w:val="24"/>
          <w:u w:val="single"/>
        </w:rPr>
        <w:t xml:space="preserve">Participant</w:t>
      </w:r>
    </w:p>
    <w:p>
      <w:pPr>
        <w:jc w:val="center"/>
      </w:pPr>
      <w:r>
        <w:rPr>
          <w:rFonts w:ascii="Times New Roman" w:hAnsi="Times New Roman" w:cs="Times New Roman"/>
          <w:sz w:val="24"/>
          <w:sz-cs w:val="24"/>
          <w:u w:val="single"/>
        </w:rPr>
        <w:t xml:space="preserve">and</w:t>
      </w:r>
    </w:p>
    <w:p>
      <w:pPr>
        <w:jc w:val="center"/>
      </w:pPr>
      <w:r>
        <w:rPr>
          <w:rFonts w:ascii="Times New Roman" w:hAnsi="Times New Roman" w:cs="Times New Roman"/>
          <w:sz w:val="24"/>
          <w:sz-cs w:val="24"/>
          <w:u w:val="single"/>
        </w:rPr>
        <w:t xml:space="preserve">Electric Reliability Council of Texas, Inc.</w:t>
      </w: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Market Participant Agreement (“Agreement”), effective as of the___________ day of _______________,___________ (“Effective Date”), is entered into by and between [Participant], a [State of Registration and Entity type] (“Participant”) and Electric Reliability Council of Texas, Inc., a Texas non-profit corporation (“ERCOT”).</w:t>
      </w:r>
    </w:p>
    <w:p>
      <w:pPr>
        <w:jc w:val="center"/>
        <w:spacing w:after="240"/>
      </w:pPr>
      <w:r>
        <w:rPr>
          <w:rFonts w:ascii="Times New Roman" w:hAnsi="Times New Roman" w:cs="Times New Roman"/>
          <w:sz w:val="26"/>
          <w:sz-cs w:val="26"/>
          <w:b/>
          <w:u w:val="single"/>
        </w:rPr>
        <w:t xml:space="preserve">Recitals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WHEREAS: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w:t>
        <w:tab/>
        <w:t xml:space="preserve">As defined in the ERCOT Protocols, Participant is a (check all that apply): </w:t>
      </w:r>
    </w:p>
    <w:p>
      <w:pPr>
        <w:jc w:val="both"/>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Load Serving Entity (LSE)</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Qualified Scheduling Entity (QSE)</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Transmission Service Provider (TSP)</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Distribution Service Provider (DSP)</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Congestion Revenue Right (CRR) Account Holder</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Resource Entity</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Renewable Energy Credit (REC) Account Holder </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Independent Market Information System Registered Entity (IMRE)</w:t>
      </w:r>
    </w:p>
    <w:p>
      <w:pPr>
        <w:jc w:val="both"/>
        <w:ind w:left="720"/>
      </w:pPr>
      <w:r>
        <w:rPr>
          <w:rFonts w:ascii="Times New Roman" w:hAnsi="Times New Roman" w:cs="Times New Roman"/>
          <w:sz w:val="24"/>
          <w:sz-cs w:val="24"/>
        </w:rPr>
        <w:t xml:space="preserve"> </w:t>
      </w:r>
    </w:p>
    <w:p>
      <w:pPr>
        <w:jc w:val="both"/>
        <w:ind w:left="720"/>
        <w:spacing w:after="120"/>
      </w:pPr>
      <w:r>
        <w:rPr>
          <w:rFonts w:ascii="Times New Roman" w:hAnsi="Times New Roman" w:cs="Times New Roman"/>
          <w:sz w:val="24"/>
          <w:sz-cs w:val="24"/>
        </w:rPr>
        <w:t xml:space="preserve"> FORMCHECKBOX  Direct Current Tie Operator (DCTO) </w:t>
      </w:r>
    </w:p>
    <w:p>
      <w:pPr>
        <w:ind w:left="720" w:first-line="-720"/>
        <w:spacing w:before="120"/>
      </w:pPr>
      <w:r>
        <w:rPr>
          <w:rFonts w:ascii="Times New Roman" w:hAnsi="Times New Roman" w:cs="Times New Roman"/>
          <w:sz w:val="24"/>
          <w:sz-cs w:val="24"/>
        </w:rPr>
        <w:t xml:space="preserve">B.</w:t>
        <w:tab/>
        <w:t xml:space="preserve">ERCOT is the Independent Organization certified under PURA §39.151 for the ERCOT Region; and</w:t>
      </w:r>
    </w:p>
    <w:p>
      <w:pPr>
        <w:ind w:left="720" w:first-line="-720"/>
        <w:spacing w:before="120"/>
      </w:pPr>
      <w:r>
        <w:rPr>
          <w:rFonts w:ascii="Times New Roman" w:hAnsi="Times New Roman" w:cs="Times New Roman"/>
          <w:sz w:val="24"/>
          <w:sz-cs w:val="24"/>
        </w:rPr>
        <w:t xml:space="preserve">C.</w:t>
        <w:tab/>
        <w:t xml:space="preserve">The Parties enter into this Agreement in order to establish the terms and conditions by which ERCOT and Participant will discharge their respective duties and responsibilities under the ERCOT Protocols.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u w:val="single"/>
        </w:rPr>
        <w:t xml:space="preserve">Agreements</w:t>
      </w:r>
    </w:p>
    <w:p>
      <w:pPr>
        <w:jc w:val="both"/>
      </w:pPr>
      <w:r>
        <w:rPr>
          <w:rFonts w:ascii="Times New Roman" w:hAnsi="Times New Roman" w:cs="Times New Roman"/>
          <w:sz w:val="24"/>
          <w:sz-cs w:val="24"/>
        </w:rPr>
        <w:t xml:space="preserve"/>
      </w:r>
    </w:p>
    <w:p>
      <w:pPr>
        <w:jc w:val="both"/>
        <w:spacing w:after="240"/>
      </w:pPr>
      <w:r>
        <w:rPr>
          <w:rFonts w:ascii="Times New Roman" w:hAnsi="Times New Roman" w:cs="Times New Roman"/>
          <w:sz w:val="24"/>
          <w:sz-cs w:val="24"/>
        </w:rPr>
        <w:t xml:space="preserve">NOW, THEREFORE, in consideration of the mutual covenants and promises contained herein, ERCOT and Participant (the “Parties”) hereby agree as follows:</w:t>
      </w:r>
    </w:p>
    <w:p>
      <w:pPr>
        <w:jc w:val="both"/>
        <w:spacing w:before="120" w:after="120"/>
      </w:pPr>
      <w:r>
        <w:rPr>
          <w:rFonts w:ascii="Times New Roman" w:hAnsi="Times New Roman" w:cs="Times New Roman"/>
          <w:sz w:val="24"/>
          <w:sz-cs w:val="24"/>
          <w:u w:val="single"/>
        </w:rPr>
        <w:t xml:space="preserve">Section 1. Notice.</w:t>
      </w:r>
      <w:r>
        <w:rPr>
          <w:rFonts w:ascii="Times New Roman" w:hAnsi="Times New Roman" w:cs="Times New Roman"/>
          <w:sz w:val="24"/>
          <w:sz-cs w:val="24"/>
        </w:rPr>
        <w:t xml:space="preserve">  </w:t>
      </w:r>
    </w:p>
    <w:p>
      <w:pPr>
        <w:jc w:val="both"/>
        <w:spacing w:before="120" w:after="120"/>
      </w:pPr>
      <w:r>
        <w:rPr>
          <w:rFonts w:ascii="Times New Roman" w:hAnsi="Times New Roman" w:cs="Times New Roman"/>
          <w:sz w:val="24"/>
          <w:sz-cs w:val="24"/>
        </w:rPr>
        <w:t xml:space="preserve">All notices required to be given under this Agreement shall be in writing, and shall be deemed delivered three (3) days after being deposited in the U.S. mail, first class postage prepaid, registered (or certified) mail, return receipt requested, addressed to the other Party at the address specified in this Agreement or shall be deemed delivered on the day of receipt if sent in another manner requiring a signed receipt, such as courier delivery or overnight delivery service. Either Party may change its address for such notices by delivering to the other Party a written notice referring specifically to this Agreement. Notices required under the ERCOT Protocols shall be in accordance with the applicable Section of the ERCOT Protocols.</w:t>
      </w:r>
    </w:p>
    <w:p>
      <w:pPr>
        <w:jc w:val="both"/>
        <w:spacing w:after="240"/>
      </w:pPr>
      <w:r>
        <w:rPr>
          <w:rFonts w:ascii="Times New Roman" w:hAnsi="Times New Roman" w:cs="Times New Roman"/>
          <w:sz w:val="24"/>
          <w:sz-cs w:val="24"/>
        </w:rPr>
        <w:t xml:space="preserve">If to ERCOT:</w:t>
      </w:r>
    </w:p>
    <w:p>
      <w:pPr>
        <w:jc w:val="both"/>
        <w:ind w:left="720"/>
      </w:pPr>
      <w:r>
        <w:rPr>
          <w:rFonts w:ascii="Times New Roman" w:hAnsi="Times New Roman" w:cs="Times New Roman"/>
          <w:sz w:val="24"/>
          <w:sz-cs w:val="24"/>
        </w:rPr>
        <w:t xml:space="preserve">Electric Reliability Council of Texas, Inc.</w:t>
      </w:r>
    </w:p>
    <w:p>
      <w:pPr>
        <w:jc w:val="both"/>
        <w:ind w:left="720"/>
      </w:pPr>
      <w:r>
        <w:rPr>
          <w:rFonts w:ascii="Times New Roman" w:hAnsi="Times New Roman" w:cs="Times New Roman"/>
          <w:sz w:val="24"/>
          <w:sz-cs w:val="24"/>
        </w:rPr>
        <w:t xml:space="preserve">Attn: Legal Department</w:t>
      </w:r>
    </w:p>
    <w:p>
      <w:pPr>
        <w:jc w:val="both"/>
        <w:ind w:left="720"/>
      </w:pPr>
      <w:r>
        <w:rPr>
          <w:rFonts w:ascii="Times New Roman" w:hAnsi="Times New Roman" w:cs="Times New Roman"/>
          <w:sz w:val="24"/>
          <w:sz-cs w:val="24"/>
        </w:rPr>
        <w:t xml:space="preserve">8000 Metropolis Drive (Building E), Suite 100</w:t>
      </w:r>
    </w:p>
    <w:p>
      <w:pPr>
        <w:jc w:val="both"/>
        <w:ind w:left="720"/>
      </w:pPr>
      <w:r>
        <w:rPr>
          <w:rFonts w:ascii="Times New Roman" w:hAnsi="Times New Roman" w:cs="Times New Roman"/>
          <w:sz w:val="24"/>
          <w:sz-cs w:val="24"/>
        </w:rPr>
        <w:t xml:space="preserve">Austin, Texas 78744</w:t>
      </w:r>
    </w:p>
    <w:p>
      <w:pPr>
        <w:jc w:val="both"/>
        <w:ind w:left="720"/>
      </w:pPr>
      <w:r>
        <w:rPr>
          <w:rFonts w:ascii="Times New Roman" w:hAnsi="Times New Roman" w:cs="Times New Roman"/>
          <w:sz w:val="24"/>
          <w:sz-cs w:val="24"/>
        </w:rPr>
        <w:t xml:space="preserve">Telephone: </w:t>
        <w:tab/>
        <w:t xml:space="preserve">(512) 225-7000</w:t>
      </w:r>
    </w:p>
    <w:p>
      <w:pPr>
        <w:jc w:val="both"/>
        <w:ind w:left="720"/>
      </w:pPr>
      <w:r>
        <w:rPr>
          <w:rFonts w:ascii="Times New Roman" w:hAnsi="Times New Roman" w:cs="Times New Roman"/>
          <w:sz w:val="24"/>
          <w:sz-cs w:val="24"/>
        </w:rPr>
        <w:t xml:space="preserve">Facsimile: </w:t>
        <w:tab/>
        <w:t xml:space="preserve">(512) 225-7079</w:t>
      </w:r>
    </w:p>
    <w:p>
      <w:pPr>
        <w:jc w:val="both"/>
      </w:pPr>
      <w:r>
        <w:rPr>
          <w:rFonts w:ascii="Times New Roman" w:hAnsi="Times New Roman" w:cs="Times New Roman"/>
          <w:sz w:val="24"/>
          <w:sz-cs w:val="24"/>
        </w:rPr>
        <w:t xml:space="preserve"/>
      </w:r>
    </w:p>
    <w:p>
      <w:pPr>
        <w:jc w:val="both"/>
        <w:spacing w:after="240"/>
      </w:pPr>
      <w:r>
        <w:rPr>
          <w:rFonts w:ascii="Times New Roman" w:hAnsi="Times New Roman" w:cs="Times New Roman"/>
          <w:sz w:val="24"/>
          <w:sz-cs w:val="24"/>
        </w:rPr>
        <w:t xml:space="preserve">If to Participant:</w:t>
      </w:r>
    </w:p>
    <w:p>
      <w:pPr>
        <w:jc w:val="both"/>
        <w:ind w:left="2160" w:first-line="-1440"/>
        <w:spacing w:after="240"/>
      </w:pPr>
      <w:r>
        <w:rPr>
          <w:rFonts w:ascii="Times New Roman" w:hAnsi="Times New Roman" w:cs="Times New Roman"/>
          <w:sz w:val="24"/>
          <w:sz-cs w:val="24"/>
        </w:rPr>
        <w:t xml:space="preserve">[Participant Name]</w:t>
      </w:r>
    </w:p>
    <w:p>
      <w:pPr>
        <w:jc w:val="both"/>
        <w:ind w:left="2160" w:first-line="-1440"/>
        <w:spacing w:after="240"/>
      </w:pPr>
      <w:r>
        <w:rPr>
          <w:rFonts w:ascii="Times New Roman" w:hAnsi="Times New Roman" w:cs="Times New Roman"/>
          <w:sz w:val="24"/>
          <w:sz-cs w:val="24"/>
        </w:rPr>
        <w:t xml:space="preserve">[Contact Person/Dept.]</w:t>
      </w:r>
    </w:p>
    <w:p>
      <w:pPr>
        <w:jc w:val="both"/>
        <w:ind w:left="2160" w:first-line="-1440"/>
        <w:spacing w:after="240"/>
      </w:pPr>
      <w:r>
        <w:rPr>
          <w:rFonts w:ascii="Times New Roman" w:hAnsi="Times New Roman" w:cs="Times New Roman"/>
          <w:sz w:val="24"/>
          <w:sz-cs w:val="24"/>
        </w:rPr>
        <w:t xml:space="preserve">[Street Address]</w:t>
      </w:r>
    </w:p>
    <w:p>
      <w:pPr>
        <w:jc w:val="both"/>
        <w:ind w:left="2160" w:first-line="-1440"/>
        <w:spacing w:after="240"/>
      </w:pPr>
      <w:r>
        <w:rPr>
          <w:rFonts w:ascii="Times New Roman" w:hAnsi="Times New Roman" w:cs="Times New Roman"/>
          <w:sz w:val="24"/>
          <w:sz-cs w:val="24"/>
        </w:rPr>
        <w:t xml:space="preserve">[City, State Zip]</w:t>
      </w:r>
    </w:p>
    <w:p>
      <w:pPr>
        <w:jc w:val="both"/>
        <w:ind w:left="2160" w:first-line="-1440"/>
        <w:spacing w:after="240"/>
      </w:pPr>
      <w:r>
        <w:rPr>
          <w:rFonts w:ascii="Times New Roman" w:hAnsi="Times New Roman" w:cs="Times New Roman"/>
          <w:sz w:val="24"/>
          <w:sz-cs w:val="24"/>
        </w:rPr>
        <w:t xml:space="preserve">[Telephone]</w:t>
      </w:r>
    </w:p>
    <w:p>
      <w:pPr>
        <w:jc w:val="both"/>
        <w:ind w:left="2160" w:first-line="-1440"/>
        <w:spacing w:after="240"/>
      </w:pPr>
      <w:r>
        <w:rPr>
          <w:rFonts w:ascii="Times New Roman" w:hAnsi="Times New Roman" w:cs="Times New Roman"/>
          <w:sz w:val="24"/>
          <w:sz-cs w:val="24"/>
        </w:rPr>
        <w:t xml:space="preserve">[Facsimile]</w:t>
      </w:r>
    </w:p>
    <w:p>
      <w:pPr>
        <w:jc w:val="both"/>
        <w:spacing w:before="120" w:after="120"/>
      </w:pPr>
      <w:r>
        <w:rPr>
          <w:rFonts w:ascii="Times New Roman" w:hAnsi="Times New Roman" w:cs="Times New Roman"/>
          <w:sz w:val="24"/>
          <w:sz-cs w:val="24"/>
          <w:u w:val="single"/>
        </w:rPr>
        <w:t xml:space="preserve">Section 2.  Definitions. </w:t>
      </w:r>
    </w:p>
    <w:p>
      <w:pPr>
        <w:jc w:val="both"/>
        <w:ind w:left="720" w:first-line="-720"/>
        <w:spacing w:before="120" w:after="120"/>
      </w:pPr>
      <w:r>
        <w:rPr>
          <w:rFonts w:ascii="Times New Roman" w:hAnsi="Times New Roman" w:cs="Times New Roman"/>
          <w:sz w:val="24"/>
          <w:sz-cs w:val="24"/>
        </w:rPr>
        <w:t xml:space="preserve">A.</w:t>
        <w:tab/>
        <w:t xml:space="preserve">Unless herein defined, all definitions and acronyms found in the ERCOT Protocols shall be incorporated by reference into this Agreement. </w:t>
      </w:r>
    </w:p>
    <w:p>
      <w:pPr>
        <w:jc w:val="both"/>
        <w:ind w:left="720" w:first-line="-720"/>
        <w:spacing w:before="120" w:after="120"/>
      </w:pPr>
      <w:r>
        <w:rPr>
          <w:rFonts w:ascii="Times New Roman" w:hAnsi="Times New Roman" w:cs="Times New Roman"/>
          <w:sz w:val="24"/>
          <w:sz-cs w:val="24"/>
        </w:rPr>
        <w:t xml:space="preserve">B.</w:t>
        <w:tab/>
        <w:t xml:space="preserve">“ERCOT Protocols” shall mean the document adopted by ERCOT, including any attachments or exhibits referenced in that document, as amended from time to time, that contains the scheduling, operating, planning, reliability, and Settlement (including Customer registration) policies, rules, guidelines, procedures, standards, and criteria of ERCOT. For the purposes of determining responsibilities and rights at a given time, the ERCOT Protocols, as amended in accordance with the change procedure(s) described in the ERCOT Protocols, in effect at the time of the performance or non-performance of an action, shall govern with respect to that action.</w:t>
      </w:r>
    </w:p>
    <w:p>
      <w:pPr>
        <w:jc w:val="both"/>
        <w:spacing w:before="120" w:after="120"/>
      </w:pPr>
      <w:r>
        <w:rPr>
          <w:rFonts w:ascii="Times New Roman" w:hAnsi="Times New Roman" w:cs="Times New Roman"/>
          <w:sz w:val="24"/>
          <w:sz-cs w:val="24"/>
          <w:u w:val="single"/>
        </w:rPr>
        <w:t xml:space="preserve">Section 3. Term and Termination.</w:t>
      </w:r>
      <w:r>
        <w:rPr>
          <w:rFonts w:ascii="Times New Roman" w:hAnsi="Times New Roman" w:cs="Times New Roman"/>
          <w:sz w:val="24"/>
          <w:sz-cs w:val="24"/>
          <w:i/>
          <w:u w:val="single"/>
        </w:rPr>
        <w:t xml:space="preserve"/>
      </w:r>
    </w:p>
    <w:p>
      <w:pPr>
        <w:jc w:val="both"/>
        <w:ind w:left="720" w:first-line="-720"/>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Term.</w:t>
      </w:r>
      <w:r>
        <w:rPr>
          <w:rFonts w:ascii="Times New Roman" w:hAnsi="Times New Roman" w:cs="Times New Roman"/>
          <w:sz w:val="24"/>
          <w:sz-cs w:val="24"/>
        </w:rPr>
        <w:t xml:space="preserve">  </w:t>
      </w:r>
      <w:r>
        <w:rPr>
          <w:rFonts w:ascii="Times New Roman" w:hAnsi="Times New Roman" w:cs="Times New Roman"/>
          <w:sz w:val="24"/>
          <w:sz-cs w:val="24"/>
          <w:spacing w:val="-3"/>
        </w:rPr>
        <w:t xml:space="preserve">The initial term ("Initial Term") of this Agreement shall commence on the Effective Date and continue until the last day of the month which is twelve (12) months from the Effective Date. After the Initial Term, this Agreement shall automatically renew for one-year terms (a "Renewal Term") unless the standard form of this Agreement contained in the ERCOT Protocols has been modified by a change to the ERCOT Protocols.  If the standard form of this Agreement has been so modified, </w:t>
      </w:r>
      <w:r>
        <w:rPr>
          <w:rFonts w:ascii="Times New Roman" w:hAnsi="Times New Roman" w:cs="Times New Roman"/>
          <w:sz w:val="24"/>
          <w:sz-cs w:val="24"/>
        </w:rPr>
        <w:t xml:space="preserve">then </w:t>
      </w:r>
      <w:r>
        <w:rPr>
          <w:rFonts w:ascii="Times New Roman" w:hAnsi="Times New Roman" w:cs="Times New Roman"/>
          <w:sz w:val="24"/>
          <w:sz-cs w:val="24"/>
          <w:spacing w:val="-3"/>
        </w:rPr>
        <w:t xml:space="preserve">this Agreement will terminate upon the effective date of the replacement agreement</w:t>
      </w:r>
      <w:r>
        <w:rPr>
          <w:rFonts w:ascii="Times New Roman" w:hAnsi="Times New Roman" w:cs="Times New Roman"/>
          <w:sz w:val="24"/>
          <w:sz-cs w:val="24"/>
        </w:rPr>
        <w:t xml:space="preserve"> This Agreement may also be terminated during the Initial Term or the then-current Renewal Term in accordance with this Agreement.</w:t>
      </w:r>
      <w:r>
        <w:rPr>
          <w:rFonts w:ascii="Times New Roman" w:hAnsi="Times New Roman" w:cs="Times New Roman"/>
          <w:sz w:val="24"/>
          <w:sz-cs w:val="24"/>
          <w:spacing w:val="-3"/>
        </w:rPr>
        <w:t xml:space="preserve"/>
      </w:r>
    </w:p>
    <w:p>
      <w:pPr>
        <w:jc w:val="both"/>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Termination by Participant.</w:t>
      </w:r>
      <w:r>
        <w:rPr>
          <w:rFonts w:ascii="Times New Roman" w:hAnsi="Times New Roman" w:cs="Times New Roman"/>
          <w:sz w:val="24"/>
          <w:sz-cs w:val="24"/>
        </w:rPr>
        <w:t xml:space="preserve"> Participant may, at its option, terminate this Agreement: </w:t>
      </w:r>
    </w:p>
    <w:p>
      <w:pPr>
        <w:jc w:val="both"/>
        <w:ind w:left="1440" w:first-line="-720"/>
        <w:spacing w:before="120" w:after="120"/>
      </w:pPr>
      <w:r>
        <w:rPr>
          <w:rFonts w:ascii="Times New Roman" w:hAnsi="Times New Roman" w:cs="Times New Roman"/>
          <w:sz w:val="24"/>
          <w:sz-cs w:val="24"/>
        </w:rPr>
        <w:t xml:space="preserve">(1) </w:t>
        <w:tab/>
        <w:t xml:space="preserve">Immediately upon the failure of ERCOT to continue to be certified by the PUCT as the Independent Organization under PURA §39.151 without the immediate certification of another Independent Organization under PURA §39.151;</w:t>
      </w:r>
    </w:p>
    <w:p>
      <w:pPr>
        <w:jc w:val="both"/>
        <w:ind w:left="1440" w:first-line="-720"/>
        <w:spacing w:before="120" w:after="120"/>
      </w:pPr>
      <w:r>
        <w:rPr>
          <w:rFonts w:ascii="Times New Roman" w:hAnsi="Times New Roman" w:cs="Times New Roman"/>
          <w:sz w:val="24"/>
          <w:sz-cs w:val="24"/>
        </w:rPr>
        <w:t xml:space="preserve">(2) </w:t>
        <w:tab/>
        <w:t xml:space="preserve">If the “REC Account Holder” box is checked in Section A. of the </w:t>
      </w:r>
      <w:r>
        <w:rPr>
          <w:rFonts w:ascii="Times New Roman" w:hAnsi="Times New Roman" w:cs="Times New Roman"/>
          <w:sz w:val="24"/>
          <w:sz-cs w:val="24"/>
          <w:i/>
        </w:rPr>
        <w:t xml:space="preserve">Recitals</w:t>
      </w:r>
      <w:r>
        <w:rPr>
          <w:rFonts w:ascii="Times New Roman" w:hAnsi="Times New Roman" w:cs="Times New Roman"/>
          <w:sz w:val="24"/>
          <w:sz-cs w:val="24"/>
        </w:rPr>
        <w:t xml:space="preserve"> section of this Agreement, Participant may, at its option, terminate this Agreement immediately if the PUCT ceases to certify ERCOT as the Entity approved by the PUCT (“Program Administrator”) for carrying out the administrative responsibilities related to the Renewable Energy Credit Program as set forth in PUC Substantive Rule 25.173(g) without the immediate certification of another Program Administrator under PURA §39.151; or</w:t>
      </w:r>
    </w:p>
    <w:p>
      <w:pPr>
        <w:jc w:val="both"/>
        <w:ind w:left="1440" w:first-line="-720"/>
        <w:spacing w:before="120" w:after="120"/>
      </w:pPr>
      <w:r>
        <w:rPr>
          <w:rFonts w:ascii="Times New Roman" w:hAnsi="Times New Roman" w:cs="Times New Roman"/>
          <w:sz w:val="24"/>
          <w:sz-cs w:val="24"/>
        </w:rPr>
        <w:t xml:space="preserve">(3)</w:t>
        <w:tab/>
        <w:t xml:space="preserve">For any other reason at any time upon thirty days written notice to ERCOT.</w:t>
      </w:r>
    </w:p>
    <w:p>
      <w:pPr>
        <w:jc w:val="both"/>
        <w:ind w:left="720" w:first-line="-720"/>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Effect of Termination and Survival of Terms.</w:t>
      </w:r>
      <w:r>
        <w:rPr>
          <w:rFonts w:ascii="Times New Roman" w:hAnsi="Times New Roman" w:cs="Times New Roman"/>
          <w:sz w:val="24"/>
          <w:sz-cs w:val="24"/>
        </w:rPr>
        <w:t xml:space="preserve">  If this Agreement is terminated by a Party pursuant to the terms hereof, </w:t>
      </w:r>
      <w:r>
        <w:rPr>
          <w:rFonts w:ascii="Times New Roman" w:hAnsi="Times New Roman" w:cs="Times New Roman"/>
          <w:sz w:val="24"/>
          <w:sz-cs w:val="24"/>
          <w:spacing w:val="-3"/>
        </w:rPr>
        <w:t xml:space="preserve">the rights and obligations of the Parties hereunder shall terminate, except that the rights and obligations of the Parties that have accrued under this Agreement prior to the date of termination shall survive. </w:t>
      </w:r>
      <w:r>
        <w:rPr>
          <w:rFonts w:ascii="Times New Roman" w:hAnsi="Times New Roman" w:cs="Times New Roman"/>
          <w:sz w:val="24"/>
          <w:sz-cs w:val="24"/>
          <w:u w:val="single"/>
        </w:rPr>
        <w:t xml:space="preserve"/>
      </w:r>
    </w:p>
    <w:p>
      <w:pPr>
        <w:jc w:val="both"/>
        <w:spacing w:before="120" w:after="120"/>
      </w:pPr>
      <w:r>
        <w:rPr>
          <w:rFonts w:ascii="Times New Roman" w:hAnsi="Times New Roman" w:cs="Times New Roman"/>
          <w:sz w:val="24"/>
          <w:sz-cs w:val="24"/>
          <w:u w:val="single"/>
        </w:rPr>
        <w:t xml:space="preserve">Section 4. Representations, Warranties, and Covenants.</w:t>
      </w:r>
    </w:p>
    <w:p>
      <w:pPr>
        <w:jc w:val="both"/>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Participant represents, warrants, and covenants that</w:t>
      </w:r>
      <w:r>
        <w:rPr>
          <w:rFonts w:ascii="Times New Roman" w:hAnsi="Times New Roman" w:cs="Times New Roman"/>
          <w:sz w:val="24"/>
          <w:sz-cs w:val="24"/>
        </w:rPr>
        <w:t xml:space="preserve">: </w:t>
      </w:r>
    </w:p>
    <w:p>
      <w:pPr>
        <w:jc w:val="both"/>
        <w:ind w:left="1440"/>
        <w:spacing w:before="120" w:after="120"/>
      </w:pPr>
      <w:r>
        <w:rPr>
          <w:rFonts w:ascii="Times New Roman" w:hAnsi="Times New Roman" w:cs="Times New Roman"/>
          <w:sz w:val="24"/>
          <w:sz-cs w:val="24"/>
        </w:rPr>
        <w:t xml:space="preserve">(1)</w:t>
        <w:tab/>
        <w:t xml:space="preserve">Participant is duly organized, validly existing and in good standing under the laws of the jurisdiction under which it is organized and is authorized to do business in Texas;</w:t>
      </w:r>
    </w:p>
    <w:p>
      <w:pPr>
        <w:jc w:val="both"/>
        <w:ind w:left="1440"/>
        <w:spacing w:before="120" w:after="120"/>
      </w:pPr>
      <w:r>
        <w:rPr>
          <w:rFonts w:ascii="Times New Roman" w:hAnsi="Times New Roman" w:cs="Times New Roman"/>
          <w:sz w:val="24"/>
          <w:sz-cs w:val="24"/>
        </w:rPr>
        <w:t xml:space="preserve">(2)</w:t>
        <w:tab/>
        <w:t xml:space="preserve">Participant has full power and authority to enter into this Agreement and perform all obligations, representations, warranties and covenants under this Agreement;</w:t>
      </w:r>
    </w:p>
    <w:p>
      <w:pPr>
        <w:jc w:val="both"/>
        <w:ind w:left="1440" w:first-line="-720"/>
        <w:spacing w:before="120" w:after="120"/>
      </w:pPr>
      <w:r>
        <w:rPr>
          <w:rFonts w:ascii="Times New Roman" w:hAnsi="Times New Roman" w:cs="Times New Roman"/>
          <w:sz w:val="24"/>
          <w:sz-cs w:val="24"/>
        </w:rPr>
        <w:t xml:space="preserve">(3)</w:t>
        <w:tab/>
        <w:t xml:space="preserve">Participant’s past, present and future agreements or Participant’s organizational charter or bylaws, if any, or any provision of any indenture, mortgage, lien, lease, agreement, order, judgment, or decree to which Participant is a party or by which its assets or properties are bound do not materially affect performance of Participant’s obligations under this Agreement;</w:t>
      </w:r>
    </w:p>
    <w:p>
      <w:pPr>
        <w:jc w:val="both"/>
        <w:ind w:left="1440" w:first-line="-720"/>
        <w:spacing w:before="120" w:after="120"/>
      </w:pPr>
      <w:r>
        <w:rPr>
          <w:rFonts w:ascii="Times New Roman" w:hAnsi="Times New Roman" w:cs="Times New Roman"/>
          <w:sz w:val="24"/>
          <w:sz-cs w:val="24"/>
        </w:rPr>
        <w:t xml:space="preserve">(4)</w:t>
        <w:tab/>
        <w:t xml:space="preserve">Market Participant’s execution, delivery and performance of this Agreement by Participant have been duly authorized by all requisite action of its governing body;</w:t>
      </w:r>
    </w:p>
    <w:p>
      <w:pPr>
        <w:jc w:val="both"/>
        <w:ind w:left="1440" w:first-line="-720"/>
        <w:spacing w:before="120" w:after="120"/>
      </w:pPr>
      <w:r>
        <w:rPr>
          <w:rFonts w:ascii="Times New Roman" w:hAnsi="Times New Roman" w:cs="Times New Roman"/>
          <w:sz w:val="24"/>
          <w:sz-cs w:val="24"/>
        </w:rPr>
        <w:t xml:space="preserve">(5)</w:t>
        <w:tab/>
        <w:t xml:space="preserve">Except as set out in an exhibit (if any) to this Agreement, ERCOT has not, within the twenty-four (24) months preceding the Effective Date, terminated for Default any Prior Agreement with Participant, any company of which Participant is a successor in interest, or any Affiliate of Participant; </w:t>
      </w:r>
    </w:p>
    <w:p>
      <w:pPr>
        <w:jc w:val="both"/>
        <w:ind w:left="1440" w:first-line="-720"/>
        <w:spacing w:before="120" w:after="120"/>
      </w:pPr>
      <w:r>
        <w:rPr>
          <w:rFonts w:ascii="Times New Roman" w:hAnsi="Times New Roman" w:cs="Times New Roman"/>
          <w:sz w:val="24"/>
          <w:sz-cs w:val="24"/>
        </w:rPr>
        <w:t xml:space="preserve">(6)</w:t>
        <w:tab/>
        <w:t xml:space="preserve">If any Defaults are disclosed on any such exhibit mentioned in subsection 4(A)(5), either (a) ERCOT has been paid, before execution of this Agreement, all sums due to it in relation to such Prior Agreement, or (b) ERCOT, in its reasonable judgment, has determined that this Agreement is necessary for system reliability and Participant has made alternate arrangements satisfactory to ERCOT for the resolution of the Default under the Prior Agreement;</w:t>
      </w:r>
    </w:p>
    <w:p>
      <w:pPr>
        <w:jc w:val="both"/>
        <w:ind w:left="1440" w:first-line="-720"/>
        <w:spacing w:before="120" w:after="120"/>
      </w:pPr>
      <w:r>
        <w:rPr>
          <w:rFonts w:ascii="Times New Roman" w:hAnsi="Times New Roman" w:cs="Times New Roman"/>
          <w:sz w:val="24"/>
          <w:sz-cs w:val="24"/>
        </w:rPr>
        <w:t xml:space="preserve">(7)</w:t>
        <w:tab/>
        <w:t xml:space="preserve">Participant has obtained, or will obtain prior to beginning performance under this Agreement, all licenses, registrations, certifications, permits and other authorizations and has taken, or will take prior to beginning performance under this Agreement, all actions required by applicable laws or governmental regulations except licenses, registrations, certifications, permits or other authorizations that do not materially affect performance under this Agreement; </w:t>
      </w:r>
    </w:p>
    <w:p>
      <w:pPr>
        <w:ind w:left="1440" w:first-line="-720"/>
        <w:spacing w:before="120" w:after="120"/>
      </w:pPr>
      <w:r>
        <w:rPr>
          <w:rFonts w:ascii="Times New Roman" w:hAnsi="Times New Roman" w:cs="Times New Roman"/>
          <w:sz w:val="24"/>
          <w:sz-cs w:val="24"/>
        </w:rPr>
        <w:t xml:space="preserve">(8)</w:t>
        <w:tab/>
        <w:t xml:space="preserve">Participant is not in violation of any laws, ordinances, or governmental rules, regulations or order of any Governmental Authority or arbitration board materially affecting performance of this Agreement and to which it is subject;</w:t>
      </w:r>
    </w:p>
    <w:p>
      <w:pPr>
        <w:jc w:val="both"/>
        <w:ind w:left="1440" w:first-line="-720"/>
        <w:spacing w:before="120" w:after="120"/>
      </w:pPr>
      <w:r>
        <w:rPr>
          <w:rFonts w:ascii="Times New Roman" w:hAnsi="Times New Roman" w:cs="Times New Roman"/>
          <w:sz w:val="24"/>
          <w:sz-cs w:val="24"/>
          <w:spacing w:val="2"/>
        </w:rPr>
        <w:t xml:space="preserve">(9)</w:t>
        <w:tab/>
        <w:t xml:space="preserve">Participant is not Bankrupt, does not contemplate becoming Bankrupt nor, to its knowledge, will become Bankrupt</w:t>
      </w:r>
      <w:r>
        <w:rPr>
          <w:rFonts w:ascii="Times New Roman" w:hAnsi="Times New Roman" w:cs="Times New Roman"/>
          <w:sz w:val="24"/>
          <w:sz-cs w:val="24"/>
        </w:rPr>
        <w:t xml:space="preserve">; </w:t>
      </w:r>
    </w:p>
    <w:p>
      <w:pPr>
        <w:ind w:left="1440" w:first-line="-720"/>
        <w:spacing w:before="120"/>
      </w:pPr>
      <w:r>
        <w:rPr>
          <w:rFonts w:ascii="Times New Roman" w:hAnsi="Times New Roman" w:cs="Times New Roman"/>
          <w:sz w:val="22"/>
          <w:sz-cs w:val="22"/>
        </w:rPr>
        <w:t xml:space="preserve">(</w:t>
      </w:r>
      <w:r>
        <w:rPr>
          <w:rFonts w:ascii="Times New Roman" w:hAnsi="Times New Roman" w:cs="Times New Roman"/>
          <w:sz w:val="24"/>
          <w:sz-cs w:val="24"/>
          <w:spacing w:val="2"/>
        </w:rPr>
        <w:t xml:space="preserve">10)</w:t>
        <w:tab/>
        <w:t xml:space="preserve">Participant acknowledges that it has received and is familiar with the ERCOT Protocols; and</w:t>
      </w:r>
      <w:r>
        <w:rPr>
          <w:rFonts w:ascii="Times New Roman" w:hAnsi="Times New Roman" w:cs="Times New Roman"/>
          <w:sz w:val="22"/>
          <w:sz-cs w:val="22"/>
        </w:rPr>
        <w:t xml:space="preserve"/>
      </w:r>
    </w:p>
    <w:p>
      <w:pPr>
        <w:jc w:val="both"/>
        <w:ind w:left="1440" w:first-line="-720"/>
        <w:spacing w:before="120" w:after="120"/>
      </w:pPr>
      <w:r>
        <w:rPr>
          <w:rFonts w:ascii="Times New Roman" w:hAnsi="Times New Roman" w:cs="Times New Roman"/>
          <w:sz w:val="24"/>
          <w:sz-cs w:val="24"/>
        </w:rPr>
        <w:t xml:space="preserve">(11)</w:t>
        <w:tab/>
        <w:t xml:space="preserve">Participant acknowledges and affirms that the foregoing representations, warranties and covenants are continuing in nature</w:t>
      </w:r>
      <w:r>
        <w:rPr>
          <w:rFonts w:ascii="Times New Roman" w:hAnsi="Times New Roman" w:cs="Times New Roman"/>
          <w:sz w:val="22"/>
          <w:sz-cs w:val="22"/>
        </w:rPr>
        <w:t xml:space="preserve"> throughout </w:t>
      </w:r>
      <w:r>
        <w:rPr>
          <w:rFonts w:ascii="Times New Roman" w:hAnsi="Times New Roman" w:cs="Times New Roman"/>
          <w:sz w:val="24"/>
          <w:sz-cs w:val="24"/>
        </w:rPr>
        <w:t xml:space="preserve">the term of </w:t>
      </w:r>
      <w:r>
        <w:rPr>
          <w:rFonts w:ascii="Times New Roman" w:hAnsi="Times New Roman" w:cs="Times New Roman"/>
          <w:sz w:val="22"/>
          <w:sz-cs w:val="22"/>
        </w:rPr>
        <w:t xml:space="preserve">this Agreement</w:t>
      </w:r>
      <w:r>
        <w:rPr>
          <w:rFonts w:ascii="Times New Roman" w:hAnsi="Times New Roman" w:cs="Times New Roman"/>
          <w:sz w:val="24"/>
          <w:sz-cs w:val="24"/>
        </w:rPr>
        <w:t xml:space="preserve">.  For purposes of this Section, “materially affecting performance” means resulting in a materially adverse effect on Participant’s performance of its obligations under this Agreement.</w:t>
      </w:r>
    </w:p>
    <w:p>
      <w:pPr>
        <w:jc w:val="both"/>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ERCOT represents, warrants and covenants that:</w:t>
      </w:r>
    </w:p>
    <w:p>
      <w:pPr>
        <w:jc w:val="both"/>
        <w:ind w:left="1440" w:first-line="-720"/>
        <w:spacing w:before="120" w:after="120"/>
      </w:pPr>
      <w:r>
        <w:rPr>
          <w:rFonts w:ascii="Times New Roman" w:hAnsi="Times New Roman" w:cs="Times New Roman"/>
          <w:sz w:val="24"/>
          <w:sz-cs w:val="24"/>
        </w:rPr>
        <w:t xml:space="preserve">(1)</w:t>
        <w:tab/>
        <w:t xml:space="preserve">ERCOT is the Independent Organization certified under PURA §39.151 for the ERCOT Region;</w:t>
      </w:r>
    </w:p>
    <w:p>
      <w:pPr>
        <w:jc w:val="both"/>
        <w:ind w:left="1440" w:first-line="-720"/>
        <w:spacing w:before="120" w:after="120"/>
      </w:pPr>
      <w:r>
        <w:rPr>
          <w:rFonts w:ascii="Times New Roman" w:hAnsi="Times New Roman" w:cs="Times New Roman"/>
          <w:sz w:val="24"/>
          <w:sz-cs w:val="24"/>
        </w:rPr>
        <w:t xml:space="preserve">(2)</w:t>
        <w:tab/>
        <w:t xml:space="preserve">ERCOT is duly organized, validly existing and in good standing under the laws of Texas, and is authorized to do business in Texas;</w:t>
      </w:r>
    </w:p>
    <w:p>
      <w:pPr>
        <w:jc w:val="both"/>
        <w:ind w:left="1440" w:first-line="-720"/>
        <w:spacing w:before="120" w:after="120"/>
      </w:pPr>
      <w:r>
        <w:rPr>
          <w:rFonts w:ascii="Times New Roman" w:hAnsi="Times New Roman" w:cs="Times New Roman"/>
          <w:sz w:val="24"/>
          <w:sz-cs w:val="24"/>
        </w:rPr>
        <w:t xml:space="preserve">(3)</w:t>
        <w:tab/>
        <w:t xml:space="preserve">ERCOT has full power and authority to enter into this Agreement and perform all of ERCOT’s obligations, representations, warranties and covenants under this Agreement;</w:t>
      </w:r>
    </w:p>
    <w:p>
      <w:pPr>
        <w:jc w:val="both"/>
        <w:ind w:left="1440" w:first-line="-720"/>
        <w:spacing w:before="120" w:after="120"/>
      </w:pPr>
      <w:r>
        <w:rPr>
          <w:rFonts w:ascii="Times New Roman" w:hAnsi="Times New Roman" w:cs="Times New Roman"/>
          <w:sz w:val="24"/>
          <w:sz-cs w:val="24"/>
        </w:rPr>
        <w:t xml:space="preserve">(4)</w:t>
        <w:tab/>
        <w:t xml:space="preserve">ERCOT's past, present and future agreements or ERCOT's organizational charter or bylaws, if any, or any provision of any indenture, mortgage, lien, lease, agreement, order, judgment, or decree to which ERCOT is a party or by which its assets or properties are bound do not materially affect performance of ERCOT's obligations under this Agreement;</w:t>
      </w:r>
    </w:p>
    <w:p>
      <w:pPr>
        <w:jc w:val="both"/>
        <w:ind w:left="1440" w:first-line="-720"/>
        <w:spacing w:before="120" w:after="120"/>
      </w:pPr>
      <w:r>
        <w:rPr>
          <w:rFonts w:ascii="Times New Roman" w:hAnsi="Times New Roman" w:cs="Times New Roman"/>
          <w:sz w:val="24"/>
          <w:sz-cs w:val="24"/>
        </w:rPr>
        <w:t xml:space="preserve">(5)</w:t>
        <w:tab/>
        <w:t xml:space="preserve">The execution, delivery and performance of this Agreement by ERCOT have been duly authorized by all requisite action of its governing body;</w:t>
      </w:r>
    </w:p>
    <w:p>
      <w:pPr>
        <w:jc w:val="both"/>
        <w:ind w:left="1440" w:first-line="-720"/>
        <w:spacing w:before="120" w:after="120"/>
      </w:pPr>
      <w:r>
        <w:rPr>
          <w:rFonts w:ascii="Times New Roman" w:hAnsi="Times New Roman" w:cs="Times New Roman"/>
          <w:sz w:val="24"/>
          <w:sz-cs w:val="24"/>
        </w:rPr>
        <w:t xml:space="preserve">(6)</w:t>
        <w:tab/>
        <w:t xml:space="preserve">ERCOT has obtained, or will obtain prior to beginning performance under this Agreement, all licenses, registrations, certifications, permits and other authorizations and has taken, or will take prior to beginning performance under this Agreement, all actions required by applicable laws or governmental regulations except licenses, registrations, certifications, permits or other authorizations that do not materially affect performance under this Agreement; </w:t>
      </w:r>
    </w:p>
    <w:p>
      <w:pPr>
        <w:jc w:val="both"/>
        <w:ind w:left="1440" w:first-line="-720"/>
        <w:spacing w:before="120" w:after="120"/>
      </w:pPr>
      <w:r>
        <w:rPr>
          <w:rFonts w:ascii="Times New Roman" w:hAnsi="Times New Roman" w:cs="Times New Roman"/>
          <w:sz w:val="24"/>
          <w:sz-cs w:val="24"/>
        </w:rPr>
        <w:t xml:space="preserve">(7)</w:t>
        <w:tab/>
        <w:t xml:space="preserve">ERCOT is not in violation of any laws, ordinances, or governmental rules, regulations or order of any Governmental Authority or arbitration board materially affecting performance of this Agreement and to which it is subject;</w:t>
      </w:r>
    </w:p>
    <w:p>
      <w:pPr>
        <w:jc w:val="both"/>
        <w:ind w:left="1440" w:first-line="-720"/>
        <w:spacing w:before="120" w:after="120"/>
      </w:pPr>
      <w:r>
        <w:rPr>
          <w:rFonts w:ascii="Times New Roman" w:hAnsi="Times New Roman" w:cs="Times New Roman"/>
          <w:sz w:val="24"/>
          <w:sz-cs w:val="24"/>
        </w:rPr>
        <w:t xml:space="preserve">(8)</w:t>
        <w:tab/>
        <w:t xml:space="preserve">ERCOT is not Bankrupt, does not contemplate becoming Bankrupt nor, to its knowledge, will become Bankrupt; and </w:t>
      </w:r>
    </w:p>
    <w:p>
      <w:pPr>
        <w:jc w:val="both"/>
        <w:ind w:left="1440" w:first-line="-720"/>
        <w:spacing w:before="120" w:after="120"/>
      </w:pPr>
      <w:r>
        <w:rPr>
          <w:rFonts w:ascii="Times New Roman" w:hAnsi="Times New Roman" w:cs="Times New Roman"/>
          <w:sz w:val="24"/>
          <w:sz-cs w:val="24"/>
        </w:rPr>
        <w:t xml:space="preserve">(9)</w:t>
        <w:tab/>
        <w:t xml:space="preserve">ERCOT acknowledges and affirms that the foregoing representations, warranties, and covenants are continuing in nature throughout the term of this Agreement.  For purposes of this Section, “materially affecting performance” means resulting in a materially adverse effect on ERCOT's performance of its obligations under this Agreement.</w:t>
      </w:r>
    </w:p>
    <w:p>
      <w:pPr>
        <w:jc w:val="both"/>
        <w:spacing w:before="120" w:after="120"/>
      </w:pPr>
      <w:r>
        <w:rPr>
          <w:rFonts w:ascii="Times New Roman" w:hAnsi="Times New Roman" w:cs="Times New Roman"/>
          <w:sz w:val="24"/>
          <w:sz-cs w:val="24"/>
          <w:u w:val="single"/>
        </w:rPr>
        <w:t xml:space="preserve">Section 5. Participant Obligations.</w:t>
      </w:r>
    </w:p>
    <w:p>
      <w:pPr>
        <w:jc w:val="both"/>
        <w:ind w:left="720" w:first-line="-720"/>
        <w:spacing w:before="120" w:after="120"/>
      </w:pPr>
      <w:r>
        <w:rPr>
          <w:rFonts w:ascii="Times New Roman" w:hAnsi="Times New Roman" w:cs="Times New Roman"/>
          <w:sz w:val="24"/>
          <w:sz-cs w:val="24"/>
        </w:rPr>
        <w:t xml:space="preserve">A.</w:t>
        <w:tab/>
        <w:t xml:space="preserve">Participant shall comply with, and be bound by, all ERCOT Protocols.</w:t>
      </w:r>
    </w:p>
    <w:p>
      <w:pPr>
        <w:jc w:val="both"/>
        <w:ind w:left="720" w:first-line="-720"/>
        <w:spacing w:before="120" w:after="120"/>
      </w:pPr>
      <w:r>
        <w:rPr>
          <w:rFonts w:ascii="Times New Roman" w:hAnsi="Times New Roman" w:cs="Times New Roman"/>
          <w:sz w:val="24"/>
          <w:sz-cs w:val="24"/>
        </w:rPr>
        <w:t xml:space="preserve">B.</w:t>
        <w:tab/>
        <w:t xml:space="preserve">Participant shall not take any action, without first providing written notice to ERCOT and reasonable time for ERCOT and Market Participants to respond, that would cause a Market Participant within the ERCOT Region that is not a “public utility” under the Federal Power Act or ERCOT itself to become a “public utility” under the Federal Power Act or become subject to the plenary jurisdiction of the Federal Energy Regulatory Commission.  </w:t>
      </w:r>
    </w:p>
    <w:p>
      <w:pPr>
        <w:jc w:val="both"/>
        <w:spacing w:before="120" w:after="120"/>
      </w:pPr>
      <w:r>
        <w:rPr>
          <w:rFonts w:ascii="Times New Roman" w:hAnsi="Times New Roman" w:cs="Times New Roman"/>
          <w:sz w:val="24"/>
          <w:sz-cs w:val="24"/>
          <w:u w:val="single"/>
        </w:rPr>
        <w:t xml:space="preserve">Section 6. ERCOT Obligations.</w:t>
      </w:r>
    </w:p>
    <w:p>
      <w:pPr>
        <w:jc w:val="both"/>
        <w:ind w:left="720" w:first-line="-720"/>
        <w:spacing w:before="120" w:after="120"/>
      </w:pPr>
      <w:r>
        <w:rPr>
          <w:rFonts w:ascii="Times New Roman" w:hAnsi="Times New Roman" w:cs="Times New Roman"/>
          <w:sz w:val="24"/>
          <w:sz-cs w:val="24"/>
        </w:rPr>
        <w:t xml:space="preserve">A.</w:t>
        <w:tab/>
        <w:t xml:space="preserve">ERCOT shall comply with, and be bound by, all ERCOT Protocols.</w:t>
      </w:r>
    </w:p>
    <w:p>
      <w:pPr>
        <w:jc w:val="both"/>
        <w:ind w:left="720" w:first-line="-720"/>
        <w:spacing w:before="120" w:after="120"/>
      </w:pPr>
      <w:r>
        <w:rPr>
          <w:rFonts w:ascii="Times New Roman" w:hAnsi="Times New Roman" w:cs="Times New Roman"/>
          <w:sz w:val="24"/>
          <w:sz-cs w:val="24"/>
        </w:rPr>
        <w:t xml:space="preserve">B.</w:t>
        <w:tab/>
        <w:t xml:space="preserve">ERCOT shall not take any action, without first providing written notice to Participant and reasonable time for Participant and other Market Participants to respond, that would cause Participant, if Participant is not a “public utility” under the Federal Power Act, or ERCOT itself to become a “public utility” under the Federal Power Act or become subject to the plenary jurisdiction of the Federal Energy Regulatory Commission.  If ERCOT receives any notice similar to that described in Section 5(B) from any Market Participant, ERCOT shall provide notice of same to Participant. </w:t>
      </w:r>
    </w:p>
    <w:p>
      <w:pPr>
        <w:jc w:val="both"/>
        <w:spacing w:before="120" w:after="120"/>
      </w:pPr>
      <w:r>
        <w:rPr>
          <w:rFonts w:ascii="Times New Roman" w:hAnsi="Times New Roman" w:cs="Times New Roman"/>
          <w:sz w:val="24"/>
          <w:sz-cs w:val="24"/>
          <w:u w:val="single"/>
        </w:rPr>
        <w:t xml:space="preserve">Section 7. [RESERVED] </w:t>
      </w:r>
    </w:p>
    <w:p>
      <w:pPr>
        <w:jc w:val="both"/>
        <w:spacing w:before="120" w:after="120"/>
      </w:pPr>
      <w:r>
        <w:rPr>
          <w:rFonts w:ascii="Times New Roman" w:hAnsi="Times New Roman" w:cs="Times New Roman"/>
          <w:sz w:val="24"/>
          <w:sz-cs w:val="24"/>
          <w:u w:val="single"/>
        </w:rPr>
        <w:t xml:space="preserve">Section 8. Default. </w:t>
      </w:r>
    </w:p>
    <w:p>
      <w:pPr>
        <w:jc w:val="both"/>
        <w:spacing w:before="120" w:after="120"/>
      </w:pPr>
      <w:r>
        <w:rPr>
          <w:rFonts w:ascii="Times New Roman" w:hAnsi="Times New Roman" w:cs="Times New Roman"/>
          <w:sz w:val="24"/>
          <w:sz-cs w:val="24"/>
        </w:rPr>
        <w:t xml:space="preserve"/>
        <w:tab/>
        <w:t xml:space="preserve">A.</w:t>
        <w:tab/>
        <w:t xml:space="preserve"/>
      </w:r>
      <w:r>
        <w:rPr>
          <w:rFonts w:ascii="Times New Roman" w:hAnsi="Times New Roman" w:cs="Times New Roman"/>
          <w:sz w:val="24"/>
          <w:sz-cs w:val="24"/>
          <w:u w:val="single"/>
        </w:rPr>
        <w:t xml:space="preserve">Event of Default.</w:t>
      </w:r>
      <w:r>
        <w:rPr>
          <w:rFonts w:ascii="Times New Roman" w:hAnsi="Times New Roman" w:cs="Times New Roman"/>
          <w:sz w:val="24"/>
          <w:sz-cs w:val="24"/>
        </w:rPr>
        <w:t xml:space="preserve"> </w:t>
      </w:r>
    </w:p>
    <w:p>
      <w:pPr>
        <w:jc w:val="both"/>
        <w:ind w:left="1440" w:first-line="-720"/>
        <w:spacing w:before="120" w:after="120"/>
      </w:pPr>
      <w:r>
        <w:rPr>
          <w:rFonts w:ascii="Times New Roman" w:hAnsi="Times New Roman" w:cs="Times New Roman"/>
          <w:sz w:val="24"/>
          <w:sz-cs w:val="24"/>
          <w:spacing w:val="-3"/>
        </w:rPr>
        <w:t xml:space="preserve">(1)</w:t>
        <w:tab/>
        <w:t xml:space="preserve"/>
      </w:r>
      <w:r>
        <w:rPr>
          <w:rFonts w:ascii="Times New Roman" w:hAnsi="Times New Roman" w:cs="Times New Roman"/>
          <w:sz w:val="24"/>
          <w:sz-cs w:val="24"/>
        </w:rPr>
        <w:t xml:space="preserve">Failure by Participant to (i) pay when due, any payment or Financial Security obligation owed to ERCOT or its designee, if applicable, under any agreement with ERCOT (“Payment Breach”), or (ii) designate/maintain an association with a QSE (if required by the ERCOT Protocols) (“QSE Affiliation Breach”), shall constitute a material breach and event of default ("Default") unless cured within one (1) Bank Business Day after ERCOT delivers written notice of the breach to Participant.  Provided further that if such a material breach, regardless of whether the breaching Party cures the breach within the allotted time after notice of the material breach, occurs more than three (3) times in a 12-month period, the fourth such breach shall constitute a Default.</w:t>
      </w:r>
    </w:p>
    <w:p>
      <w:pPr>
        <w:jc w:val="both"/>
        <w:ind w:left="1440" w:first-line="-720"/>
        <w:spacing w:before="120" w:after="120"/>
      </w:pPr>
      <w:r>
        <w:rPr>
          <w:rFonts w:ascii="Times New Roman" w:hAnsi="Times New Roman" w:cs="Times New Roman"/>
          <w:sz w:val="24"/>
          <w:sz-cs w:val="24"/>
        </w:rPr>
        <w:t xml:space="preserve">(2)</w:t>
        <w:tab/>
        <w:t xml:space="preserve">A material breach other than a Payment Breach or a QSE Affiliation Breach includes any material failure by Participant to comply with the ERCOT Protocols.  A material breach under this subsection shall constitute an event of Default by Participant unless cured within fourteen (14) Business Days after delivery by ERCOT of written notice of the material breach to Participant.  Participant must begin work or other efforts within three (3) Business Days to cure such material breach after delivery of the breach notice by ERCOT, and must prosecute such work or other efforts with reasonable diligence until the breach is cured.   Provided further that if a material breach, regardless of whether such breach is cured within the allotted time after notice of the material breach, occurs more than three (3) times in a 12-month period, the fourth such breach shall constitute a Default.  </w:t>
      </w:r>
    </w:p>
    <w:p>
      <w:pPr>
        <w:jc w:val="both"/>
        <w:ind w:left="1440"/>
        <w:spacing w:before="120" w:after="120"/>
      </w:pPr>
      <w:r>
        <w:rPr>
          <w:rFonts w:ascii="Times New Roman" w:hAnsi="Times New Roman" w:cs="Times New Roman"/>
          <w:sz w:val="24"/>
          <w:sz-cs w:val="24"/>
        </w:rPr>
        <w:t xml:space="preserve">A material breach under this subsection shall not result in a Default if the breach cannot reasonably be cured within fourteen (14) Business Days, and Participant:</w:t>
      </w:r>
    </w:p>
    <w:p>
      <w:pPr>
        <w:jc w:val="both"/>
        <w:ind w:left="2160"/>
        <w:spacing w:before="120" w:after="120"/>
      </w:pPr>
      <w:r>
        <w:rPr>
          <w:rFonts w:ascii="Times New Roman" w:hAnsi="Times New Roman" w:cs="Times New Roman"/>
          <w:sz w:val="24"/>
          <w:sz-cs w:val="24"/>
        </w:rPr>
        <w:t xml:space="preserve">(a) </w:t>
        <w:tab/>
        <w:t xml:space="preserve">Promptly provides ERCOT with written notice of the reasons why the breach cannot reasonably be cured within fourteen (14) Business Days; </w:t>
      </w:r>
    </w:p>
    <w:p>
      <w:pPr>
        <w:jc w:val="both"/>
        <w:ind w:left="2160"/>
        <w:spacing w:before="120" w:after="120"/>
      </w:pPr>
      <w:r>
        <w:rPr>
          <w:rFonts w:ascii="Times New Roman" w:hAnsi="Times New Roman" w:cs="Times New Roman"/>
          <w:sz w:val="24"/>
          <w:sz-cs w:val="24"/>
        </w:rPr>
        <w:t xml:space="preserve">(b) </w:t>
        <w:tab/>
        <w:t xml:space="preserve">Begins to work or other efforts to cure the breach within three (3) Business Days after ERCOT’s delivery of the notice to Participant; and </w:t>
      </w:r>
    </w:p>
    <w:p>
      <w:pPr>
        <w:jc w:val="both"/>
        <w:ind w:left="2160"/>
        <w:spacing w:before="120"/>
      </w:pPr>
      <w:r>
        <w:rPr>
          <w:rFonts w:ascii="Times New Roman" w:hAnsi="Times New Roman" w:cs="Times New Roman"/>
          <w:sz w:val="24"/>
          <w:sz-cs w:val="24"/>
        </w:rPr>
        <w:t xml:space="preserve">(c)</w:t>
        <w:tab/>
        <w:t xml:space="preserve">Prosecutes the curative work or efforts with reasonable diligence until the curative work or efforts are completed.</w:t>
      </w:r>
    </w:p>
    <w:p>
      <w:pPr>
        <w:jc w:val="both"/>
        <w:ind w:left="1440"/>
        <w:spacing w:before="120" w:after="120"/>
      </w:pPr>
      <w:r>
        <w:rPr>
          <w:rFonts w:ascii="Times New Roman" w:hAnsi="Times New Roman" w:cs="Times New Roman"/>
          <w:sz w:val="24"/>
          <w:sz-cs w:val="24"/>
        </w:rPr>
        <w:t xml:space="preserve">(3)</w:t>
        <w:tab/>
        <w:t xml:space="preserve">Bankruptcy by Participant, except for the filing of a petition in involuntary bankruptcy or similar involuntary proceedings, that is dismissed within 90 days thereafter, shall constitute an event of Default.</w:t>
      </w:r>
    </w:p>
    <w:p>
      <w:pPr>
        <w:jc w:val="both"/>
        <w:ind w:left="1440" w:first-line="-720"/>
        <w:spacing w:before="120" w:after="120"/>
      </w:pPr>
      <w:r>
        <w:rPr>
          <w:rFonts w:ascii="Times New Roman" w:hAnsi="Times New Roman" w:cs="Times New Roman"/>
          <w:sz w:val="24"/>
          <w:sz-cs w:val="24"/>
        </w:rPr>
        <w:t xml:space="preserve">(4)</w:t>
        <w:tab/>
        <w:t xml:space="preserve">Except as otherwise excused herein, a material breach of this Agreement by ERCOT, including any material failure by ERCOT to comply with the ERCOT Protocols, other than a Payment Breach, shall constitute a Default by ERCOT unless cured within fourteen (14) Business Days after delivery by Participant of written notice of the material breach to ERCOT.  ERCOT must begin work or other efforts within three (3) Business Days to cure such material breach after delivery by Participant of written notice of such material breach by ERCOT and must prosecute such work or other efforts with reasonable diligence until the breach is cured.  Provided further that if a material breach, regardless of whether such breach is cured within the allotted time after notice of the material breach, occurs more than three (3) times within a 12-month period, the fourth such breach shall constitute a Default.</w:t>
      </w:r>
    </w:p>
    <w:p>
      <w:pPr>
        <w:jc w:val="both"/>
        <w:ind w:left="1440" w:first-line="-720"/>
        <w:spacing w:before="120" w:after="100"/>
      </w:pPr>
      <w:r>
        <w:rPr>
          <w:rFonts w:ascii="Times New Roman" w:hAnsi="Times New Roman" w:cs="Times New Roman"/>
          <w:sz w:val="24"/>
          <w:sz-cs w:val="24"/>
        </w:rPr>
        <w:t xml:space="preserve">(5)</w:t>
        <w:tab/>
        <w:t xml:space="preserve">If, due to a Force Majeure Event, a Party is in breach with respect to any obligation hereunder, such breach shall not result in a Default by that Party.</w:t>
      </w:r>
    </w:p>
    <w:p>
      <w:pPr>
        <w:jc w:val="both"/>
        <w:ind w:left="720" w:first-line="-720"/>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Remedies for Default.</w:t>
      </w:r>
    </w:p>
    <w:p>
      <w:pPr>
        <w:jc w:val="both"/>
        <w:ind w:left="1440" w:first-line="-720"/>
        <w:spacing w:before="120" w:after="120"/>
      </w:pPr>
      <w:r>
        <w:rPr>
          <w:rFonts w:ascii="Times New Roman" w:hAnsi="Times New Roman" w:cs="Times New Roman"/>
          <w:sz w:val="24"/>
          <w:sz-cs w:val="24"/>
        </w:rPr>
        <w:t xml:space="preserve">(1)</w:t>
        <w:tab/>
        <w:t xml:space="preserve"/>
      </w:r>
      <w:r>
        <w:rPr>
          <w:rFonts w:ascii="Times New Roman" w:hAnsi="Times New Roman" w:cs="Times New Roman"/>
          <w:sz w:val="24"/>
          <w:sz-cs w:val="24"/>
          <w:u w:val="single"/>
        </w:rPr>
        <w:t xml:space="preserve">ERCOT's Remedies for Default.</w:t>
      </w:r>
      <w:r>
        <w:rPr>
          <w:rFonts w:ascii="Times New Roman" w:hAnsi="Times New Roman" w:cs="Times New Roman"/>
          <w:sz w:val="24"/>
          <w:sz-cs w:val="24"/>
        </w:rPr>
        <w:t xml:space="preserve">  In the event of a Default by Participant, ERCOT may pursue any remedies ERCOT has under this Agreement, at law, or in equity, subject to the provisions of Section 10: Dispute Resolution of this Agreement.  In the event of a Default by Participant, if the ERCOT Protocols do not specify a remedy for a particular Default, ERCOT may, at its option, upon written notice to Participant, immediately terminate this Agreement, with termination to be effective upon the date of delivery of notice.  In the event of Participant’s bankruptcy, Participant waives any right to challenge ERCOT’s right to set off amounts ERCOT owes to Participant by the amount of any sums owed by Participant to ERCOT, including any amounts owed pursuant to the operation of the Protocols.  </w:t>
      </w:r>
    </w:p>
    <w:p>
      <w:pPr>
        <w:jc w:val="both"/>
        <w:ind w:left="1440" w:first-line="-720"/>
        <w:spacing w:before="120" w:after="120"/>
      </w:pPr>
      <w:r>
        <w:rPr>
          <w:rFonts w:ascii="Times New Roman" w:hAnsi="Times New Roman" w:cs="Times New Roman"/>
          <w:sz w:val="24"/>
          <w:sz-cs w:val="24"/>
        </w:rPr>
        <w:t xml:space="preserve"/>
      </w:r>
    </w:p>
    <w:p>
      <w:pPr>
        <w:jc w:val="both"/>
        <w:ind w:left="1440" w:first-line="-720"/>
        <w:spacing w:before="120" w:after="120"/>
      </w:pPr>
      <w:r>
        <w:rPr>
          <w:rFonts w:ascii="Times New Roman" w:hAnsi="Times New Roman" w:cs="Times New Roman"/>
          <w:sz w:val="24"/>
          <w:sz-cs w:val="24"/>
        </w:rPr>
        <w:t xml:space="preserve">(2)</w:t>
        <w:tab/>
        <w:t xml:space="preserve"/>
      </w:r>
      <w:r>
        <w:rPr>
          <w:rFonts w:ascii="Times New Roman" w:hAnsi="Times New Roman" w:cs="Times New Roman"/>
          <w:sz w:val="24"/>
          <w:sz-cs w:val="24"/>
          <w:u w:val="single"/>
        </w:rPr>
        <w:t xml:space="preserve">Participant's Remedies for Default.</w:t>
      </w:r>
      <w:r>
        <w:rPr>
          <w:rFonts w:ascii="Times New Roman" w:hAnsi="Times New Roman" w:cs="Times New Roman"/>
          <w:sz w:val="24"/>
          <w:sz-cs w:val="24"/>
        </w:rPr>
        <w:t xml:space="preserve"/>
      </w:r>
    </w:p>
    <w:p>
      <w:pPr>
        <w:jc w:val="both"/>
        <w:ind w:left="2160" w:first-line="-720"/>
        <w:spacing w:before="120" w:after="120"/>
      </w:pPr>
      <w:r>
        <w:rPr>
          <w:rFonts w:ascii="Times New Roman" w:hAnsi="Times New Roman" w:cs="Times New Roman"/>
          <w:sz w:val="24"/>
          <w:sz-cs w:val="24"/>
        </w:rPr>
        <w:t xml:space="preserve">(a)</w:t>
        <w:tab/>
        <w:t xml:space="preserve">Unless otherwise specified in this Agreement or in the ERCOT Protocols, and subject to the provisions of Section 10: Dispute Resolution of this Agreement in the event of a Default by ERCOT, Participant's remedies shall be limited to:</w:t>
      </w:r>
    </w:p>
    <w:p>
      <w:pPr>
        <w:jc w:val="both"/>
        <w:ind w:left="2880"/>
        <w:spacing w:after="240"/>
      </w:pPr>
      <w:r>
        <w:rPr>
          <w:rFonts w:ascii="Times New Roman" w:hAnsi="Times New Roman" w:cs="Times New Roman"/>
          <w:sz w:val="24"/>
          <w:sz-cs w:val="24"/>
        </w:rPr>
        <w:t xml:space="preserve">(i)</w:t>
        <w:tab/>
        <w:t xml:space="preserve">Immediate termination of this Agreement upon written notice to ERCOT;</w:t>
      </w:r>
    </w:p>
    <w:p>
      <w:pPr>
        <w:jc w:val="both"/>
        <w:ind w:left="2880"/>
        <w:spacing w:after="240"/>
      </w:pPr>
      <w:r>
        <w:rPr>
          <w:rFonts w:ascii="Times New Roman" w:hAnsi="Times New Roman" w:cs="Times New Roman"/>
          <w:sz w:val="24"/>
          <w:sz-cs w:val="24"/>
        </w:rPr>
        <w:t xml:space="preserve">(ii)</w:t>
        <w:tab/>
        <w:t xml:space="preserve">Monetary recovery in accordance with the Settlement procedures set forth in the ERCOT Protocols; and</w:t>
      </w:r>
    </w:p>
    <w:p>
      <w:pPr>
        <w:jc w:val="both"/>
        <w:ind w:left="2880"/>
        <w:spacing w:after="240"/>
      </w:pPr>
      <w:r>
        <w:rPr>
          <w:rFonts w:ascii="Times New Roman" w:hAnsi="Times New Roman" w:cs="Times New Roman"/>
          <w:sz w:val="24"/>
          <w:sz-cs w:val="24"/>
        </w:rPr>
        <w:t xml:space="preserve">(iii)</w:t>
        <w:tab/>
        <w:t xml:space="preserve">Specific performance.</w:t>
      </w:r>
    </w:p>
    <w:p>
      <w:pPr>
        <w:jc w:val="both"/>
        <w:ind w:left="2160" w:first-line="-720"/>
        <w:spacing w:before="120" w:after="120"/>
      </w:pPr>
      <w:r>
        <w:rPr>
          <w:rFonts w:ascii="Times New Roman" w:hAnsi="Times New Roman" w:cs="Times New Roman"/>
          <w:sz w:val="24"/>
          <w:sz-cs w:val="24"/>
        </w:rPr>
        <w:t xml:space="preserve">(b)</w:t>
        <w:tab/>
        <w:t xml:space="preserve">However, in the event of a material breach by ERCOT of any of its representations, warranties or covenants, Participant's sole remedy shall be immediate termination of this Agreement upon written notice to ERCOT. </w:t>
      </w:r>
    </w:p>
    <w:p>
      <w:pPr>
        <w:jc w:val="both"/>
        <w:ind w:left="1440" w:first-line="-720"/>
        <w:spacing w:before="120" w:after="120"/>
      </w:pPr>
      <w:r>
        <w:rPr>
          <w:rFonts w:ascii="Times New Roman" w:hAnsi="Times New Roman" w:cs="Times New Roman"/>
          <w:sz w:val="24"/>
          <w:sz-cs w:val="24"/>
        </w:rPr>
        <w:t xml:space="preserve">(3)</w:t>
        <w:tab/>
        <w:t xml:space="preserve">A Default or breach of this Agreement by a Party shall not relieve either Party of the obligation to comply with the ERCOT Protocols. </w:t>
      </w:r>
    </w:p>
    <w:p>
      <w:pPr>
        <w:jc w:val="both"/>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Force Majeure.</w:t>
      </w:r>
      <w:r>
        <w:rPr>
          <w:rFonts w:ascii="Times New Roman" w:hAnsi="Times New Roman" w:cs="Times New Roman"/>
          <w:sz w:val="24"/>
          <w:sz-cs w:val="24"/>
        </w:rPr>
        <w:t xml:space="preserve"/>
      </w:r>
    </w:p>
    <w:p>
      <w:pPr>
        <w:jc w:val="both"/>
        <w:ind w:left="1440" w:first-line="-720"/>
        <w:spacing w:before="120" w:after="120"/>
      </w:pPr>
      <w:r>
        <w:rPr>
          <w:rFonts w:ascii="Times New Roman" w:hAnsi="Times New Roman" w:cs="Times New Roman"/>
          <w:sz w:val="24"/>
          <w:sz-cs w:val="24"/>
        </w:rPr>
        <w:t xml:space="preserve">(1)</w:t>
        <w:tab/>
        <w:t xml:space="preserve">If, due to a Force Majeure Event, either Party is in breach of this Agreement with respect to any obligation hereunder, such Party shall take reasonable steps, consistent with Good Utility Practice, to remedy such breach. If either Party is unable to fulfill any obligation by reason of a Force Majeure Event, it shall give notice and the full particulars of the obligations affected by such Force Majeure Event to the other Party in writing or by telephone (if followed by written notice) as soon as reasonably practicable, but not later than fourteen (14) calendar days, after such Party becomes aware of the event.  A failure to give timely notice of the Force Majeure event shall constitute a waiver of the claim of Force Majeure Event.  The Party experiencing the Force Majeure Event shall also provide notice, as soon as reasonably practicable, when the Force Majeure Event ends.</w:t>
      </w:r>
    </w:p>
    <w:p>
      <w:pPr>
        <w:jc w:val="both"/>
        <w:ind w:left="1440" w:first-line="-720"/>
        <w:spacing w:before="120" w:after="120"/>
      </w:pPr>
      <w:r>
        <w:rPr>
          <w:rFonts w:ascii="Times New Roman" w:hAnsi="Times New Roman" w:cs="Times New Roman"/>
          <w:sz w:val="24"/>
          <w:sz-cs w:val="24"/>
        </w:rPr>
        <w:t xml:space="preserve"/>
      </w:r>
    </w:p>
    <w:p>
      <w:pPr>
        <w:jc w:val="both"/>
        <w:ind w:left="1440" w:first-line="-720"/>
        <w:spacing w:before="120" w:after="120"/>
      </w:pPr>
      <w:r>
        <w:rPr>
          <w:rFonts w:ascii="Times New Roman" w:hAnsi="Times New Roman" w:cs="Times New Roman"/>
          <w:sz w:val="24"/>
          <w:sz-cs w:val="24"/>
        </w:rPr>
        <w:t xml:space="preserve">(2)</w:t>
        <w:tab/>
        <w:t xml:space="preserve">Notwithstanding the foregoing, a Force Majeure Event does not relieve a Party affected by a Force Majeure Event of its obligation to make payments or of any consequences of non-performance pursuant to the ERCOT Protocols or under this Agreement, except that the excuse from Default provided by subsection 8(A)(5) above is still effective.  </w:t>
      </w:r>
    </w:p>
    <w:p>
      <w:pPr>
        <w:jc w:val="both"/>
        <w:ind w:left="720" w:first-line="-720"/>
        <w:spacing w:after="24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Duty to Mitigate.</w:t>
      </w:r>
      <w:r>
        <w:rPr>
          <w:rFonts w:ascii="Times New Roman" w:hAnsi="Times New Roman" w:cs="Times New Roman"/>
          <w:sz w:val="24"/>
          <w:sz-cs w:val="24"/>
        </w:rPr>
        <w:t xml:space="preserve">  Except as expressly provided otherwise herein, each Party shall use commercially reasonable efforts to mitigate any damages it may incur as a result of the other Party's performance or non-performance of this Agreement.</w:t>
      </w:r>
    </w:p>
    <w:p>
      <w:pPr>
        <w:jc w:val="both"/>
        <w:spacing w:before="120" w:after="120"/>
      </w:pPr>
      <w:r>
        <w:rPr>
          <w:rFonts w:ascii="Times New Roman" w:hAnsi="Times New Roman" w:cs="Times New Roman"/>
          <w:sz w:val="24"/>
          <w:sz-cs w:val="24"/>
          <w:u w:val="single"/>
        </w:rPr>
        <w:t xml:space="preserve">Section 9.  Limitation of Damages and Liability and Indemnification.</w:t>
      </w:r>
    </w:p>
    <w:p>
      <w:pPr>
        <w:jc w:val="both"/>
        <w:ind w:left="720" w:first-line="-720"/>
        <w:spacing w:before="120" w:after="120"/>
      </w:pPr>
      <w:r>
        <w:rPr>
          <w:rFonts w:ascii="Times New Roman" w:hAnsi="Times New Roman" w:cs="Times New Roman"/>
          <w:sz w:val="24"/>
          <w:sz-cs w:val="24"/>
        </w:rPr>
        <w:t xml:space="preserve">A.</w:t>
        <w:tab/>
        <w:t xml:space="preserve">EXCEPT AS EXPRESSLY LIMITED IN THIS AGREEMENT OR THE ERCOT PROTOCOLS, ERCOT OR PARTICIPANT MAY SEEK FROM THE OTHER, THROUGH APPLICABLE DISPUTE RESOLUTION PROCEDURES SET FORTH IN THE ERCOT PROTOCOLS, ANY MONETARY DAMAGES OR OTHER REMEDY OTHERWISE ALLOWABLE UNDER TEXAS LAW, AS DAMAGES FOR DEFAULT OR BREACH OF THE OBLIGATIONS UNDER THIS AGREEMENT; PROVIDED, HOWEVER, THAT NEITHER PARTY IS LIABLE TO THE OTHER FOR ANY SPECIAL, INDIRECT, PUNITIVE OR CONSEQUENTIAL DAMAGES OR INJURY THAT MAY OCCUR, IN WHOLE OR IN PART, AS A RESULT OF A DEFAULT UNDER THIS AGREEMENT, A TORT, OR ANY OTHER CAUSE, WHETHER OR NOT A PARTY HAD KNOWLEDGE OF THE CIRCUMSTANCES THAT RESULTED IN THE SPECIAL, INDIRECT, PUNITIVE OR CONSEQUENTIAL DAMAGES OR INJURY, OR COULD HAVE FORESEEN THAT SUCH DAMAGES OR INJURY WOULD OCCUR.</w:t>
      </w:r>
    </w:p>
    <w:p>
      <w:pPr>
        <w:jc w:val="both"/>
        <w:ind w:left="720" w:first-line="-720"/>
        <w:spacing w:before="120" w:after="120"/>
      </w:pPr>
      <w:r>
        <w:rPr>
          <w:rFonts w:ascii="Times New Roman" w:hAnsi="Times New Roman" w:cs="Times New Roman"/>
          <w:sz w:val="24"/>
          <w:sz-cs w:val="24"/>
        </w:rPr>
        <w:t xml:space="preserve">B.</w:t>
        <w:tab/>
        <w:t xml:space="preserve">With respect to any dispute regarding a Default or breach by ERCOT of its obligations under this Agreement, ERCOT expressly waives any Limitation of Liability to which it may be entitled under the Charitable Immunity and Liability Act of 1987, Tex. Civ. Prac. &amp; Rem. Code §84.006, or successor statute.</w:t>
      </w:r>
    </w:p>
    <w:p>
      <w:pPr>
        <w:jc w:val="both"/>
        <w:ind w:left="720" w:first-line="-720"/>
        <w:spacing w:before="120" w:after="120"/>
      </w:pPr>
      <w:r>
        <w:rPr>
          <w:rFonts w:ascii="Times New Roman" w:hAnsi="Times New Roman" w:cs="Times New Roman"/>
          <w:sz w:val="24"/>
          <w:sz-cs w:val="24"/>
        </w:rPr>
        <w:t xml:space="preserve">C.</w:t>
        <w:tab/>
        <w:t xml:space="preserve">The Parties have expressly agreed that, other than subsections A and B of this Section, this Agreement shall not include any other limitations of liability or indemnification provisions, and that such issues shall be governed solely by applicable law, in a manner consistent with the Choice of Law and Venue subsection of this Agreement, regardless of any contrary provisions that may be included in or subsequently added to the ERCOT Protocols (outside of this Agreement).</w:t>
      </w:r>
    </w:p>
    <w:p>
      <w:pPr>
        <w:jc w:val="both"/>
        <w:ind w:left="720" w:first-line="-720"/>
        <w:spacing w:before="120" w:after="120"/>
      </w:pPr>
      <w:r>
        <w:rPr>
          <w:rFonts w:ascii="Times New Roman" w:hAnsi="Times New Roman" w:cs="Times New Roman"/>
          <w:sz w:val="24"/>
          <w:sz-cs w:val="24"/>
        </w:rPr>
        <w:t xml:space="preserve">D.</w:t>
        <w:tab/>
        <w:t xml:space="preserve">The Independent Market Monitor (IMM), and its directors, officers, employees, and agents, shall not be liable to any person or Entity for any act or omission, other than an act or omission constituting gross negligence or intentional misconduct, including but not limited to liability for any financial loss, loss of economic advantage, opportunity cost, or actual, direct, indirect, or consequential damages of any kind resulting from or attributable to any such act or omission of the IMM, as long as such act or omission arose from or is related to matters within the scope of the IMM’s authority arising under or relating to PURA §39.1515 and PUC S</w:t>
      </w:r>
      <w:r>
        <w:rPr>
          <w:rFonts w:ascii="Times New Roman" w:hAnsi="Times New Roman" w:cs="Times New Roman"/>
          <w:sz w:val="20"/>
          <w:sz-cs w:val="20"/>
        </w:rPr>
        <w:t xml:space="preserve">UBST</w:t>
      </w:r>
      <w:r>
        <w:rPr>
          <w:rFonts w:ascii="Times New Roman" w:hAnsi="Times New Roman" w:cs="Times New Roman"/>
          <w:sz w:val="24"/>
          <w:sz-cs w:val="24"/>
        </w:rPr>
        <w:t xml:space="preserve">. R. 25.365, Independent Market Monitor.</w:t>
      </w:r>
    </w:p>
    <w:p>
      <w:pPr>
        <w:jc w:val="both"/>
        <w:spacing w:before="120" w:after="120"/>
      </w:pPr>
      <w:r>
        <w:rPr>
          <w:rFonts w:ascii="Times New Roman" w:hAnsi="Times New Roman" w:cs="Times New Roman"/>
          <w:sz w:val="24"/>
          <w:sz-cs w:val="24"/>
          <w:u w:val="single"/>
        </w:rPr>
        <w:t xml:space="preserve">Section 10. Dispute Resolution.</w:t>
      </w:r>
    </w:p>
    <w:p>
      <w:pPr>
        <w:jc w:val="both"/>
        <w:ind w:left="720" w:first-line="-720"/>
        <w:spacing w:before="120" w:after="120"/>
      </w:pPr>
      <w:r>
        <w:rPr>
          <w:rFonts w:ascii="Times New Roman" w:hAnsi="Times New Roman" w:cs="Times New Roman"/>
          <w:sz w:val="24"/>
          <w:sz-cs w:val="24"/>
        </w:rPr>
        <w:t xml:space="preserve">A.</w:t>
        <w:tab/>
        <w:t xml:space="preserve">In the event of a dispute, including a dispute regarding a Default, under this Agreement, Parties to this Agreement shall first attempt resolution of the dispute using the applicable dispute resolution procedures set forth in the ERCOT Protocols.</w:t>
      </w:r>
    </w:p>
    <w:p>
      <w:pPr>
        <w:jc w:val="both"/>
        <w:ind w:left="720" w:first-line="-720"/>
        <w:spacing w:before="120" w:after="120"/>
      </w:pPr>
      <w:r>
        <w:rPr>
          <w:rFonts w:ascii="Times New Roman" w:hAnsi="Times New Roman" w:cs="Times New Roman"/>
          <w:sz w:val="24"/>
          <w:sz-cs w:val="24"/>
        </w:rPr>
        <w:t xml:space="preserve">B.</w:t>
        <w:tab/>
        <w:t xml:space="preserve">In the event of a dispute, including a dispute regarding a Default, under this Agreement, each Party shall bear its own costs and fees, including, but not limited to attorneys' fees, court costs, and its share of any mediation or arbitration fees.</w:t>
      </w:r>
    </w:p>
    <w:p>
      <w:pPr>
        <w:jc w:val="both"/>
        <w:spacing w:before="120" w:after="120"/>
      </w:pPr>
      <w:r>
        <w:rPr>
          <w:rFonts w:ascii="Times New Roman" w:hAnsi="Times New Roman" w:cs="Times New Roman"/>
          <w:sz w:val="24"/>
          <w:sz-cs w:val="24"/>
          <w:u w:val="single"/>
        </w:rPr>
        <w:t xml:space="preserve">Section 11. Miscellaneous.</w:t>
      </w:r>
    </w:p>
    <w:p>
      <w:pPr>
        <w:jc w:val="both"/>
        <w:ind w:left="720" w:first-line="-720"/>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Choice of Law and Venue.</w:t>
      </w:r>
      <w:r>
        <w:rPr>
          <w:rFonts w:ascii="Times New Roman" w:hAnsi="Times New Roman" w:cs="Times New Roman"/>
          <w:sz w:val="24"/>
          <w:sz-cs w:val="24"/>
        </w:rPr>
        <w:t xml:space="preserve"> Notwithstanding anything to the contrary in this Agreement, this Agreement shall be deemed entered into and performable solely in Texas and, with the exception of matters governed exclusively by federal law, shall be governed by and construed and interpreted in accordance with the laws of the State of Texas that apply to contracts executed in and performed entirely within the State of Texas, without reference to any rules of conflict of laws. Neither Party waives primary jurisdiction as a defense; provided that any court suits regarding this Agreement shall be brought in a state or federal court located within Travis County, Texas, and the Parties hereby waive any defense of forum non-conveniens, except defenses under Tex. Civ. Prac. &amp; Rem. Code §15.002(b).</w:t>
      </w:r>
    </w:p>
    <w:p>
      <w:pPr>
        <w:jc w:val="both"/>
        <w:ind w:left="720" w:first-line="-720"/>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Assignment.</w:t>
      </w:r>
      <w:r>
        <w:rPr>
          <w:rFonts w:ascii="Times New Roman" w:hAnsi="Times New Roman" w:cs="Times New Roman"/>
          <w:sz w:val="24"/>
          <w:sz-cs w:val="24"/>
        </w:rPr>
        <w:t xml:space="preserve"/>
      </w:r>
    </w:p>
    <w:p>
      <w:pPr>
        <w:jc w:val="both"/>
        <w:ind w:left="1440" w:first-line="-720"/>
        <w:spacing w:before="120" w:after="120"/>
      </w:pPr>
      <w:r>
        <w:rPr>
          <w:rFonts w:ascii="Times New Roman" w:hAnsi="Times New Roman" w:cs="Times New Roman"/>
          <w:sz w:val="24"/>
          <w:sz-cs w:val="24"/>
        </w:rPr>
        <w:t xml:space="preserve">(1)</w:t>
        <w:tab/>
        <w:t xml:space="preserve">Notwithstanding anything herein to the contrary, a Party shall not assign or otherwise transfer all or any of its rights or obligations under this Agreement without the prior written consent of the other Party, which shall not be unreasonably withheld or delayed, except that a Party may assign or transfer its rights and obligations under this Agreement without the prior written consent of the other Party (if neither the assigning Party or the assignee is then in Default of any Agreement with ERCOT):</w:t>
      </w:r>
    </w:p>
    <w:p>
      <w:pPr>
        <w:jc w:val="both"/>
        <w:ind w:left="2160" w:first-line="-720"/>
        <w:spacing w:before="120" w:after="120"/>
      </w:pPr>
      <w:r>
        <w:rPr>
          <w:rFonts w:ascii="Times New Roman" w:hAnsi="Times New Roman" w:cs="Times New Roman"/>
          <w:sz w:val="24"/>
          <w:sz-cs w:val="24"/>
        </w:rPr>
        <w:t xml:space="preserve">(a)</w:t>
        <w:tab/>
        <w:t xml:space="preserve">Where any such assignment or transfer is to an Affiliate of the Party; or</w:t>
      </w:r>
    </w:p>
    <w:p>
      <w:pPr>
        <w:jc w:val="both"/>
        <w:ind w:left="2160" w:first-line="-720"/>
        <w:spacing w:before="120" w:after="120"/>
      </w:pPr>
      <w:r>
        <w:rPr>
          <w:rFonts w:ascii="Times New Roman" w:hAnsi="Times New Roman" w:cs="Times New Roman"/>
          <w:sz w:val="24"/>
          <w:sz-cs w:val="24"/>
        </w:rPr>
        <w:t xml:space="preserve">(b)</w:t>
        <w:tab/>
        <w:t xml:space="preserve">Where any such assignment or transfer is to a successor to or transferee of the direct or indirect ownership or operation of all or part of the Party, or its facilities; or</w:t>
      </w:r>
    </w:p>
    <w:p>
      <w:pPr>
        <w:jc w:val="both"/>
        <w:ind w:left="2160" w:first-line="-720"/>
        <w:spacing w:before="120" w:after="120"/>
      </w:pPr>
      <w:r>
        <w:rPr>
          <w:rFonts w:ascii="Times New Roman" w:hAnsi="Times New Roman" w:cs="Times New Roman"/>
          <w:sz w:val="24"/>
          <w:sz-cs w:val="24"/>
        </w:rPr>
        <w:t xml:space="preserve">(c)</w:t>
        <w:tab/>
        <w:t xml:space="preserve">For collateral security purposes to aid in providing financing for itself, provided that the assigning Party will require any secured party, trustee or mortgagee to notify the other Party of any such assignment.  Any financing arrangement entered into by either Party pursuant to this Section will provide that prior to or upon the exercise of the secured party’s, trustee’s or mortgagee’s assignment rights pursuant to said arrangement, the secured creditor, the trustee or mortgagee will notify the other Party of the date and particulars of any such exercise of assignment right(s).  If requested by the Party making any such collateral assignment to a Financing Person, the other Party shall execute and deliver a consent to such assignment containing customary provisions, including representations as to corporate authorization, enforceability of this Agreement and absence of known Defaults, notice of material breach pursuant to Section 8(A), notice of Default, and an opportunity for the Financing Person to cure a material breach pursuant to Section 8(A) prior to it becoming a Default.</w:t>
      </w:r>
    </w:p>
    <w:p>
      <w:pPr>
        <w:jc w:val="both"/>
        <w:ind w:left="1440" w:first-line="-720"/>
        <w:spacing w:before="120" w:after="120"/>
      </w:pPr>
      <w:r>
        <w:rPr>
          <w:rFonts w:ascii="Times New Roman" w:hAnsi="Times New Roman" w:cs="Times New Roman"/>
          <w:sz w:val="24"/>
          <w:sz-cs w:val="24"/>
        </w:rPr>
        <w:t xml:space="preserve">(2)</w:t>
        <w:tab/>
        <w:t xml:space="preserve">An assigning Party shall provide prompt written notice of the assignment to the other Party.  Any attempted assignment that violates this Section is void and ineffective.  Any assignment under this Agreement shall not relieve either Party of its obligations under this Agreement, nor shall either Party’s obligations be enlarged, in whole or in part, by reason thereof. </w:t>
      </w:r>
    </w:p>
    <w:p>
      <w:pPr>
        <w:jc w:val="both"/>
        <w:ind w:left="720" w:first-line="-720"/>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No Third Party Beneficiary.</w:t>
      </w:r>
      <w:r>
        <w:rPr>
          <w:rFonts w:ascii="Times New Roman" w:hAnsi="Times New Roman" w:cs="Times New Roman"/>
          <w:sz w:val="24"/>
          <w:sz-cs w:val="24"/>
        </w:rPr>
        <w:t xml:space="preserve"> Except with respect to the rights of the Financing Persons in Section 11(B), (a) nothing in this Agreement nor any action taken hereunder shall be construed to create any duty, liability or standard of care to any third party, (b) no third party shall have any rights or interest, direct or indirect, in this Agreement or the services to be provided hereunder and (c) this Agreement is intended solely for the benefit of the Parties, and the Parties expressly disclaim any intent to create any rights in any third party as a third-party beneficiary to this Agreement or the services to be provided hereunder.  Nothing in this Agreement shall create a contractual relationship between one Party and the customers of the other Party, nor shall it create a duty of any kind to such customers.</w:t>
      </w:r>
    </w:p>
    <w:p>
      <w:pPr>
        <w:jc w:val="both"/>
        <w:ind w:left="720" w:first-line="-720"/>
        <w:spacing w:before="120" w:after="12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No Waiver.</w:t>
      </w:r>
      <w:r>
        <w:rPr>
          <w:rFonts w:ascii="Times New Roman" w:hAnsi="Times New Roman" w:cs="Times New Roman"/>
          <w:sz w:val="24"/>
          <w:sz-cs w:val="24"/>
        </w:rPr>
        <w:t xml:space="preserve"> Parties shall not be required to give notice to enforce strict adherence to all provisions of this Agreement.  No breach or provision of this Agreement shall be deemed waived, modified or excused by a Party unless such waiver, modification or excuse is in writing and signed by an authorized officer of such Party.  The failure by or delay of either Party in enforcing or exercising any of its rights under this Agreement shall (a) not be deemed a waiver, modification or excuse of such right or of any breach of the same or different provision of this Agreement, and (b) not prevent a subsequent enforcement or exercise of such right.  Each Party shall be entitled to enforce the other Party’s covenants and promises contained herein, notwithstanding the existence of any claim or cause of action against the enforcing Party under this Agreement or otherwise.</w:t>
      </w:r>
    </w:p>
    <w:p>
      <w:pPr>
        <w:jc w:val="both"/>
        <w:ind w:left="720" w:first-line="-720"/>
        <w:spacing w:before="120" w:after="120"/>
      </w:pPr>
      <w:r>
        <w:rPr>
          <w:rFonts w:ascii="Times New Roman" w:hAnsi="Times New Roman" w:cs="Times New Roman"/>
          <w:sz w:val="24"/>
          <w:sz-cs w:val="24"/>
        </w:rPr>
        <w:t xml:space="preserve">E.</w:t>
        <w:tab/>
        <w:t xml:space="preserve"/>
      </w:r>
      <w:r>
        <w:rPr>
          <w:rFonts w:ascii="Times New Roman" w:hAnsi="Times New Roman" w:cs="Times New Roman"/>
          <w:sz w:val="24"/>
          <w:sz-cs w:val="24"/>
          <w:u w:val="single"/>
        </w:rPr>
        <w:t xml:space="preserve">Headings.</w:t>
      </w:r>
      <w:r>
        <w:rPr>
          <w:rFonts w:ascii="Times New Roman" w:hAnsi="Times New Roman" w:cs="Times New Roman"/>
          <w:sz w:val="24"/>
          <w:sz-cs w:val="24"/>
        </w:rPr>
        <w:t xml:space="preserve">  Titles and headings of paragraphs and sections within this Agreement are provided merely for convenience and shall not be used or relied upon in construing this Agreement or the Parties’ intentions with respect thereto.</w:t>
      </w:r>
    </w:p>
    <w:p>
      <w:pPr>
        <w:jc w:val="both"/>
        <w:ind w:left="720" w:first-line="-720"/>
        <w:spacing w:before="120" w:after="120"/>
      </w:pPr>
      <w:r>
        <w:rPr>
          <w:rFonts w:ascii="Times New Roman" w:hAnsi="Times New Roman" w:cs="Times New Roman"/>
          <w:sz w:val="24"/>
          <w:sz-cs w:val="24"/>
        </w:rPr>
        <w:t xml:space="preserve">F.</w:t>
        <w:tab/>
        <w:t xml:space="preserve"/>
      </w:r>
      <w:r>
        <w:rPr>
          <w:rFonts w:ascii="Times New Roman" w:hAnsi="Times New Roman" w:cs="Times New Roman"/>
          <w:sz w:val="24"/>
          <w:sz-cs w:val="24"/>
          <w:u w:val="single"/>
        </w:rPr>
        <w:t xml:space="preserve">Severability.</w:t>
      </w:r>
      <w:r>
        <w:rPr>
          <w:rFonts w:ascii="Times New Roman" w:hAnsi="Times New Roman" w:cs="Times New Roman"/>
          <w:sz w:val="24"/>
          <w:sz-cs w:val="24"/>
        </w:rPr>
        <w:t xml:space="preserve"> In the event that any of the provisions, or portions or applications thereof, of this Agreement is finally held to be unenforceable or invalid by any court of competent jurisdiction, that determination shall not affect the enforceability or validity of the remaining portions of this Agreement, and this Agreement shall continue in full force and effect as if it had been executed without the invalid provision; provided, however, if either Party determines, in its sole discretion, that there is a material change in this Agreement by reason thereof, the Parties shall promptly enter into negotiations to replace the unenforceable or invalid provision with a valid and enforceable provision.  If the Parties are not able to reach an agreement as the result of such negotiations within fourteen (14) days, either Party shall have the right to terminate this Agreement on three (3) days written notice.</w:t>
      </w:r>
    </w:p>
    <w:p>
      <w:pPr>
        <w:jc w:val="both"/>
        <w:ind w:left="720" w:first-line="-720"/>
        <w:spacing w:before="120" w:after="120"/>
      </w:pPr>
      <w:r>
        <w:rPr>
          <w:rFonts w:ascii="Times New Roman" w:hAnsi="Times New Roman" w:cs="Times New Roman"/>
          <w:sz w:val="24"/>
          <w:sz-cs w:val="24"/>
        </w:rPr>
        <w:t xml:space="preserve">G.</w:t>
        <w:tab/>
        <w:t xml:space="preserve"/>
      </w:r>
      <w:r>
        <w:rPr>
          <w:rFonts w:ascii="Times New Roman" w:hAnsi="Times New Roman" w:cs="Times New Roman"/>
          <w:sz w:val="24"/>
          <w:sz-cs w:val="24"/>
          <w:u w:val="single"/>
        </w:rPr>
        <w:t xml:space="preserve">Entire Agreement.</w:t>
      </w:r>
      <w:r>
        <w:rPr>
          <w:rFonts w:ascii="Times New Roman" w:hAnsi="Times New Roman" w:cs="Times New Roman"/>
          <w:sz w:val="24"/>
          <w:sz-cs w:val="24"/>
        </w:rPr>
        <w:t xml:space="preserve">  Any exhibits attached to this Agreement are incorporated into this Agreement by reference and made a part of this Agreement as if repeated verbatim in this Agreement. This Agreement represents the Parties' final and mutual understanding with respect to its subject matter.  It replaces and supersedes any prior agreements or understandings, whether written or oral.  No representations, inducements, promises, or agreements, oral or otherwise, have been relied upon or made by any Party, or anyone on behalf of a Party, that are not fully expressed in this Agreement. An agreement, statement, or promise not contained in this Agreement is not valid or binding.   </w:t>
      </w:r>
    </w:p>
    <w:p>
      <w:pPr>
        <w:jc w:val="both"/>
        <w:ind w:left="720" w:first-line="-720"/>
        <w:spacing w:before="120" w:after="120"/>
      </w:pPr>
      <w:r>
        <w:rPr>
          <w:rFonts w:ascii="Times New Roman" w:hAnsi="Times New Roman" w:cs="Times New Roman"/>
          <w:sz w:val="24"/>
          <w:sz-cs w:val="24"/>
        </w:rPr>
        <w:t xml:space="preserve">H.</w:t>
        <w:tab/>
        <w:t xml:space="preserve"/>
      </w:r>
      <w:r>
        <w:rPr>
          <w:rFonts w:ascii="Times New Roman" w:hAnsi="Times New Roman" w:cs="Times New Roman"/>
          <w:sz w:val="24"/>
          <w:sz-cs w:val="24"/>
          <w:u w:val="single"/>
        </w:rPr>
        <w:t xml:space="preserve">Amendment.</w:t>
      </w:r>
      <w:r>
        <w:rPr>
          <w:rFonts w:ascii="Times New Roman" w:hAnsi="Times New Roman" w:cs="Times New Roman"/>
          <w:sz w:val="24"/>
          <w:sz-cs w:val="24"/>
        </w:rPr>
        <w:t xml:space="preserve"> The standard form of this Agreement may only be modified through the procedure for modifying ERCOT Protocols described in the ERCOT Protocols.   Any changes to the terms of the standard form of this Agreement shall not take effect until a new Agreement is executed between the Parties.  </w:t>
      </w:r>
    </w:p>
    <w:p>
      <w:pPr>
        <w:jc w:val="both"/>
        <w:ind w:left="720" w:first-line="-720"/>
        <w:spacing w:before="120" w:after="120"/>
      </w:pPr>
      <w:r>
        <w:rPr>
          <w:rFonts w:ascii="Times New Roman" w:hAnsi="Times New Roman" w:cs="Times New Roman"/>
          <w:sz w:val="24"/>
          <w:sz-cs w:val="24"/>
        </w:rPr>
        <w:t xml:space="preserve">I.</w:t>
        <w:tab/>
        <w:t xml:space="preserve"/>
      </w:r>
      <w:r>
        <w:rPr>
          <w:rFonts w:ascii="Times New Roman" w:hAnsi="Times New Roman" w:cs="Times New Roman"/>
          <w:sz w:val="24"/>
          <w:sz-cs w:val="24"/>
          <w:u w:val="single"/>
        </w:rPr>
        <w:t xml:space="preserve">ERCOT's Right to Audit Participant.</w:t>
      </w:r>
      <w:r>
        <w:rPr>
          <w:rFonts w:ascii="Times New Roman" w:hAnsi="Times New Roman" w:cs="Times New Roman"/>
          <w:sz w:val="24"/>
          <w:sz-cs w:val="24"/>
        </w:rPr>
        <w:t xml:space="preserve"> Participant shall keep detailed records for a period of three years of all activities under this Agreement giving rise to any information, statement, charge, payment or computation delivered to ERCOT under the ERCOT Protocols.  Such records shall be retained and shall be available for audit or examination by ERCOT as hereinafter provided.  ERCOT has the right during Business Hours and upon reasonable written notice and for reasonable cause to examine the records of Participant as necessary to verify the accuracy of any such information, statement, charge, payment or computation made under this Agreement.  If any such examination reveals any inaccuracy in any such information, statement, charge, payment or computation, the necessary adjustments in such information, statement, charge, payment, computation, or procedures used in supporting its ongoing accuracy will be promptly made.  </w:t>
      </w:r>
    </w:p>
    <w:p>
      <w:pPr>
        <w:jc w:val="both"/>
        <w:ind w:left="720" w:first-line="-720"/>
        <w:spacing w:before="120" w:after="120"/>
      </w:pPr>
      <w:r>
        <w:rPr>
          <w:rFonts w:ascii="Times New Roman" w:hAnsi="Times New Roman" w:cs="Times New Roman"/>
          <w:sz w:val="24"/>
          <w:sz-cs w:val="24"/>
        </w:rPr>
        <w:t xml:space="preserve">J.</w:t>
        <w:tab/>
        <w:t xml:space="preserve"/>
      </w:r>
      <w:r>
        <w:rPr>
          <w:rFonts w:ascii="Times New Roman" w:hAnsi="Times New Roman" w:cs="Times New Roman"/>
          <w:sz w:val="24"/>
          <w:sz-cs w:val="24"/>
          <w:u w:val="single"/>
        </w:rPr>
        <w:t xml:space="preserve">Participant's Right to Audit ERCOT.</w:t>
      </w:r>
      <w:r>
        <w:rPr>
          <w:rFonts w:ascii="Times New Roman" w:hAnsi="Times New Roman" w:cs="Times New Roman"/>
          <w:sz w:val="24"/>
          <w:sz-cs w:val="24"/>
        </w:rPr>
        <w:t xml:space="preserve">  Participant's right to data and audit of ERCOT shall be as described in the ERCOT Protocols and shall not exceed the rights described in the ERCOT Protocols. </w:t>
      </w:r>
    </w:p>
    <w:p>
      <w:pPr>
        <w:jc w:val="both"/>
        <w:ind w:left="720" w:first-line="-720"/>
        <w:spacing w:before="120" w:after="120"/>
      </w:pPr>
      <w:r>
        <w:rPr>
          <w:rFonts w:ascii="Times New Roman" w:hAnsi="Times New Roman" w:cs="Times New Roman"/>
          <w:sz w:val="24"/>
          <w:sz-cs w:val="24"/>
        </w:rPr>
        <w:t xml:space="preserve">K.</w:t>
        <w:tab/>
        <w:t xml:space="preserve"/>
      </w:r>
      <w:r>
        <w:rPr>
          <w:rFonts w:ascii="Times New Roman" w:hAnsi="Times New Roman" w:cs="Times New Roman"/>
          <w:sz w:val="24"/>
          <w:sz-cs w:val="24"/>
          <w:u w:val="single"/>
        </w:rPr>
        <w:t xml:space="preserve">Further Assurances.</w:t>
      </w:r>
      <w:r>
        <w:rPr>
          <w:rFonts w:ascii="Times New Roman" w:hAnsi="Times New Roman" w:cs="Times New Roman"/>
          <w:sz w:val="24"/>
          <w:sz-cs w:val="24"/>
        </w:rPr>
        <w:t xml:space="preserve">  Each Party agrees that during the term of this Agreement it will take such actions, provide such documents, do such things and provide such further assurances as may reasonably be requested by the other Party to permit performance of this Agreement.</w:t>
      </w:r>
    </w:p>
    <w:p>
      <w:pPr>
        <w:jc w:val="both"/>
        <w:ind w:left="720" w:first-line="-720"/>
        <w:spacing w:before="120" w:after="120"/>
      </w:pPr>
      <w:r>
        <w:rPr>
          <w:rFonts w:ascii="Times New Roman" w:hAnsi="Times New Roman" w:cs="Times New Roman"/>
          <w:sz w:val="24"/>
          <w:sz-cs w:val="24"/>
        </w:rPr>
        <w:t xml:space="preserve">L.</w:t>
        <w:tab/>
        <w:t xml:space="preserve"/>
      </w:r>
      <w:r>
        <w:rPr>
          <w:rFonts w:ascii="Times New Roman" w:hAnsi="Times New Roman" w:cs="Times New Roman"/>
          <w:sz w:val="24"/>
          <w:sz-cs w:val="24"/>
          <w:u w:val="single"/>
        </w:rPr>
        <w:t xml:space="preserve">Conflicts.</w:t>
      </w:r>
      <w:r>
        <w:rPr>
          <w:rFonts w:ascii="Times New Roman" w:hAnsi="Times New Roman" w:cs="Times New Roman"/>
          <w:sz w:val="24"/>
          <w:sz-cs w:val="24"/>
        </w:rPr>
        <w:t xml:space="preserve">  This Agreement is subject to applicable federal, state, and local laws, ordinances, rules, regulations, orders of any Governmental Authority and tariffs. Nothing in this Agreement may be construed as a waiver of any right to question or contest any federal, state and local law, ordinance, rule, regulation, order of any Governmental Authority, or tariff.  In the event of a conflict between this Agreement and an applicable federal, state, and local law, ordinance, rule, regulation, order of any Governmental Authority or tariff, the applicable federal, state, and local law, ordinance, rule, regulation, order of any Governmental Authority or tariff shall prevail, provided that Participant shall give notice to ERCOT of any such conflict affecting Participant. In the event of a conflict between the ERCOT Protocols and this Agreement, the provisions expressly set forth in this Agreement shall control.</w:t>
      </w:r>
    </w:p>
    <w:p>
      <w:pPr>
        <w:jc w:val="both"/>
        <w:ind w:left="720" w:first-line="-720"/>
        <w:spacing w:before="120" w:after="120"/>
      </w:pPr>
      <w:r>
        <w:rPr>
          <w:rFonts w:ascii="Times New Roman" w:hAnsi="Times New Roman" w:cs="Times New Roman"/>
          <w:sz w:val="24"/>
          <w:sz-cs w:val="24"/>
        </w:rPr>
        <w:t xml:space="preserve">M.</w:t>
        <w:tab/>
        <w:t xml:space="preserve"/>
      </w:r>
      <w:r>
        <w:rPr>
          <w:rFonts w:ascii="Times New Roman" w:hAnsi="Times New Roman" w:cs="Times New Roman"/>
          <w:sz w:val="24"/>
          <w:sz-cs w:val="24"/>
          <w:u w:val="single"/>
        </w:rPr>
        <w:t xml:space="preserve">No Partnership.</w:t>
      </w:r>
      <w:r>
        <w:rPr>
          <w:rFonts w:ascii="Times New Roman" w:hAnsi="Times New Roman" w:cs="Times New Roman"/>
          <w:sz w:val="24"/>
          <w:sz-cs w:val="24"/>
        </w:rPr>
        <w:t xml:space="preserve">  This Agreement may not be interpreted or construed to create an association, joint venture, or partnership between the Parties or to impose any partnership obligation or liability upon either Party. Neither Party has any right, power, or authority to enter any agreement or undertaking for, or act on behalf of, or to act as or be an agent or representative of, or to otherwise bind, the other Party.</w:t>
      </w:r>
    </w:p>
    <w:p>
      <w:pPr>
        <w:jc w:val="both"/>
        <w:ind w:left="720" w:first-line="-720"/>
        <w:spacing w:before="120" w:after="120"/>
      </w:pPr>
      <w:r>
        <w:rPr>
          <w:rFonts w:ascii="Times New Roman" w:hAnsi="Times New Roman" w:cs="Times New Roman"/>
          <w:sz w:val="24"/>
          <w:sz-cs w:val="24"/>
        </w:rPr>
        <w:t xml:space="preserve">N.</w:t>
        <w:tab/>
        <w:t xml:space="preserve"/>
      </w:r>
      <w:r>
        <w:rPr>
          <w:rFonts w:ascii="Times New Roman" w:hAnsi="Times New Roman" w:cs="Times New Roman"/>
          <w:sz w:val="24"/>
          <w:sz-cs w:val="24"/>
          <w:u w:val="single"/>
        </w:rPr>
        <w:t xml:space="preserve">Construction.</w:t>
      </w:r>
      <w:r>
        <w:rPr>
          <w:rFonts w:ascii="Times New Roman" w:hAnsi="Times New Roman" w:cs="Times New Roman"/>
          <w:sz w:val="24"/>
          <w:sz-cs w:val="24"/>
        </w:rPr>
        <w:t xml:space="preserve"> In this Agreement, the following rules of construction apply, unless expressly provided otherwise or unless the context clearly requires otherwise:</w:t>
      </w:r>
    </w:p>
    <w:p>
      <w:pPr>
        <w:jc w:val="both"/>
        <w:ind w:left="720"/>
        <w:spacing w:before="120" w:after="120"/>
      </w:pPr>
      <w:r>
        <w:rPr>
          <w:rFonts w:ascii="Times New Roman" w:hAnsi="Times New Roman" w:cs="Times New Roman"/>
          <w:sz w:val="24"/>
          <w:sz-cs w:val="24"/>
        </w:rPr>
        <w:t xml:space="preserve">(1)</w:t>
        <w:tab/>
        <w:t xml:space="preserve">The singular includes the plural, and the plural includes the singular.</w:t>
      </w:r>
    </w:p>
    <w:p>
      <w:pPr>
        <w:jc w:val="both"/>
        <w:ind w:left="1440"/>
        <w:spacing w:before="120" w:after="120"/>
      </w:pPr>
      <w:r>
        <w:rPr>
          <w:rFonts w:ascii="Times New Roman" w:hAnsi="Times New Roman" w:cs="Times New Roman"/>
          <w:sz w:val="24"/>
          <w:sz-cs w:val="24"/>
        </w:rPr>
        <w:t xml:space="preserve">(2)</w:t>
        <w:tab/>
        <w:t xml:space="preserve">The present tense includes the future tense, and the future tense includes the present tense.</w:t>
      </w:r>
    </w:p>
    <w:p>
      <w:pPr>
        <w:jc w:val="both"/>
        <w:ind w:left="720"/>
        <w:spacing w:before="120" w:after="120"/>
      </w:pPr>
      <w:r>
        <w:rPr>
          <w:rFonts w:ascii="Times New Roman" w:hAnsi="Times New Roman" w:cs="Times New Roman"/>
          <w:sz w:val="24"/>
          <w:sz-cs w:val="24"/>
        </w:rPr>
        <w:t xml:space="preserve">(3)</w:t>
        <w:tab/>
        <w:t xml:space="preserve">Words importing any gender include the other gender.</w:t>
      </w:r>
    </w:p>
    <w:p>
      <w:pPr>
        <w:jc w:val="both"/>
        <w:ind w:left="720"/>
        <w:spacing w:before="120" w:after="120"/>
      </w:pPr>
      <w:r>
        <w:rPr>
          <w:rFonts w:ascii="Times New Roman" w:hAnsi="Times New Roman" w:cs="Times New Roman"/>
          <w:sz w:val="24"/>
          <w:sz-cs w:val="24"/>
        </w:rPr>
        <w:t xml:space="preserve">(4)</w:t>
        <w:tab/>
        <w:t xml:space="preserve">The word “shall” denotes a duty.</w:t>
      </w:r>
    </w:p>
    <w:p>
      <w:pPr>
        <w:jc w:val="both"/>
        <w:ind w:left="720"/>
        <w:spacing w:before="120" w:after="120"/>
      </w:pPr>
      <w:r>
        <w:rPr>
          <w:rFonts w:ascii="Times New Roman" w:hAnsi="Times New Roman" w:cs="Times New Roman"/>
          <w:sz w:val="24"/>
          <w:sz-cs w:val="24"/>
        </w:rPr>
        <w:t xml:space="preserve">(5)</w:t>
        <w:tab/>
        <w:t xml:space="preserve">The word “must” denotes a condition precedent or subsequent.</w:t>
      </w:r>
    </w:p>
    <w:p>
      <w:pPr>
        <w:jc w:val="both"/>
        <w:ind w:left="720"/>
        <w:spacing w:before="120" w:after="120"/>
      </w:pPr>
      <w:r>
        <w:rPr>
          <w:rFonts w:ascii="Times New Roman" w:hAnsi="Times New Roman" w:cs="Times New Roman"/>
          <w:sz w:val="24"/>
          <w:sz-cs w:val="24"/>
        </w:rPr>
        <w:t xml:space="preserve">(6)</w:t>
        <w:tab/>
        <w:t xml:space="preserve">The word “may” denotes a privilege or discretionary power.</w:t>
      </w:r>
    </w:p>
    <w:p>
      <w:pPr>
        <w:jc w:val="both"/>
        <w:ind w:left="720"/>
        <w:spacing w:before="120" w:after="120"/>
      </w:pPr>
      <w:r>
        <w:rPr>
          <w:rFonts w:ascii="Times New Roman" w:hAnsi="Times New Roman" w:cs="Times New Roman"/>
          <w:sz w:val="24"/>
          <w:sz-cs w:val="24"/>
        </w:rPr>
        <w:t xml:space="preserve">(7)</w:t>
        <w:tab/>
        <w:t xml:space="preserve">The phrase “may not” denotes a prohibition.</w:t>
      </w:r>
    </w:p>
    <w:p>
      <w:pPr>
        <w:jc w:val="both"/>
        <w:ind w:left="1440"/>
        <w:spacing w:before="120" w:after="120"/>
      </w:pPr>
      <w:r>
        <w:rPr>
          <w:rFonts w:ascii="Times New Roman" w:hAnsi="Times New Roman" w:cs="Times New Roman"/>
          <w:sz w:val="24"/>
          <w:sz-cs w:val="24"/>
        </w:rPr>
        <w:t xml:space="preserve">(8)</w:t>
        <w:tab/>
        <w:t xml:space="preserve">References to statutes, tariffs, regulations or ERCOT Protocols include all provisions consolidating, amending, or replacing the statutes, tariffs, regulations or ERCOT Protocols referred to.</w:t>
      </w:r>
    </w:p>
    <w:p>
      <w:pPr>
        <w:jc w:val="both"/>
        <w:ind w:left="1440"/>
        <w:spacing w:before="120" w:after="120"/>
      </w:pPr>
      <w:r>
        <w:rPr>
          <w:rFonts w:ascii="Times New Roman" w:hAnsi="Times New Roman" w:cs="Times New Roman"/>
          <w:sz w:val="24"/>
          <w:sz-cs w:val="24"/>
        </w:rPr>
        <w:t xml:space="preserve">(9)</w:t>
        <w:tab/>
        <w:t xml:space="preserve">References to “writing” include printing, typing, lithography, and other means of reproducing words in a tangible visible form.</w:t>
      </w:r>
    </w:p>
    <w:p>
      <w:pPr>
        <w:jc w:val="both"/>
        <w:ind w:left="1440"/>
        <w:spacing w:before="120" w:after="120"/>
      </w:pPr>
      <w:r>
        <w:rPr>
          <w:rFonts w:ascii="Times New Roman" w:hAnsi="Times New Roman" w:cs="Times New Roman"/>
          <w:sz w:val="24"/>
          <w:sz-cs w:val="24"/>
        </w:rPr>
        <w:t xml:space="preserve">(10)</w:t>
        <w:tab/>
        <w:t xml:space="preserve">The words “including,” “includes,” and “include” are deemed to be followed by the words “without limitation.”</w:t>
      </w:r>
    </w:p>
    <w:p>
      <w:pPr>
        <w:jc w:val="both"/>
        <w:ind w:left="1440"/>
        <w:spacing w:before="120" w:after="120"/>
      </w:pPr>
      <w:r>
        <w:rPr>
          <w:rFonts w:ascii="Times New Roman" w:hAnsi="Times New Roman" w:cs="Times New Roman"/>
          <w:sz w:val="24"/>
          <w:sz-cs w:val="24"/>
        </w:rPr>
        <w:t xml:space="preserve">(11)</w:t>
        <w:tab/>
        <w:t xml:space="preserve">Any reference to a day, week, month or year is to a calendar day, week, month or year unless otherwise indicated.</w:t>
      </w:r>
    </w:p>
    <w:p>
      <w:pPr>
        <w:jc w:val="both"/>
        <w:ind w:left="1440"/>
        <w:spacing w:before="120" w:after="120"/>
      </w:pPr>
      <w:r>
        <w:rPr>
          <w:rFonts w:ascii="Times New Roman" w:hAnsi="Times New Roman" w:cs="Times New Roman"/>
          <w:sz w:val="24"/>
          <w:sz-cs w:val="24"/>
        </w:rPr>
        <w:t xml:space="preserve">(12)</w:t>
        <w:tab/>
        <w:t xml:space="preserve">References to articles, Sections (or subdivisions of Sections), exhibits, annexes or schedules are to this Agreement, unless expressly stated otherwise.</w:t>
      </w:r>
    </w:p>
    <w:p>
      <w:pPr>
        <w:jc w:val="both"/>
        <w:ind w:left="1440"/>
        <w:spacing w:before="120" w:after="120"/>
      </w:pPr>
      <w:r>
        <w:rPr>
          <w:rFonts w:ascii="Times New Roman" w:hAnsi="Times New Roman" w:cs="Times New Roman"/>
          <w:sz w:val="24"/>
          <w:sz-cs w:val="24"/>
        </w:rPr>
        <w:t xml:space="preserve">(13)</w:t>
        <w:tab/>
        <w:t xml:space="preserve">Unless expressly stated otherwise, references to agreements, ERCOT Protocols and other contractual instruments include all subsequent amendments and other modifications to the instruments, but only to the extent the amendments and other modifications are not prohibited by this Agreement.</w:t>
      </w:r>
    </w:p>
    <w:p>
      <w:pPr>
        <w:jc w:val="both"/>
        <w:ind w:left="1440"/>
        <w:spacing w:before="120" w:after="120"/>
      </w:pPr>
      <w:r>
        <w:rPr>
          <w:rFonts w:ascii="Times New Roman" w:hAnsi="Times New Roman" w:cs="Times New Roman"/>
          <w:sz w:val="24"/>
          <w:sz-cs w:val="24"/>
        </w:rPr>
        <w:t xml:space="preserve">(14)</w:t>
        <w:tab/>
        <w:t xml:space="preserve">References to persons or entities include their respective successors and permitted assigns and, for governmental entities, entities succeeding to their respective functions and capacities.</w:t>
      </w:r>
    </w:p>
    <w:p>
      <w:pPr>
        <w:jc w:val="both"/>
        <w:ind w:left="720"/>
        <w:spacing w:before="120" w:after="120"/>
      </w:pPr>
      <w:r>
        <w:rPr>
          <w:rFonts w:ascii="Times New Roman" w:hAnsi="Times New Roman" w:cs="Times New Roman"/>
          <w:sz w:val="24"/>
          <w:sz-cs w:val="24"/>
        </w:rPr>
        <w:t xml:space="preserve">(15)</w:t>
        <w:tab/>
        <w:t xml:space="preserve">References to time are to Central Prevailing Time.</w:t>
      </w:r>
    </w:p>
    <w:p>
      <w:pPr>
        <w:jc w:val="both"/>
        <w:ind w:left="720" w:first-line="-720"/>
        <w:spacing w:before="120" w:after="120"/>
      </w:pPr>
      <w:r>
        <w:rPr>
          <w:rFonts w:ascii="Times New Roman" w:hAnsi="Times New Roman" w:cs="Times New Roman"/>
          <w:sz w:val="24"/>
          <w:sz-cs w:val="24"/>
        </w:rPr>
        <w:t xml:space="preserve">O.</w:t>
        <w:tab/>
        <w:t xml:space="preserve"/>
      </w:r>
      <w:r>
        <w:rPr>
          <w:rFonts w:ascii="Times New Roman" w:hAnsi="Times New Roman" w:cs="Times New Roman"/>
          <w:sz w:val="24"/>
          <w:sz-cs w:val="24"/>
          <w:u w:val="single"/>
        </w:rPr>
        <w:t xml:space="preserve">Multiple Counterparts.</w:t>
      </w:r>
      <w:r>
        <w:rPr>
          <w:rFonts w:ascii="Times New Roman" w:hAnsi="Times New Roman" w:cs="Times New Roman"/>
          <w:sz w:val="24"/>
          <w:sz-cs w:val="24"/>
        </w:rPr>
        <w:t xml:space="preserve">  This Agreement may be executed in two or more counterparts, each of which is deemed an original but all constitute one and the same instrument.</w:t>
      </w:r>
    </w:p>
    <w:p>
      <w:pPr>
        <w:spacing w:before="120" w:after="120"/>
      </w:pPr>
      <w:r>
        <w:rPr>
          <w:rFonts w:ascii="Times New Roman" w:hAnsi="Times New Roman" w:cs="Times New Roman"/>
          <w:sz w:val="24"/>
          <w:sz-cs w:val="24"/>
        </w:rPr>
        <w:t xml:space="preserve"/>
        <w:br w:type="page"/>
        <w:t xml:space="preserve"/>
      </w:r>
    </w:p>
    <w:p>
      <w:pPr>
        <w:spacing w:before="120" w:after="120"/>
      </w:pPr>
      <w:r>
        <w:rPr>
          <w:rFonts w:ascii="Times New Roman" w:hAnsi="Times New Roman" w:cs="Times New Roman"/>
          <w:sz w:val="24"/>
          <w:sz-cs w:val="24"/>
        </w:rPr>
        <w:t xml:space="preserve">SIGNED, ACCEPTED AND AGREED TO by each undersigned signatory who, by signature hereto, represents and warrants that he or she has full power and authority to execute this Agreement.</w:t>
      </w:r>
    </w:p>
    <w:p>
      <w:pPr>
        <w:ind w:left="1080" w:first-line="-1080"/>
        <w:spacing w:before="240" w:after="240"/>
      </w:pPr>
      <w:r>
        <w:rPr>
          <w:rFonts w:ascii="Times New Roman" w:hAnsi="Times New Roman" w:cs="Times New Roman"/>
          <w:sz w:val="24"/>
          <w:sz-cs w:val="24"/>
          <w:b/>
          <w:i/>
        </w:rPr>
        <w:t xml:space="preserve">Electric Reliability Council of Texas, Inc.:</w:t>
      </w:r>
    </w:p>
    <w:p>
      <w:pPr>
        <w:spacing w:before="120" w:after="12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 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Name: 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_____________________________</w:t>
      </w:r>
    </w:p>
    <w:p>
      <w:pPr>
        <w:jc w:val="both"/>
      </w:pPr>
      <w:r>
        <w:rPr>
          <w:rFonts w:ascii="Times New Roman" w:hAnsi="Times New Roman" w:cs="Times New Roman"/>
          <w:sz w:val="24"/>
          <w:sz-cs w:val="24"/>
        </w:rPr>
        <w:t xml:space="preserve"/>
      </w:r>
    </w:p>
    <w:p>
      <w:pPr>
        <w:jc w:val="both"/>
        <w:spacing w:before="240" w:after="240"/>
      </w:pPr>
      <w:r>
        <w:rPr>
          <w:rFonts w:ascii="Times New Roman" w:hAnsi="Times New Roman" w:cs="Times New Roman"/>
          <w:sz w:val="24"/>
          <w:sz-cs w:val="24"/>
          <w:b/>
          <w:i/>
        </w:rPr>
        <w:t xml:space="preserve">Participant: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 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Name: 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Name: ____________________________________________________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DUNS: ____________________________________________________</w:t>
      </w:r>
    </w:p>
    <w:p>
      <w:pPr>
        <w:ind w:left="720" w:first-line="-720"/>
        <w:spacing w:after="24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color w:val="33330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22 (A):  S</w:t>
      </w:r>
      <w:r>
        <w:rPr>
          <w:rFonts w:ascii="Times New Roman" w:hAnsi="Times New Roman" w:cs="Times New Roman"/>
          <w:sz w:val="16"/>
          <w:sz-cs w:val="16"/>
        </w:rPr>
        <w:t xml:space="preserve">TANDARD</w:t>
      </w:r>
      <w:r>
        <w:rPr>
          <w:rFonts w:ascii="Times New Roman" w:hAnsi="Times New Roman" w:cs="Times New Roman"/>
          <w:sz w:val="20"/>
          <w:sz-cs w:val="20"/>
        </w:rPr>
        <w:t xml:space="preserve"> F</w:t>
      </w:r>
      <w:r>
        <w:rPr>
          <w:rFonts w:ascii="Times New Roman" w:hAnsi="Times New Roman" w:cs="Times New Roman"/>
          <w:sz w:val="16"/>
          <w:sz-cs w:val="16"/>
        </w:rPr>
        <w:t xml:space="preserve">ORM</w:t>
      </w:r>
      <w:r>
        <w:rPr>
          <w:rFonts w:ascii="Times New Roman" w:hAnsi="Times New Roman" w:cs="Times New Roman"/>
          <w:sz w:val="20"/>
          <w:sz-cs w:val="20"/>
        </w:rPr>
        <w:t xml:space="preserve"> M</w:t>
      </w:r>
      <w:r>
        <w:rPr>
          <w:rFonts w:ascii="Times New Roman" w:hAnsi="Times New Roman" w:cs="Times New Roman"/>
          <w:sz w:val="16"/>
          <w:sz-cs w:val="16"/>
        </w:rPr>
        <w:t xml:space="preserve">ARKET</w:t>
      </w:r>
      <w:r>
        <w:rPr>
          <w:rFonts w:ascii="Times New Roman" w:hAnsi="Times New Roman" w:cs="Times New Roman"/>
          <w:sz w:val="20"/>
          <w:sz-cs w:val="20"/>
        </w:rPr>
        <w:t xml:space="preserve"> P</w:t>
      </w:r>
      <w:r>
        <w:rPr>
          <w:rFonts w:ascii="Times New Roman" w:hAnsi="Times New Roman" w:cs="Times New Roman"/>
          <w:sz w:val="16"/>
          <w:sz-cs w:val="16"/>
        </w:rPr>
        <w:t xml:space="preserve">ARTICIPANT</w:t>
      </w:r>
      <w:r>
        <w:rPr>
          <w:rFonts w:ascii="Times New Roman" w:hAnsi="Times New Roman" w:cs="Times New Roman"/>
          <w:sz w:val="20"/>
          <w:sz-cs w:val="20"/>
        </w:rPr>
        <w:t xml:space="preserve">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A</w:t>
      </w:r>
      <w:r>
        <w:rPr>
          <w:rFonts w:ascii="Times New Roman" w:hAnsi="Times New Roman" w:cs="Times New Roman"/>
          <w:sz w:val="16"/>
          <w:sz-cs w:val="16"/>
        </w:rPr>
        <w:t xml:space="preserve">PRIL</w:t>
      </w:r>
      <w:r>
        <w:rPr>
          <w:rFonts w:ascii="Times New Roman" w:hAnsi="Times New Roman" w:cs="Times New Roman"/>
          <w:sz w:val="20"/>
          <w:sz-cs w:val="20"/>
        </w:rPr>
        <w:t xml:space="preserve"> 1, 2022</w:t>
        <w:tab/>
        <w:t xml:space="preserve"/>
        <w:tab/>
        <w:t xml:space="preserve"/>
        <w:tab/>
        <w:t xml:space="preserve"/>
        <w:tab/>
        <w:t xml:space="preserve"/>
        <w:tab/>
        <w:t xml:space="preserve"/>
        <w:tab/>
        <w:t xml:space="preserve"/>
        <w:tab/>
        <w:t xml:space="preserve">22A- PAGE 3</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color w:val="3333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ERCOT/if</dc:creator>
  <cp:keywords/>
  <cp:lastModifiedBy>ERCOT</cp:lastModifiedBy>
  <dcterms:created>2022-03-29T13:54:00Z</dcterms:created>
  <dcterms:modified>2022-03-29T13:54:00Z</dcterms:modified>
</cp:coreProperties>
</file>

<file path=docProps/meta.xml><?xml version="1.0" encoding="utf-8"?>
<meta xmlns="http://schemas.apple.com/cocoa/2006/metadata">
  <generator>CocoaOOXMLWriter/2685.6</generator>
</meta>
</file>