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7D53"/>
          <w:spacing w:val="60"/>
          <w:sz w:val="18"/>
          <w:szCs w:val="18"/>
        </w:rPr>
        <w:t xml:space="preserve">SMITH BROS FLOORS</w:t>
      </w:r>
    </w:p>
    <w:p>
      <w:pPr>
        <w:spacing w:after="120"/>
      </w:pPr>
      <w:r>
        <w:rPr>
          <w:rFonts w:ascii="Georgia" w:cs="Georgia" w:eastAsia="Georgia" w:hAnsi="Georgia"/>
          <w:color w:val="211A16"/>
          <w:sz w:val="52"/>
          <w:szCs w:val="52"/>
        </w:rPr>
        <w:t xml:space="preserve">What we need from Smith Bros</w:t>
      </w:r>
    </w:p>
    <w:p>
      <w:pPr>
        <w:spacing w:after="120"/>
      </w:pPr>
      <w:r>
        <w:rPr>
          <w:rFonts w:ascii="Calibri" w:cs="Calibri" w:eastAsia="Calibri" w:hAnsi="Calibri"/>
          <w:color w:val="5A4D42"/>
          <w:sz w:val="22"/>
          <w:szCs w:val="22"/>
        </w:rPr>
        <w:t xml:space="preserve">Checklist for the Command Centre project: lead qualification, marketing emails, contracts and agreements, and the admin dashboard.</w:t>
      </w:r>
    </w:p>
    <w:p>
      <w:pPr>
        <w:spacing w:after="200"/>
      </w:pPr>
      <w:r>
        <w:rPr>
          <w:rFonts w:ascii="Calibri" w:cs="Calibri" w:eastAsia="Calibri" w:hAnsi="Calibri"/>
          <w:color w:val="211A16"/>
          <w:sz w:val="22"/>
          <w:szCs w:val="22"/>
        </w:rPr>
        <w:t xml:space="preserve">The system is built and working with placeholder information. Everything below replaces those placeholders with the company's real details, or is needed to connect outside services. Items marked "Launch" must be done before real customers use the system. Items marked "Build" help us finish and test it sooner.</w:t>
      </w:r>
    </w:p>
    <w:p>
      <w:pPr>
        <w:pStyle w:val="Heading2"/>
        <w:spacing w:after="80" w:before="120"/>
      </w:pPr>
      <w:r>
        <w:rPr>
          <w:rFonts w:ascii="Georgia" w:cs="Georgia" w:eastAsia="Georgia" w:hAnsi="Georgia"/>
          <w:color w:val="211A16"/>
          <w:sz w:val="30"/>
          <w:szCs w:val="30"/>
        </w:rPr>
        <w:t xml:space="preserve">The five things that matter most</w:t>
      </w:r>
    </w:p>
    <w:p>
      <w:pPr>
        <w:pStyle w:val="ListParagraph"/>
        <w:numPr>
          <w:ilvl w:val="0"/>
          <w:numId w:val="2"/>
        </w:numPr>
        <w:spacing w:after="80"/>
      </w:pPr>
      <w:r>
        <w:rPr>
          <w:rFonts w:ascii="Calibri" w:cs="Calibri" w:eastAsia="Calibri" w:hAnsi="Calibri"/>
          <w:sz w:val="22"/>
          <w:szCs w:val="22"/>
        </w:rPr>
        <w:t xml:space="preserve">The real pricing method. Without it, customers can't receive real estimates.</w:t>
      </w:r>
    </w:p>
    <w:p>
      <w:pPr>
        <w:pStyle w:val="ListParagraph"/>
        <w:numPr>
          <w:ilvl w:val="0"/>
          <w:numId w:val="2"/>
        </w:numPr>
        <w:spacing w:after="80"/>
      </w:pPr>
      <w:r>
        <w:rPr>
          <w:rFonts w:ascii="Calibri" w:cs="Calibri" w:eastAsia="Calibri" w:hAnsi="Calibri"/>
          <w:sz w:val="22"/>
          <w:szCs w:val="22"/>
        </w:rPr>
        <w:t xml:space="preserve">The company's contract and agreement wording, reviewed and approved by a lawyer.</w:t>
      </w:r>
    </w:p>
    <w:p>
      <w:pPr>
        <w:pStyle w:val="ListParagraph"/>
        <w:numPr>
          <w:ilvl w:val="0"/>
          <w:numId w:val="2"/>
        </w:numPr>
        <w:spacing w:after="80"/>
      </w:pPr>
      <w:r>
        <w:rPr>
          <w:rFonts w:ascii="Calibri" w:cs="Calibri" w:eastAsia="Calibri" w:hAnsi="Calibri"/>
          <w:sz w:val="22"/>
          <w:szCs w:val="22"/>
        </w:rPr>
        <w:t xml:space="preserve">The customer list with proof of how and when each person gave permission to receive email.</w:t>
      </w:r>
    </w:p>
    <w:p>
      <w:pPr>
        <w:pStyle w:val="ListParagraph"/>
        <w:numPr>
          <w:ilvl w:val="0"/>
          <w:numId w:val="2"/>
        </w:numPr>
        <w:spacing w:after="80"/>
      </w:pPr>
      <w:r>
        <w:rPr>
          <w:rFonts w:ascii="Calibri" w:cs="Calibri" w:eastAsia="Calibri" w:hAnsi="Calibri"/>
          <w:sz w:val="22"/>
          <w:szCs w:val="22"/>
        </w:rPr>
        <w:t xml:space="preserve">Access to the website domain settings, so emails can be sent from the company's own address.</w:t>
      </w:r>
    </w:p>
    <w:p>
      <w:pPr>
        <w:pStyle w:val="ListParagraph"/>
        <w:numPr>
          <w:ilvl w:val="0"/>
          <w:numId w:val="2"/>
        </w:numPr>
        <w:spacing w:after="80"/>
      </w:pPr>
      <w:r>
        <w:rPr>
          <w:rFonts w:ascii="Calibri" w:cs="Calibri" w:eastAsia="Calibri" w:hAnsi="Calibri"/>
          <w:sz w:val="22"/>
          <w:szCs w:val="22"/>
        </w:rPr>
        <w:t xml:space="preserve">A decision on who owns each account (email service, hosting, database, AI).</w:t>
      </w:r>
    </w:p>
    <w:p/>
    <w:p>
      <w:pPr>
        <w:pStyle w:val="Heading2"/>
        <w:keepNext/>
        <w:spacing w:after="80" w:before="280"/>
      </w:pPr>
      <w:r>
        <w:rPr>
          <w:rFonts w:ascii="Georgia" w:cs="Georgia" w:eastAsia="Georgia" w:hAnsi="Georgia"/>
          <w:color w:val="211A16"/>
          <w:sz w:val="30"/>
          <w:szCs w:val="30"/>
        </w:rPr>
        <w:t xml:space="preserve">1. Business details and brand</w:t>
      </w:r>
    </w:p>
    <w:p>
      <w:pPr>
        <w:keepNext/>
        <w:spacing w:after="120"/>
      </w:pPr>
      <w:r>
        <w:rPr>
          <w:rFonts w:ascii="Calibri" w:cs="Calibri" w:eastAsia="Calibri" w:hAnsi="Calibri"/>
          <w:i/>
          <w:iCs/>
          <w:color w:val="5A4D42"/>
          <w:sz w:val="20"/>
          <w:szCs w:val="20"/>
        </w:rPr>
        <w:t xml:space="preserve">Used in contracts, email footers and the dashboard. Canadian anti-spam law (CASL) requires a real mailing address and sender identity in every marketing email.</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Legal business name, mailing address, phone number and public email</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Printed on contracts, agreements and the footer of every marketing email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GST registration number (if registered) and how tax should show on quotes and contracts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Tax lines on estimates, quotes and contracts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accountant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Logo files (PNG or SVG) and confirmation of brand colours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Dashboard, emails and PDF documents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Names, email addresses and roles of everyone who will log in to the dashboard</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Creating staff accounts and deciding who can approve</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Email address(es) that should get a "new lead" alert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Instant notification when a website inquiry arrives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2. Estimates and lead qualification (System 1)</w:t>
      </w:r>
    </w:p>
    <w:p>
      <w:pPr>
        <w:keepNext/>
        <w:spacing w:after="120"/>
      </w:pPr>
      <w:r>
        <w:rPr>
          <w:rFonts w:ascii="Calibri" w:cs="Calibri" w:eastAsia="Calibri" w:hAnsi="Calibri"/>
          <w:i/>
          <w:iCs/>
          <w:color w:val="5A4D42"/>
          <w:sz w:val="20"/>
          <w:szCs w:val="20"/>
        </w:rPr>
        <w:t xml:space="preserve">Right now the system runs on invented placeholder numbers. Real customers can only receive estimates once these are supplied and approved.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Pricing method: price per square foot by material (hardwood, engineered, laminate, vinyl, tile) and by project type (new install, sand and refinish, restoration, commercial)</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Calculates the rough estimate range shown to customers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 (blocks real estimates)</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Minimum job charge, how wide the estimate range should be, and common extras (stairs, removal of old flooring, baseboards, furniture moving, subfloor repair)</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Keeps estimates realistic and avoids under-quoting</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Service area: cities, regions or postal codes you serve, and what to do with leads outside it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Flags or filters out-of-area inquiries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Lead scoring rules: what makes a lead hot, warm or cold (job size, timeline, project type, location, budget) and the cut-off scores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Prioritizes leads for the sales team</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Wording and tone for the automatic estimate email, including any disclaimer (for example "ballpark only, not a quote")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The email customers receive straight after inquiring</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Final list of questions on the website form (keep, remove or add)</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Defines what the customer is asked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Consultation details: available days and hours, length, whether it is at the home, who attends, cancellation and rescheduling rules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Booking and the confirmation email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Calendly (or other booking tool) account and the event type to use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Lets customers book their own consultation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Follow-up plan: how many reminders, how soon, and what they say (planned for a later version)</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Automatic follow-ups after an estimate or consultation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Later</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3. Contracts and agreements (System 3)</w:t>
      </w:r>
    </w:p>
    <w:p>
      <w:pPr>
        <w:keepNext/>
        <w:spacing w:after="120"/>
      </w:pPr>
      <w:r>
        <w:rPr>
          <w:rFonts w:ascii="Calibri" w:cs="Calibri" w:eastAsia="Calibri" w:hAnsi="Calibri"/>
          <w:i/>
          <w:iCs/>
          <w:color w:val="5A4D42"/>
          <w:sz w:val="20"/>
          <w:szCs w:val="20"/>
        </w:rPr>
        <w:t xml:space="preserve">The current documents use placeholder wording that has not been reviewed by a lawyer. They must be replaced with the company's approved text before any real customer signs.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The company's current flooring contract (Word document)</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Becomes the contract template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The company's policy and liability agreement (Word document)</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Becomes the agreement template</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Legal review and written approval of both documents by a lawyer in Alberta</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Makes the documents safe to use with customers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 (blocks real use)</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Payment terms: deposit percentage, payment schedule, accepted payment methods, interest on late payments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Filled into each contract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Warranty period and what it covers and excludes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Warranty clause in the contract</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Cancellation, termination and change-order rules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Protects both sides if a job changes or stops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How documents will be signed: print, sign and scan, or an e-signature service; who signs for Smith Bros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Decides whether we add e-signature later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How long signed documents must be kept</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Retention and backup rules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 / accountant</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4. Marketing emails (System 2)</w:t>
      </w:r>
    </w:p>
    <w:p>
      <w:pPr>
        <w:keepNext/>
        <w:spacing w:after="120"/>
      </w:pPr>
      <w:r>
        <w:rPr>
          <w:rFonts w:ascii="Calibri" w:cs="Calibri" w:eastAsia="Calibri" w:hAnsi="Calibri"/>
          <w:i/>
          <w:iCs/>
          <w:color w:val="5A4D42"/>
          <w:sz w:val="20"/>
          <w:szCs w:val="20"/>
        </w:rPr>
        <w:t xml:space="preserve">Canadian law (CASL) requires proof of permission before sending marketing email. The system will only email people with a permission record, so the quality of this information decides who can be contacted.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Export of past customers and leads: name, email, phone, project type, material and project date (spreadsheet or CSV)</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Fills the contact list so campaigns have an audience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For each contact: how and when permission to email was given (signed contract, website form, written request) and the date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CASL consent record. Without it a contact cannot be emailed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Build (blocks sending)</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Date of each customer's last purchase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Implied consent from a purchase expires two years after it. This decides who is still emailable</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Any existing unsubscribe or do-not-email list from a previous email tool</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Makes sure past opt-outs are honoured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Examples of past marketing emails and the brand voice to use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Helps Claude draft emails that sound like Smith Bros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Rules for offers: what discounts or promotions may be advertised, seasonal themes, how often to email the same person</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Stops invented or unwanted promotions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Who approves campaigns before they send</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Every campaign needs a named human approver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5. Accounts and access</w:t>
      </w:r>
    </w:p>
    <w:p>
      <w:pPr>
        <w:keepNext/>
        <w:spacing w:after="120"/>
      </w:pPr>
      <w:r>
        <w:rPr>
          <w:rFonts w:ascii="Calibri" w:cs="Calibri" w:eastAsia="Calibri" w:hAnsi="Calibri"/>
          <w:i/>
          <w:iCs/>
          <w:color w:val="5A4D42"/>
          <w:sz w:val="20"/>
          <w:szCs w:val="20"/>
        </w:rPr>
        <w:t xml:space="preserve">Decide who owns each account (the company or the developer). Company-owned accounts are safer for the long term. Setup is quick, and we can guide each one.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Email sending service (Resend): account, and access to the DNS settings of the sending domain</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Sends all system emails. The domain must be verified so emails reach inboxes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website agency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Who manages the company domain and DNS (for example the marketing agency)</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Needed to verify the email domain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Build</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Anthropic (Claude) API account with billing</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Powers the optional AI email drafting</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developer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Cloudflare Turnstile (free)</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Blocks spam submissions on the website form</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Agency / developer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Production hosting account and a production database account, on a paid plan with backups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Where the live system runs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developer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n8n Cloud plan</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Automation such as follow-ups and scheduled campaigns</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Developer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Later</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Web address for the dashboard (for example a subdomain)</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The address staff log in at</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6. Website</w:t>
      </w:r>
    </w:p>
    <w:p>
      <w:pPr>
        <w:keepNext/>
        <w:spacing w:after="120"/>
      </w:pPr>
      <w:r>
        <w:rPr>
          <w:rFonts w:ascii="Calibri" w:cs="Calibri" w:eastAsia="Calibri" w:hAnsi="Calibri"/>
          <w:i/>
          <w:iCs/>
          <w:color w:val="5A4D42"/>
          <w:sz w:val="20"/>
          <w:szCs w:val="20"/>
        </w:rPr>
        <w:t xml:space="preserve">The estimate form is added to the existing WordPress site with a short embed script. The agency only needs to paste it into a page.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Name and contact of the person at the marketing agency who edits the website</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Hand-over of the embed instructions</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Which page the estimate form should appear on</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Placement of the embed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Exact website address(es), including with and without www</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Allows the form to submit from the site securely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Agency</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A privacy policy page on the website that mentions collecting inquiry details and sending estimate emails</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Legal requirement when collecting personal information</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agency / lawyer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7. Legal and privacy</w:t>
      </w:r>
    </w:p>
    <w:p>
      <w:pPr>
        <w:keepNext/>
        <w:spacing w:after="120"/>
      </w:pPr>
      <w:r>
        <w:rPr>
          <w:rFonts w:ascii="Calibri" w:cs="Calibri" w:eastAsia="Calibri" w:hAnsi="Calibri"/>
          <w:i/>
          <w:iCs/>
          <w:color w:val="5A4D42"/>
          <w:sz w:val="20"/>
          <w:szCs w:val="20"/>
        </w:rPr>
        <w:t xml:space="preserve">The system keeps a permanent record of customers, messages and documents by design. These decisions need an owner.</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Name of the person responsible for privacy questions at Smith Bros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Customers may ask to see or correct their information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Process for a customer who asks for their data to be deleted</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The system keeps history by design, so a manual process is needed</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Lawyer sign-off on contracts, agreements, privacy policy and the marketing consent approach</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Compliance with Alberta and Canadian law</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lawyer</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p>
      <w:pPr>
        <w:pStyle w:val="Heading2"/>
        <w:keepNext/>
        <w:spacing w:after="80" w:before="280"/>
      </w:pPr>
      <w:r>
        <w:rPr>
          <w:rFonts w:ascii="Georgia" w:cs="Georgia" w:eastAsia="Georgia" w:hAnsi="Georgia"/>
          <w:color w:val="211A16"/>
          <w:sz w:val="30"/>
          <w:szCs w:val="30"/>
        </w:rPr>
        <w:t xml:space="preserve">8. Testing and launch</w:t>
      </w:r>
    </w:p>
    <w:p>
      <w:pPr>
        <w:keepNext/>
        <w:spacing w:after="120"/>
      </w:pPr>
      <w:r>
        <w:rPr>
          <w:rFonts w:ascii="Calibri" w:cs="Calibri" w:eastAsia="Calibri" w:hAnsi="Calibri"/>
          <w:i/>
          <w:iCs/>
          <w:color w:val="5A4D42"/>
          <w:sz w:val="20"/>
          <w:szCs w:val="20"/>
        </w:rPr>
        <w:t xml:space="preserve">A short, supervised trial with real staff before any customer is affected.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800"/>
        <w:gridCol w:w="3900"/>
        <w:gridCol w:w="1900"/>
        <w:gridCol w:w="1900"/>
        <w:gridCol w:w="1300"/>
      </w:tblGrid>
      <w:tr>
        <w:trPr>
          <w:tblHeader/>
        </w:trPr>
        <w:tc>
          <w:tcPr>
            <w:tcW w:type="dxa" w:w="48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What we need</w:t>
            </w:r>
          </w:p>
        </w:tc>
        <w:tc>
          <w:tcPr>
            <w:tcW w:type="dxa" w:w="3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Why we need it</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From</w:t>
            </w:r>
          </w:p>
        </w:tc>
        <w:tc>
          <w:tcPr>
            <w:tcW w:type="dxa" w:w="19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Needed for</w:t>
            </w:r>
          </w:p>
        </w:tc>
        <w:tc>
          <w:tcPr>
            <w:tcW w:type="dxa" w:w="1300"/>
            <w:tcBorders>
              <w:top w:val="single" w:color="E2D9C9" w:sz="4"/>
              <w:left w:val="single" w:color="E2D9C9" w:sz="4"/>
              <w:bottom w:val="single" w:color="E2D9C9" w:sz="4"/>
              <w:right w:val="single" w:color="E2D9C9" w:sz="4"/>
            </w:tcBorders>
            <w:shd w:fill="211A16" w:color="auto" w:val="clear"/>
            <w:tcMar>
              <w:top w:type="dxa" w:w="70"/>
              <w:left w:type="dxa" w:w="100"/>
              <w:bottom w:type="dxa" w:w="70"/>
              <w:right w:type="dxa" w:w="100"/>
            </w:tcMar>
          </w:tcPr>
          <w:p>
            <w:pPr>
              <w:jc w:val="center"/>
            </w:pPr>
            <w:r>
              <w:rPr>
                <w:rFonts w:ascii="Calibri" w:cs="Calibri" w:eastAsia="Calibri" w:hAnsi="Calibri"/>
                <w:b/>
                <w:bCs/>
                <w:color w:val="FFFFFF"/>
                <w:sz w:val="18"/>
                <w:szCs w:val="18"/>
              </w:rPr>
              <w:t xml:space="preserve">Done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Two or three staff available to test the dashboard with sample leads</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Finds real-world problems before launch</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Sign-off that estimates, emails, contracts and campaigns look and read correctly</w:t>
            </w:r>
          </w:p>
        </w:tc>
        <w:tc>
          <w:tcPr>
            <w:tcW w:type="dxa" w:w="3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Final approval to go live</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w:t>
            </w:r>
          </w:p>
        </w:tc>
        <w:tc>
          <w:tcPr>
            <w:tcW w:type="dxa" w:w="19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shd w:fill="FBF8F2" w:color="auto" w:val="clear"/>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r>
        <w:trPr>
          <w:cantSplit/>
        </w:trPr>
        <w:tc>
          <w:tcPr>
            <w:tcW w:type="dxa" w:w="48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Target launch date and a contact for support after launch</w:t>
            </w:r>
          </w:p>
        </w:tc>
        <w:tc>
          <w:tcPr>
            <w:tcW w:type="dxa" w:w="3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5A4D42"/>
                <w:sz w:val="19"/>
                <w:szCs w:val="19"/>
              </w:rPr>
              <w:t xml:space="preserve">Plans training and support</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val="false"/>
                <w:bCs w:val="false"/>
                <w:color w:val="211A16"/>
                <w:sz w:val="19"/>
                <w:szCs w:val="19"/>
              </w:rPr>
              <w:t xml:space="preserve">Paul / Madison</w:t>
            </w:r>
          </w:p>
        </w:tc>
        <w:tc>
          <w:tcPr>
            <w:tcW w:type="dxa" w:w="19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left"/>
            </w:pPr>
            <w:r>
              <w:rPr>
                <w:rFonts w:ascii="Calibri" w:cs="Calibri" w:eastAsia="Calibri" w:hAnsi="Calibri"/>
                <w:b/>
                <w:bCs/>
                <w:color w:val="211A16"/>
                <w:sz w:val="19"/>
                <w:szCs w:val="19"/>
              </w:rPr>
              <w:t xml:space="preserve">Launch</w:t>
            </w:r>
          </w:p>
        </w:tc>
        <w:tc>
          <w:tcPr>
            <w:tcW w:type="dxa" w:w="1300"/>
            <w:tcBorders>
              <w:top w:val="single" w:color="E2D9C9" w:sz="4"/>
              <w:left w:val="single" w:color="E2D9C9" w:sz="4"/>
              <w:bottom w:val="single" w:color="E2D9C9" w:sz="4"/>
              <w:right w:val="single" w:color="E2D9C9" w:sz="4"/>
            </w:tcBorders>
            <w:tcMar>
              <w:top w:type="dxa" w:w="70"/>
              <w:left w:type="dxa" w:w="100"/>
              <w:bottom w:type="dxa" w:w="70"/>
              <w:right w:type="dxa" w:w="100"/>
            </w:tcMar>
          </w:tcPr>
          <w:p>
            <w:pPr>
              <w:jc w:val="center"/>
            </w:pPr>
            <w:r>
              <w:rPr>
                <w:rFonts w:ascii="Calibri" w:cs="Calibri" w:eastAsia="Calibri" w:hAnsi="Calibri"/>
                <w:b w:val="false"/>
                <w:bCs w:val="false"/>
                <w:color w:val="211A16"/>
                <w:sz w:val="26"/>
                <w:szCs w:val="26"/>
              </w:rPr>
              <w:t xml:space="preserve">☐</w:t>
            </w:r>
          </w:p>
        </w:tc>
      </w:tr>
    </w:tbl>
    <w:sectPr>
      <w:footerReference w:type="default" r:id="rId6"/>
      <w:pgSz w:w="15840" w:h="12240" w:orient="landscape"/>
      <w:pgMar w:top="10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B6C"/>
        <w:sz w:val="16"/>
        <w:szCs w:val="16"/>
      </w:rPr>
      <w:t xml:space="preserve">Smith Bros Floors · Client checklist · Page </w:t>
    </w:r>
    <w:r>
      <w:rPr>
        <w:color w:val="8A7B6C"/>
        <w:sz w:val="16"/>
        <w:szCs w:val="16"/>
      </w:rPr>
      <w:fldChar w:fldCharType="begin"/>
    </w:r>
    <w:r>
      <w:rPr>
        <w:color w:val="8A7B6C"/>
        <w:sz w:val="16"/>
        <w:szCs w:val="16"/>
      </w:rPr>
      <w:instrText xml:space="preserve">PAGE</w:instrText>
    </w:r>
    <w:r>
      <w:rPr>
        <w:color w:val="8A7B6C"/>
        <w:sz w:val="16"/>
        <w:szCs w:val="16"/>
      </w:rPr>
      <w:fldChar w:fldCharType="separate"/>
    </w:r>
    <w:r>
      <w:rPr>
        <w:color w:val="8A7B6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we need from Smith Bros</dc:title>
  <dc:creator>Smith Bros project</dc:creator>
  <cp:lastModifiedBy>Un-named</cp:lastModifiedBy>
  <cp:revision>1</cp:revision>
  <dcterms:created xsi:type="dcterms:W3CDTF">2026-10-18T05:26:52.637Z</dcterms:created>
  <dcterms:modified xsi:type="dcterms:W3CDTF">2026-10-18T05:26:52.638Z</dcterms:modified>
</cp:coreProperties>
</file>

<file path=docProps/custom.xml><?xml version="1.0" encoding="utf-8"?>
<Properties xmlns="http://schemas.openxmlformats.org/officeDocument/2006/custom-properties" xmlns:vt="http://schemas.openxmlformats.org/officeDocument/2006/docPropsVTypes"/>
</file>