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9" w:type="dxa"/>
        <w:tblLook w:val="04A0" w:firstRow="1" w:lastRow="0" w:firstColumn="1" w:lastColumn="0" w:noHBand="0" w:noVBand="1"/>
      </w:tblPr>
      <w:tblGrid>
        <w:gridCol w:w="1108"/>
        <w:gridCol w:w="1162"/>
        <w:gridCol w:w="1140"/>
        <w:gridCol w:w="1140"/>
        <w:gridCol w:w="1116"/>
        <w:gridCol w:w="1284"/>
        <w:gridCol w:w="1380"/>
        <w:gridCol w:w="1260"/>
      </w:tblGrid>
      <w:tr w:rsidR="005B3641" w:rsidRPr="00D071D9" w:rsidTr="00952797">
        <w:trPr>
          <w:trHeight w:val="285"/>
        </w:trPr>
        <w:tc>
          <w:tcPr>
            <w:tcW w:w="11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Load rate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TSS in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TSS out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Copper in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Copper out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Zinc in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Zinc out</w:t>
            </w:r>
          </w:p>
        </w:tc>
      </w:tr>
      <w:tr w:rsidR="005B3641" w:rsidRPr="00D071D9" w:rsidTr="00952797">
        <w:trPr>
          <w:trHeight w:val="285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7.79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60.05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19.07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139.54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34.64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1054.09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199.94</w:t>
            </w:r>
          </w:p>
        </w:tc>
      </w:tr>
      <w:tr w:rsidR="005B3641" w:rsidRPr="00D071D9" w:rsidTr="00952797">
        <w:trPr>
          <w:trHeight w:val="285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6.16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66.42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19.37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544.54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68.02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3911.30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386.50</w:t>
            </w:r>
          </w:p>
        </w:tc>
      </w:tr>
      <w:tr w:rsidR="005B3641" w:rsidRPr="00D071D9" w:rsidTr="00952797">
        <w:trPr>
          <w:trHeight w:val="285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1.02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3.90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3.71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1.93</w:t>
            </w:r>
          </w:p>
        </w:tc>
      </w:tr>
      <w:tr w:rsidR="005B3641" w:rsidRPr="00D071D9" w:rsidTr="00952797">
        <w:trPr>
          <w:trHeight w:val="287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Normality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41" w:rsidRPr="00D071D9" w:rsidRDefault="005B3641" w:rsidP="00952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71D9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</w:tr>
    </w:tbl>
    <w:p w:rsidR="0074723B" w:rsidRDefault="0074723B"/>
    <w:p w:rsidR="005B3641" w:rsidRDefault="005B3641"/>
    <w:p w:rsidR="005B3641" w:rsidRDefault="005B3641"/>
    <w:p w:rsidR="005B3641" w:rsidRDefault="005B3641" w:rsidP="005B3641">
      <w:r>
        <w:t>Descriptive statistics of the seven studied variables, and their normality status based on the Shapiro Test</w:t>
      </w:r>
    </w:p>
    <w:p w:rsidR="005B3641" w:rsidRDefault="005B3641" w:rsidP="005B3641"/>
    <w:p w:rsidR="005B3641" w:rsidRDefault="005B3641" w:rsidP="005B3641">
      <w:r>
        <w:t xml:space="preserve">A brief descriptive analysis of the studied variables </w:t>
      </w:r>
      <w:proofErr w:type="gramStart"/>
      <w:r>
        <w:t>is summarized</w:t>
      </w:r>
      <w:proofErr w:type="gramEnd"/>
      <w:r>
        <w:t xml:space="preserve"> in the above table, including their mean, standard deviation, coefficient of variation and normality status. It </w:t>
      </w:r>
      <w:proofErr w:type="gramStart"/>
      <w:r>
        <w:t>should be mentioned</w:t>
      </w:r>
      <w:proofErr w:type="gramEnd"/>
      <w:r>
        <w:t xml:space="preserve"> that the normality has been assessed in a 95% confidence level using Shapiro test. For </w:t>
      </w:r>
      <w:proofErr w:type="gramStart"/>
      <w:r>
        <w:t>this</w:t>
      </w:r>
      <w:proofErr w:type="gramEnd"/>
      <w:r>
        <w:t xml:space="preserve"> test the null hypothesis is that there is no statistically significant difference between the variable’s distribution and normal distribution. Having p-value less than 0.05 in the given confidence level would lead us to reject the null hypothesis, and accept the alternative hypothesis of existence of a statistically significant difference with the normal distribution. In the other hand, the probability of committing to type I error in the rejection of the normality of variable is less than 5% in this case.</w:t>
      </w:r>
    </w:p>
    <w:p w:rsidR="005B3641" w:rsidRDefault="005B3641" w:rsidP="005B3641">
      <w:r>
        <w:t>The result of the normality test would suggest the need of an adequate treatment of the data, before using them in a model. One of the possible treatment would be using a transformation based on the condition of the variables</w:t>
      </w:r>
    </w:p>
    <w:p w:rsidR="005B3641" w:rsidRDefault="005B3641" w:rsidP="005B3641"/>
    <w:p w:rsidR="005B3641" w:rsidRDefault="005B3641" w:rsidP="005B3641"/>
    <w:p w:rsidR="005B3641" w:rsidRDefault="005B3641" w:rsidP="005B3641">
      <w:r>
        <w:rPr>
          <w:noProof/>
        </w:rPr>
        <w:drawing>
          <wp:inline distT="0" distB="0" distL="0" distR="0" wp14:anchorId="57E30AC8" wp14:editId="3C217B8A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41" w:rsidRDefault="005B3641" w:rsidP="005B3641"/>
    <w:p w:rsidR="005B3641" w:rsidRDefault="005B3641" w:rsidP="005B3641">
      <w:r>
        <w:t>Boxplots and QQ Normal plots for the seven studied variables. The p-values on the QQ plots are showing the result of the Shapiro normality test.</w:t>
      </w:r>
    </w:p>
    <w:p w:rsidR="005B3641" w:rsidRDefault="005B3641" w:rsidP="005B3641">
      <w:bookmarkStart w:id="0" w:name="_GoBack"/>
      <w:bookmarkEnd w:id="0"/>
    </w:p>
    <w:sectPr w:rsidR="005B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D7"/>
    <w:rsid w:val="004A078F"/>
    <w:rsid w:val="005B3641"/>
    <w:rsid w:val="007417D7"/>
    <w:rsid w:val="0074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593A"/>
  <w15:chartTrackingRefBased/>
  <w15:docId w15:val="{375FF35F-A337-46FB-B447-9BAF383D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Company>Daimler AG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Goharjo, Amirreza (164)</dc:creator>
  <cp:keywords/>
  <dc:description/>
  <cp:lastModifiedBy>Goharjo, Amirreza (164)</cp:lastModifiedBy>
  <cp:revision>2</cp:revision>
  <dcterms:created xsi:type="dcterms:W3CDTF">2021-12-01T18:37:00Z</dcterms:created>
  <dcterms:modified xsi:type="dcterms:W3CDTF">2021-12-01T18:38:00Z</dcterms:modified>
</cp:coreProperties>
</file>