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563EB"/>
          <w:sz w:val="72"/>
        </w:rPr>
        <w:t>SchooKeep</w:t>
      </w:r>
    </w:p>
    <w:p>
      <w:pPr>
        <w:jc w:val="center"/>
      </w:pPr>
      <w:r>
        <w:rPr>
          <w:color w:val="0F172A"/>
          <w:sz w:val="36"/>
        </w:rPr>
        <w:t>School Health &amp; Safety Management Platform</w:t>
      </w:r>
    </w:p>
    <w:p>
      <w:pPr>
        <w:jc w:val="center"/>
      </w:pPr>
      <w:r>
        <w:rPr>
          <w:color w:val="0F172A"/>
          <w:sz w:val="36"/>
          <w:rtl/>
          <w:cs/>
        </w:rPr>
        <w:t>منصة إدارة الصحة والسلامة المدرسية</w:t>
      </w:r>
    </w:p>
    <w:p/>
    <w:p>
      <w:pPr>
        <w:jc w:val="center"/>
      </w:pPr>
      <w:r>
        <w:rPr>
          <w:color w:val="64748B"/>
          <w:sz w:val="28"/>
        </w:rPr>
        <w:t>Government Submission Document / وثيقة التقديم الحكومية</w:t>
      </w:r>
    </w:p>
    <w:p>
      <w:pPr>
        <w:jc w:val="center"/>
      </w:pPr>
      <w:r>
        <w:rPr>
          <w:sz w:val="24"/>
        </w:rPr>
        <w:t>Date: October 29, 2026</w:t>
      </w:r>
    </w:p>
    <w:p>
      <w:pPr>
        <w:jc w:val="center"/>
      </w:pPr>
      <w:r>
        <w:rPr>
          <w:color w:val="06B6D4"/>
          <w:sz w:val="24"/>
        </w:rPr>
        <w:t>Prepared for the Kingdom of Saudi Arabia</w:t>
      </w:r>
    </w:p>
    <w:p>
      <w:pPr>
        <w:jc w:val="center"/>
      </w:pPr>
      <w:r>
        <w:rPr>
          <w:color w:val="06B6D4"/>
          <w:sz w:val="24"/>
          <w:rtl/>
          <w:cs/>
        </w:rPr>
        <w:t>مُعدة للمملكة العربية السعودية</w:t>
      </w:r>
    </w:p>
    <w:p>
      <w:r>
        <w:br w:type="page"/>
      </w:r>
    </w:p>
    <w:p>
      <w:pPr>
        <w:pStyle w:val="Heading1"/>
        <w:jc w:val="left"/>
      </w:pPr>
      <w:r>
        <w:rPr>
          <w:b/>
          <w:color w:val="0F172A"/>
          <w:sz w:val="32"/>
        </w:rPr>
        <w:t>Table of Contents</w:t>
      </w:r>
    </w:p>
    <w:p>
      <w:pPr w:bidi="1">
        <w:jc w:val="right"/>
      </w:pPr>
      <w:r>
        <w:rPr>
          <w:b/>
          <w:color w:val="0F172A"/>
          <w:sz w:val="28"/>
          <w:rtl/>
          <w:cs/>
        </w:rPr>
        <w:t>جدول المحتويات</w:t>
      </w:r>
    </w:p>
    <w:p>
      <w:pPr>
        <w:jc w:val="left"/>
      </w:pPr>
      <w:r>
        <w:rPr>
          <w:sz w:val="22"/>
        </w:rPr>
        <w:t>1. Executive Summary / الملخص التنفيذي</w:t>
      </w:r>
    </w:p>
    <w:p>
      <w:pPr>
        <w:jc w:val="left"/>
      </w:pPr>
      <w:r>
        <w:rPr>
          <w:sz w:val="22"/>
        </w:rPr>
        <w:t>2. About SchooKeep / عن المنصة</w:t>
      </w:r>
    </w:p>
    <w:p>
      <w:pPr>
        <w:jc w:val="left"/>
      </w:pPr>
      <w:r>
        <w:rPr>
          <w:sz w:val="22"/>
        </w:rPr>
        <w:t>3. Platform Features / ميزات المنصة</w:t>
      </w:r>
    </w:p>
    <w:p>
      <w:pPr>
        <w:jc w:val="left"/>
      </w:pPr>
      <w:r>
        <w:rPr>
          <w:sz w:val="22"/>
        </w:rPr>
        <w:t>4. Technology Overview / نظرة عامة على التقنية</w:t>
      </w:r>
    </w:p>
    <w:p>
      <w:pPr>
        <w:jc w:val="left"/>
      </w:pPr>
      <w:r>
        <w:rPr>
          <w:sz w:val="22"/>
        </w:rPr>
        <w:t>5. Saudi Market Applicability / ملاءمة السوق السعودي</w:t>
      </w:r>
    </w:p>
    <w:p>
      <w:pPr>
        <w:jc w:val="left"/>
      </w:pPr>
      <w:r>
        <w:rPr>
          <w:sz w:val="22"/>
        </w:rPr>
        <w:t>6. Regulatory Compliance / الامتثال التنظيمي</w:t>
      </w:r>
    </w:p>
    <w:p>
      <w:pPr>
        <w:jc w:val="left"/>
      </w:pPr>
      <w:r>
        <w:rPr>
          <w:sz w:val="22"/>
        </w:rPr>
        <w:t>7. Economic Impact / الأثر الاقتصادي</w:t>
      </w:r>
    </w:p>
    <w:p>
      <w:pPr>
        <w:jc w:val="left"/>
      </w:pPr>
      <w:r>
        <w:rPr>
          <w:sz w:val="22"/>
        </w:rPr>
        <w:t>8. Conclusion / الخاتمة</w:t>
      </w:r>
    </w:p>
    <w:p>
      <w:r>
        <w:br w:type="page"/>
      </w:r>
    </w:p>
    <w:p>
      <w:pPr>
        <w:pStyle w:val="Heading1"/>
        <w:jc w:val="left"/>
      </w:pPr>
      <w:r>
        <w:rPr>
          <w:b/>
          <w:color w:val="0F172A"/>
          <w:sz w:val="32"/>
        </w:rPr>
        <w:t>1. Executive Summary</w:t>
      </w:r>
    </w:p>
    <w:p>
      <w:pPr w:bidi="1">
        <w:jc w:val="right"/>
      </w:pPr>
      <w:r>
        <w:rPr>
          <w:b/>
          <w:color w:val="0F172A"/>
          <w:sz w:val="28"/>
          <w:rtl/>
          <w:cs/>
        </w:rPr>
        <w:t>١. الملخص التنفيذي</w:t>
      </w:r>
    </w:p>
    <w:p>
      <w:pPr>
        <w:jc w:val="left"/>
      </w:pPr>
      <w:r>
        <w:t>SchooKeep is a comprehensive digital platform designed to manage school health, safety, and daily operations in K-12 educational institutions across the Kingdom of Saudi Arabia. The platform connects school nurses, physicians, teachers, cafeteria staff, bus drivers, security guards, counselors, administrators, and parents on a single unified system. SchooKeep digitizes every aspect of student health management — from medication tracking and clinic visits to emergency consent, cafeteria dietary compliance (Halal), bus transportation safety, and parent-school communication.</w:t>
        <w:br/>
        <w:br/>
        <w:t>Built with full alignment to Saudi Vision 2030, SchooKeep supports the Kingdom's digital transformation in education by replacing paper-based health records with an integrated, mobile-first solution. The platform is designed to comply with Saudi regulations including the Personal Data Protection Law (PDPL), Ministry of Education standards, and Ministry of Health school health protocols.</w:t>
        <w:br/>
        <w:br/>
        <w:t>This document presents SchooKeep for evaluation by the relevant regulatory authorities in the Kingdom of Saudi Arabia, including the Ministry of Education, Ministry of Health, Saudi Data &amp; AI Authority (SDAIA), and the National Data Management Office (NDM).</w:t>
      </w:r>
    </w:p>
    <w:p>
      <w:pPr w:bidi="1">
        <w:jc w:val="right"/>
      </w:pPr>
      <w:r>
        <w:rPr>
          <w:rtl/>
          <w:cs/>
        </w:rPr>
        <w:t>شووكيب (SchooKeep) هي منصة رقمية شاملة مصممة لإدارة الصحة والسلامة والعمليات اليومية في المؤسسات التعليمية من الروضة حتى الصف الثاني عشر في جميع أنحاء المملكة العربية السعودية. تقوم المنصة بربط الممرضين المدرسيين والأطباء والمعلمين والعاملين في الكافتيريا وسائقي الحافلات وحراس الأمن والمرشدين الطلابيين والإداريين وأولياء الأمور على نظام واحد موحد. تقوم شووكيب برقمنة كل جانب من جوانب إدارة صحة الطلاب - من تتبع الأدوية وزيارات العيادة إلى الموافقة على حالات الطوارئ، والامتثال الغذائي (حلال)، وسلامة النقل بالحافلات، والتواصل بين المدرسة وأولياء الأمور.</w:t>
        <w:br/>
        <w:br/>
        <w:t>تم تصميم المنصة بما يتوافق تماماً مع رؤية السعودية ٢٠٣٠، وتدعم التحول الرقمي في التعليم باستبدال السجلات الورقية بحل رقمي متكامل يركز على الجوال. صُممت المنصة للامتثال للوائح السعودية بما في ذلك نظام حماية البيانات الشخصية، ومعايير وزارة التعليم، وبروتوكولات وزارة الصحة للصحة المدرسية.</w:t>
        <w:br/>
        <w:br/>
        <w:t>تُقدم هذه الوثيقة شووكيب لتقييم الجهات التنظيمية المختصة في المملكة العربية السعودية، بما في ذلك وزارة التعليم ووزارة الصحة والهيئة السعودية للبيانات والذكاء الاصطناعي (سدايا) ومكتب إدارة البيانات الوطنية (NDM).</w:t>
      </w:r>
    </w:p>
    <w:p>
      <w:r>
        <w:br w:type="page"/>
      </w:r>
    </w:p>
    <w:p>
      <w:pPr>
        <w:pStyle w:val="Heading1"/>
        <w:jc w:val="left"/>
      </w:pPr>
      <w:r>
        <w:rPr>
          <w:b/>
          <w:color w:val="0F172A"/>
          <w:sz w:val="32"/>
        </w:rPr>
        <w:t>2. About SchooKeep</w:t>
      </w:r>
    </w:p>
    <w:p>
      <w:pPr w:bidi="1">
        <w:jc w:val="right"/>
      </w:pPr>
      <w:r>
        <w:rPr>
          <w:b/>
          <w:color w:val="0F172A"/>
          <w:sz w:val="28"/>
          <w:rtl/>
          <w:cs/>
        </w:rPr>
        <w:t>٢. عن المنصة</w:t>
      </w:r>
    </w:p>
    <w:p>
      <w:pPr>
        <w:jc w:val="left"/>
      </w:pPr>
      <w:r>
        <w:t>SchooKeep is a software-as-a-service (SaaS) platform operating on a mobile-first architecture (Flutter mobile app + Laravel REST API backend). It serves all stakeholders in a K-12 school environment through role-specific interfaces, enabling seamless collaboration between all parties involved in student health and safety.</w:t>
      </w:r>
    </w:p>
    <w:p>
      <w:pPr w:bidi="1">
        <w:jc w:val="right"/>
      </w:pPr>
      <w:r>
        <w:rPr>
          <w:rtl/>
          <w:cs/>
        </w:rPr>
        <w:t>شووكيب هي منصة برمجيات كخدمة (SaaS) تعمل على بنية تعطي الأولوية للأجهزة المحمولة (تطبيق Flutter للهواتف + واجهة Laravel REST API للخادم). تخدم المنصة جميع الأطراف المعنية في بيئة المدرسة من خلال واجهات مخصصة لكل دور.</w:t>
      </w:r>
    </w:p>
    <w:tbl>
      <w:tblPr>
        <w:tblStyle w:val="LightGrid-Accent1"/>
        <w:tblW w:type="auto" w:w="0"/>
        <w:jc w:val="center"/>
        <w:tblLook w:firstColumn="1" w:firstRow="1" w:lastColumn="0" w:lastRow="0" w:noHBand="0" w:noVBand="1" w:val="04A0"/>
      </w:tblPr>
      <w:tblGrid>
        <w:gridCol w:w="4513"/>
        <w:gridCol w:w="4513"/>
      </w:tblGrid>
      <w:tr>
        <w:tc>
          <w:tcPr>
            <w:tcW w:type="dxa" w:w="4513"/>
          </w:tcPr>
          <w:p>
            <w:r>
              <w:rPr>
                <w:b/>
              </w:rPr>
              <w:t>Category / الفئة</w:t>
            </w:r>
          </w:p>
        </w:tc>
        <w:tc>
          <w:tcPr>
            <w:tcW w:type="dxa" w:w="4513"/>
          </w:tcPr>
          <w:p>
            <w:r>
              <w:rPr>
                <w:b/>
              </w:rPr>
              <w:t>Detail / التفاصيل</w:t>
            </w:r>
          </w:p>
        </w:tc>
      </w:tr>
      <w:tr>
        <w:tc>
          <w:tcPr>
            <w:tcW w:type="dxa" w:w="4513"/>
          </w:tcPr>
          <w:p>
            <w:r>
              <w:t>Product Name / اسم المنتج</w:t>
            </w:r>
          </w:p>
        </w:tc>
        <w:tc>
          <w:tcPr>
            <w:tcW w:type="dxa" w:w="4513"/>
          </w:tcPr>
          <w:p>
            <w:r>
              <w:t>SchooKeep</w:t>
            </w:r>
          </w:p>
        </w:tc>
      </w:tr>
      <w:tr>
        <w:tc>
          <w:tcPr>
            <w:tcW w:type="dxa" w:w="4513"/>
          </w:tcPr>
          <w:p>
            <w:r>
              <w:t>Type / النوع</w:t>
            </w:r>
          </w:p>
        </w:tc>
        <w:tc>
          <w:tcPr>
            <w:tcW w:type="dxa" w:w="4513"/>
          </w:tcPr>
          <w:p>
            <w:r>
              <w:t>SaaS — Mobile Application (iOS, Android)</w:t>
            </w:r>
          </w:p>
        </w:tc>
      </w:tr>
      <w:tr>
        <w:tc>
          <w:tcPr>
            <w:tcW w:type="dxa" w:w="4513"/>
          </w:tcPr>
          <w:p>
            <w:r>
              <w:t>Target Users / المستخدمون المستهدفون</w:t>
            </w:r>
          </w:p>
        </w:tc>
        <w:tc>
          <w:tcPr>
            <w:tcW w:type="dxa" w:w="4513"/>
          </w:tcPr>
          <w:p>
            <w:r>
              <w:t>K-12 Schools, Parents, School Staff — Kingdom of Saudi Arabia</w:t>
            </w:r>
          </w:p>
        </w:tc>
      </w:tr>
      <w:tr>
        <w:tc>
          <w:tcPr>
            <w:tcW w:type="dxa" w:w="4513"/>
          </w:tcPr>
          <w:p>
            <w:r>
              <w:t>Headquarters / المقر الرئيسي</w:t>
            </w:r>
          </w:p>
        </w:tc>
        <w:tc>
          <w:tcPr>
            <w:tcW w:type="dxa" w:w="4513"/>
          </w:tcPr>
          <w:p>
            <w:r>
              <w:t>Kingdom of Saudi Arabia</w:t>
            </w:r>
          </w:p>
        </w:tc>
      </w:tr>
      <w:tr>
        <w:tc>
          <w:tcPr>
            <w:tcW w:type="dxa" w:w="4513"/>
          </w:tcPr>
          <w:p>
            <w:r>
              <w:t>Data Hosting / استضافة البيانات</w:t>
            </w:r>
          </w:p>
        </w:tc>
        <w:tc>
          <w:tcPr>
            <w:tcW w:type="dxa" w:w="4513"/>
          </w:tcPr>
          <w:p>
            <w:r>
              <w:t>Saudi-based data centers (compliant with NDM regulations)</w:t>
            </w:r>
          </w:p>
        </w:tc>
      </w:tr>
      <w:tr>
        <w:tc>
          <w:tcPr>
            <w:tcW w:type="dxa" w:w="4513"/>
          </w:tcPr>
          <w:p>
            <w:r>
              <w:t>Tech Stack / التقنية</w:t>
            </w:r>
          </w:p>
        </w:tc>
        <w:tc>
          <w:tcPr>
            <w:tcW w:type="dxa" w:w="4513"/>
          </w:tcPr>
          <w:p>
            <w:r>
              <w:t>Flutter, Laravel, AI-powered Chatbot</w:t>
            </w:r>
          </w:p>
        </w:tc>
      </w:tr>
      <w:tr>
        <w:tc>
          <w:tcPr>
            <w:tcW w:type="dxa" w:w="4513"/>
          </w:tcPr>
          <w:p>
            <w:r>
              <w:t>Languages / اللغات</w:t>
            </w:r>
          </w:p>
        </w:tc>
        <w:tc>
          <w:tcPr>
            <w:tcW w:type="dxa" w:w="4513"/>
          </w:tcPr>
          <w:p>
            <w:r>
              <w:t>Arabic (primary), English (secondary)</w:t>
            </w:r>
          </w:p>
        </w:tc>
      </w:tr>
    </w:tbl>
    <w:p/>
    <w:p>
      <w:pPr>
        <w:pStyle w:val="Heading1"/>
        <w:jc w:val="left"/>
      </w:pPr>
      <w:r>
        <w:rPr>
          <w:b/>
          <w:color w:val="0F172A"/>
          <w:sz w:val="32"/>
        </w:rPr>
        <w:t>3. Platform Features</w:t>
      </w:r>
    </w:p>
    <w:p>
      <w:pPr w:bidi="1">
        <w:jc w:val="right"/>
      </w:pPr>
      <w:r>
        <w:rPr>
          <w:b/>
          <w:color w:val="0F172A"/>
          <w:sz w:val="28"/>
          <w:rtl/>
          <w:cs/>
        </w:rPr>
        <w:t>٣. ميزات المنصة</w:t>
      </w:r>
    </w:p>
    <w:p>
      <w:pPr>
        <w:pStyle w:val="Heading2"/>
        <w:jc w:val="left"/>
      </w:pPr>
      <w:r>
        <w:rPr>
          <w:b/>
          <w:color w:val="0F172A"/>
          <w:sz w:val="26"/>
        </w:rPr>
        <w:t>3.1 Health Clinic Management</w:t>
      </w:r>
    </w:p>
    <w:p>
      <w:pPr w:bidi="1">
        <w:jc w:val="right"/>
      </w:pPr>
      <w:r>
        <w:rPr>
          <w:b/>
          <w:color w:val="0F172A"/>
          <w:sz w:val="22"/>
          <w:rtl/>
          <w:cs/>
        </w:rPr>
        <w:t>٣.١ إدارة العيادة الصحية</w:t>
      </w:r>
    </w:p>
    <w:p>
      <w:pPr>
        <w:jc w:val="left"/>
      </w:pPr>
      <w:r>
        <w:t>• Digital recording of clinic visits with severity triage</w:t>
        <w:br/>
        <w:t>• Student health profiles with allergies, blood type, and medical history</w:t>
        <w:br/>
        <w:t>• Emergency escalation workflows with photo documentation</w:t>
        <w:br/>
        <w:t>• Emergency consent requests to parents via real-time notifications</w:t>
        <w:br/>
        <w:t>• Document management (insurance cards, vaccination records, consent forms)</w:t>
        <w:br/>
        <w:t>• Integrated AI chatbot for secretary-assisted parent inquiries</w:t>
      </w:r>
    </w:p>
    <w:p>
      <w:pPr w:bidi="1">
        <w:jc w:val="right"/>
      </w:pPr>
      <w:r>
        <w:rPr>
          <w:rtl/>
          <w:cs/>
        </w:rPr>
        <w:t>• تسجيل رقمي لزيارات العيادة مع فرز حسب درجة الخطورة</w:t>
        <w:br/>
        <w:t>• ملفات صحية للطلاب تشمل الحساسية وفصيلة الدم والتاريخ الطبي</w:t>
        <w:br/>
        <w:t>• سير عمل التصعيد في الحالات الطارئة مع توثيق بالصور</w:t>
        <w:br/>
        <w:t>• طلبات الموافقة على العلاج في الحالات الطارئة لأولياء الأمور عبر إشعارات فورية</w:t>
        <w:br/>
        <w:t>• إدارة المستندات (بطاقات التأمين، سجلات التطعيم، نماذج الموافقة)</w:t>
        <w:br/>
        <w:t>• مساعد ذكاء اصطناعي للاستفسارات الإدارية</w:t>
      </w:r>
    </w:p>
    <w:p>
      <w:pPr>
        <w:pStyle w:val="Heading2"/>
        <w:jc w:val="left"/>
      </w:pPr>
      <w:r>
        <w:rPr>
          <w:b/>
          <w:color w:val="0F172A"/>
          <w:sz w:val="26"/>
        </w:rPr>
        <w:t>3.2 Medication Management</w:t>
      </w:r>
    </w:p>
    <w:p>
      <w:pPr w:bidi="1">
        <w:jc w:val="right"/>
      </w:pPr>
      <w:r>
        <w:rPr>
          <w:b/>
          <w:color w:val="0F172A"/>
          <w:sz w:val="22"/>
          <w:rtl/>
          <w:cs/>
        </w:rPr>
        <w:t>٣.٢ إدارة الأدوية</w:t>
      </w:r>
    </w:p>
    <w:p>
      <w:pPr>
        <w:jc w:val="left"/>
      </w:pPr>
      <w:r>
        <w:t>• Scheduled dose tracking with day-of-week and time precision</w:t>
        <w:br/>
        <w:t>• Dose administration logging (given, missed, refused, conflict)</w:t>
        <w:br/>
        <w:t>• Smart scheduling that adjusts dose times during Ramadan fasting hours</w:t>
        <w:br/>
        <w:t>• Low-supply alerts for pharmacy inventory management</w:t>
        <w:br/>
        <w:t>• Physician protocol review and approval workflows</w:t>
        <w:br/>
        <w:t>• Parent-controlled home-dose reporting and school-dose suspension</w:t>
        <w:br/>
        <w:t>• Dose conflict detection and alerts</w:t>
      </w:r>
    </w:p>
    <w:p>
      <w:pPr w:bidi="1">
        <w:jc w:val="right"/>
      </w:pPr>
      <w:r>
        <w:rPr>
          <w:rtl/>
          <w:cs/>
        </w:rPr>
        <w:t>• تتبع الجرعات المجدولة بدقة أيام الأسبوع والوقت</w:t>
        <w:br/>
        <w:t>• تسجيل إعطاء الجرعات (تم الإعطاء، فات، رفض، تعارض)</w:t>
        <w:br/>
        <w:t>• جدولة ذكية تعدل أوقات الجرعات خلال ساعات الصيام في رمضان</w:t>
        <w:br/>
        <w:t>• تنبيهات انخفاض المخزون لإدارة مخزون الصيدلية</w:t>
        <w:br/>
        <w:t>• سير عمل مراجعة وموافقة الطبيب على البروتوكولات</w:t>
        <w:br/>
        <w:t>• إبلاغ أولياء الأمور عن الجرعات المنزلية وإيقاف الجرعات المدرسية</w:t>
        <w:br/>
        <w:t>• كشف التعارضات الدوائية والتنبيه عنها</w:t>
      </w:r>
    </w:p>
    <w:p>
      <w:pPr>
        <w:pStyle w:val="Heading2"/>
        <w:jc w:val="left"/>
      </w:pPr>
      <w:r>
        <w:rPr>
          <w:b/>
          <w:color w:val="0F172A"/>
          <w:sz w:val="26"/>
        </w:rPr>
        <w:t>3.3 Cafeteria &amp; Dietary Compliance</w:t>
      </w:r>
    </w:p>
    <w:p>
      <w:pPr w:bidi="1">
        <w:jc w:val="right"/>
      </w:pPr>
      <w:r>
        <w:rPr>
          <w:b/>
          <w:color w:val="0F172A"/>
          <w:sz w:val="22"/>
          <w:rtl/>
          <w:cs/>
        </w:rPr>
        <w:t>٣.٣ الكافتيريا والامتثال الغذائي</w:t>
      </w:r>
    </w:p>
    <w:p>
      <w:pPr>
        <w:jc w:val="left"/>
      </w:pPr>
      <w:r>
        <w:t>• Halal certification tracking with expiry alerts</w:t>
        <w:br/>
        <w:t>• Allergen management (mild/moderate/severe/life-threatening)</w:t>
        <w:br/>
        <w:t>• Nurse-to-cafeteria alerts for student dietary restrictions</w:t>
        <w:br/>
        <w:t>• Real-time allergy alert dashboard</w:t>
        <w:br/>
        <w:t>• Student cafeteria wallet with monthly budget and daily limits</w:t>
        <w:br/>
        <w:t>• POS integration for dietary-restriction-aware point-of-sale</w:t>
      </w:r>
    </w:p>
    <w:p>
      <w:pPr w:bidi="1">
        <w:jc w:val="right"/>
      </w:pPr>
      <w:r>
        <w:rPr>
          <w:rtl/>
          <w:cs/>
        </w:rPr>
        <w:t>• تتبع شهادات الحلال مع تنبيهات انتهاء الصلاحية</w:t>
        <w:br/>
        <w:t>• إدارة الحساسية (خفيفة/متوسطة/شديدة/مهددة للحياة)</w:t>
        <w:br/>
        <w:t>• تنبيهات من الممرضة إلى الكافتيريا حول القيود الغذائية للطلاب</w:t>
        <w:br/>
        <w:t>• لوحة تنبيهات الحساسية في الوقت الفعلي</w:t>
        <w:br/>
        <w:t>• محفظة طالب للكافتيريا بميزانية شهرية وحدود يومية</w:t>
        <w:br/>
        <w:t>• تكامل مع نقاط البيع مع مراعاة القيود الغذائية</w:t>
      </w:r>
    </w:p>
    <w:p>
      <w:pPr>
        <w:pStyle w:val="Heading2"/>
        <w:jc w:val="left"/>
      </w:pPr>
      <w:r>
        <w:rPr>
          <w:b/>
          <w:color w:val="0F172A"/>
          <w:sz w:val="26"/>
        </w:rPr>
        <w:t>3.4 Student Transportation</w:t>
      </w:r>
    </w:p>
    <w:p>
      <w:pPr w:bidi="1">
        <w:jc w:val="right"/>
      </w:pPr>
      <w:r>
        <w:rPr>
          <w:b/>
          <w:color w:val="0F172A"/>
          <w:sz w:val="22"/>
          <w:rtl/>
          <w:cs/>
        </w:rPr>
        <w:t>٣.٤ النقل المدرسي</w:t>
      </w:r>
    </w:p>
    <w:p>
      <w:pPr>
        <w:jc w:val="left"/>
      </w:pPr>
      <w:r>
        <w:t>• Bus route management with driver assignment</w:t>
        <w:br/>
        <w:t>• QR-code-based student boarding and deboarding tracking</w:t>
        <w:br/>
        <w:t>• Real-time bus tracking for parents via integrated maps</w:t>
        <w:br/>
        <w:t>• Parent notification on boarding/deboarding events</w:t>
        <w:br/>
        <w:t>• Early dismissal workflow</w:t>
        <w:br/>
        <w:t>• Student conduct reporting on buses</w:t>
      </w:r>
    </w:p>
    <w:p>
      <w:pPr w:bidi="1">
        <w:jc w:val="right"/>
      </w:pPr>
      <w:r>
        <w:rPr>
          <w:rtl/>
          <w:cs/>
        </w:rPr>
        <w:t>• إدارة مسارات الحافلات مع تعيين السائقين</w:t>
        <w:br/>
        <w:t>• تتبع صعود ونزول الطلاب باستخدام رمز QR</w:t>
        <w:br/>
        <w:t>• تتبع الحافلات في الوقت الفعلي لأولياء الأمور عبر الخرائط المدمجة</w:t>
        <w:br/>
        <w:t>• إشعار أولياء الأمور عند الصعود والنزول</w:t>
        <w:br/>
        <w:t>• سير عمل الخروج المبكر</w:t>
        <w:br/>
        <w:t>• الإبلاغ عن سلوك الطلاب بالحافلات</w:t>
      </w:r>
    </w:p>
    <w:p>
      <w:pPr>
        <w:pStyle w:val="Heading2"/>
        <w:jc w:val="left"/>
      </w:pPr>
      <w:r>
        <w:rPr>
          <w:b/>
          <w:color w:val="0F172A"/>
          <w:sz w:val="26"/>
        </w:rPr>
        <w:t>3.5 Security &amp; Pickup Management</w:t>
      </w:r>
    </w:p>
    <w:p>
      <w:pPr w:bidi="1">
        <w:jc w:val="right"/>
      </w:pPr>
      <w:r>
        <w:rPr>
          <w:b/>
          <w:color w:val="0F172A"/>
          <w:sz w:val="22"/>
          <w:rtl/>
          <w:cs/>
        </w:rPr>
        <w:t>٣.٥ الأمن وإدارة الاستلام</w:t>
      </w:r>
    </w:p>
    <w:p>
      <w:pPr>
        <w:jc w:val="left"/>
      </w:pPr>
      <w:r>
        <w:t>• QR-code-based authorized person pickup verification</w:t>
        <w:br/>
        <w:t>• Manual verification fallback with National ID / Iqama</w:t>
        <w:br/>
        <w:t>• Pickup queue management with live status tracking</w:t>
        <w:br/>
        <w:t>• Authorized persons management (parents add/remove)</w:t>
        <w:br/>
        <w:t>• Pickup history and audit trail</w:t>
        <w:br/>
        <w:t>• Photo-based identity confirmation</w:t>
      </w:r>
    </w:p>
    <w:p>
      <w:pPr w:bidi="1">
        <w:jc w:val="right"/>
      </w:pPr>
      <w:r>
        <w:rPr>
          <w:rtl/>
          <w:cs/>
        </w:rPr>
        <w:t>• التحقق من استلام الطلاب للأشخاص المصرح لهم باستخدام رمز QR</w:t>
        <w:br/>
        <w:t>• التحقق اليدوي البديل باستخدام الهوية الوطنية / الإقامة</w:t>
        <w:br/>
        <w:t>• إدارة طابور الاستلام مع تتبع الحالة المباشر</w:t>
        <w:br/>
        <w:t>• إدارة الأشخاص المصرح لهم (إضافة/إزالة من قبل أولياء الأمور)</w:t>
        <w:br/>
        <w:t>• سجل الاستلام ومسار التدقيق</w:t>
        <w:br/>
        <w:t>• تأكيد الهوية بالصور</w:t>
      </w:r>
    </w:p>
    <w:p>
      <w:pPr>
        <w:pStyle w:val="Heading2"/>
        <w:jc w:val="left"/>
      </w:pPr>
      <w:r>
        <w:rPr>
          <w:b/>
          <w:color w:val="0F172A"/>
          <w:sz w:val="26"/>
        </w:rPr>
        <w:t>3.6 Student Counseling &amp; Wellbeing</w:t>
      </w:r>
    </w:p>
    <w:p>
      <w:pPr w:bidi="1">
        <w:jc w:val="right"/>
      </w:pPr>
      <w:r>
        <w:rPr>
          <w:b/>
          <w:color w:val="0F172A"/>
          <w:sz w:val="22"/>
          <w:rtl/>
          <w:cs/>
        </w:rPr>
        <w:t>٣.٦ الإرشاد الطلابي والرفاهية</w:t>
      </w:r>
    </w:p>
    <w:p>
      <w:pPr>
        <w:jc w:val="left"/>
      </w:pPr>
      <w:r>
        <w:t>• Counselor dashboard for student wellbeing tracking</w:t>
        <w:br/>
        <w:t>• Tag-based student observation and behavior logging</w:t>
        <w:br/>
        <w:t>• Incident reporting and management</w:t>
        <w:br/>
        <w:t>• Report generation for parents and administration</w:t>
        <w:br/>
        <w:t>• Secure student notes with contextual tagging</w:t>
      </w:r>
    </w:p>
    <w:p>
      <w:pPr w:bidi="1">
        <w:jc w:val="right"/>
      </w:pPr>
      <w:r>
        <w:rPr>
          <w:rtl/>
          <w:cs/>
        </w:rPr>
        <w:t>• لوحة إرشادية لتتبع رفاهية الطلاب</w:t>
        <w:br/>
        <w:t>• تسجيل الملاحظات السلوكية للطلاب باستخدام العلامات</w:t>
        <w:br/>
        <w:t>• الإبلاغ عن الحوادث وإدارتها</w:t>
        <w:br/>
        <w:t>• إنشاء تقارير لأولياء الأمور والإدارة</w:t>
        <w:br/>
        <w:t>• ملاحظات آمنة للطلاب مع علامات سياقية</w:t>
      </w:r>
    </w:p>
    <w:p>
      <w:pPr>
        <w:pStyle w:val="Heading2"/>
        <w:jc w:val="left"/>
      </w:pPr>
      <w:r>
        <w:rPr>
          <w:b/>
          <w:color w:val="0F172A"/>
          <w:sz w:val="26"/>
        </w:rPr>
        <w:t>3.7 Communication &amp; Notifications</w:t>
      </w:r>
    </w:p>
    <w:p>
      <w:pPr w:bidi="1">
        <w:jc w:val="right"/>
      </w:pPr>
      <w:r>
        <w:rPr>
          <w:b/>
          <w:color w:val="0F172A"/>
          <w:sz w:val="22"/>
          <w:rtl/>
          <w:cs/>
        </w:rPr>
        <w:t>٣.٧ التواصل والإشعارات</w:t>
      </w:r>
    </w:p>
    <w:p>
      <w:pPr>
        <w:jc w:val="left"/>
      </w:pPr>
      <w:r>
        <w:t>• Real-time push notifications (dose reminders, alerts, announcements)</w:t>
        <w:br/>
        <w:t>• In-app messaging system with broadcast capability</w:t>
        <w:br/>
        <w:t>• AI chatbot for automated parent inquiries (Arabic-first)</w:t>
        <w:br/>
        <w:t>• SMS wallet for bulk messaging</w:t>
        <w:br/>
        <w:t>• Weather advisory alerts (sandstorms, extreme heat, rain, fog)</w:t>
      </w:r>
    </w:p>
    <w:p>
      <w:pPr w:bidi="1">
        <w:jc w:val="right"/>
      </w:pPr>
      <w:r>
        <w:rPr>
          <w:rtl/>
          <w:cs/>
        </w:rPr>
        <w:t>• إشعارات فورية (تذكير بالجرعات، تنبيهات، إعلانات)</w:t>
        <w:br/>
        <w:t>• نظام مراسلة داخل التطبيق مع إمكانية البث</w:t>
        <w:br/>
        <w:t>• مساعد ذكاء اصطناعي للاستفسارات الآلية لأولياء الأمور (بالعربية أولاً)</w:t>
        <w:br/>
        <w:t>• محفظة رسائل نصية للرسائل الجماعية</w:t>
        <w:br/>
        <w:t>• تنبيهات الطقس (العواصف الرملية، الحرارة الشديدة، الأمطار، الضباب)</w:t>
      </w:r>
    </w:p>
    <w:p>
      <w:pPr>
        <w:pStyle w:val="Heading2"/>
        <w:jc w:val="left"/>
      </w:pPr>
      <w:r>
        <w:rPr>
          <w:b/>
          <w:color w:val="0F172A"/>
          <w:sz w:val="26"/>
        </w:rPr>
        <w:t>3.8 Administration &amp; Analytics</w:t>
      </w:r>
    </w:p>
    <w:p>
      <w:pPr w:bidi="1">
        <w:jc w:val="right"/>
      </w:pPr>
      <w:r>
        <w:rPr>
          <w:b/>
          <w:color w:val="0F172A"/>
          <w:sz w:val="22"/>
          <w:rtl/>
          <w:cs/>
        </w:rPr>
        <w:t>٣.٨ الإدارة والتحليلات</w:t>
      </w:r>
    </w:p>
    <w:p>
      <w:pPr>
        <w:jc w:val="left"/>
      </w:pPr>
      <w:r>
        <w:t>• Principal dashboard with school-wide health analytics</w:t>
        <w:br/>
        <w:t>• Staff management with role-based permissions matrix</w:t>
        <w:br/>
        <w:t>• Student promotion workflows across grades</w:t>
        <w:br/>
        <w:t>• Annual report generation</w:t>
        <w:br/>
        <w:t>• Audit log for all platform actions (compliance-ready)</w:t>
        <w:br/>
        <w:t>• Legal document management</w:t>
        <w:br/>
        <w:t>• After-hours access request workflow</w:t>
      </w:r>
    </w:p>
    <w:p>
      <w:pPr w:bidi="1">
        <w:jc w:val="right"/>
      </w:pPr>
      <w:r>
        <w:rPr>
          <w:rtl/>
          <w:cs/>
        </w:rPr>
        <w:t>• لوحة المدير مع تحليلات صحية على مستوى المدرسة</w:t>
        <w:br/>
        <w:t>• إدارة الموظفين مع مصفوفة صلاحيات حسب الأدوار</w:t>
        <w:br/>
        <w:t>• سير عمل ترقية الطلاب عبر الصفوف الدراسية</w:t>
        <w:br/>
        <w:t>• إنشاء التقارير السنوية</w:t>
        <w:br/>
        <w:t>• سجل تدقيق لجميع إجراءات المنصة (متوافق مع الرقابة)</w:t>
        <w:br/>
        <w:t>• إدارة المستندات القانونية</w:t>
        <w:br/>
        <w:t>• سير عمل طلب الوصول بعد ساعات العمل</w:t>
      </w:r>
    </w:p>
    <w:p>
      <w:r>
        <w:br w:type="page"/>
      </w:r>
    </w:p>
    <w:p>
      <w:pPr>
        <w:pStyle w:val="Heading1"/>
        <w:jc w:val="left"/>
      </w:pPr>
      <w:r>
        <w:rPr>
          <w:b/>
          <w:color w:val="0F172A"/>
          <w:sz w:val="32"/>
        </w:rPr>
        <w:t>4. Technology Overview</w:t>
      </w:r>
    </w:p>
    <w:p>
      <w:pPr w:bidi="1">
        <w:jc w:val="right"/>
      </w:pPr>
      <w:r>
        <w:rPr>
          <w:b/>
          <w:color w:val="0F172A"/>
          <w:sz w:val="28"/>
          <w:rtl/>
          <w:cs/>
        </w:rPr>
        <w:t>٤. نظرة عامة على التقنية</w:t>
      </w:r>
    </w:p>
    <w:p>
      <w:pPr>
        <w:jc w:val="left"/>
      </w:pPr>
      <w:r>
        <w:t>SchooKeep uses a modern, scalable technology stack designed for high reliability and data security:</w:t>
      </w:r>
    </w:p>
    <w:p>
      <w:pPr w:bidi="1">
        <w:jc w:val="right"/>
      </w:pPr>
      <w:r>
        <w:rPr>
          <w:rtl/>
          <w:cs/>
        </w:rPr>
        <w:t>تستخدم شووكيب مجموعة تقنيات حديثة وقابلة للتطوير مصممة لتحقيق موثوقية عالية وأمان للبيانات:</w:t>
      </w:r>
    </w:p>
    <w:tbl>
      <w:tblPr>
        <w:tblStyle w:val="LightGrid-Accent1"/>
        <w:tblW w:type="auto" w:w="0"/>
        <w:jc w:val="center"/>
        <w:tblLook w:firstColumn="1" w:firstRow="1" w:lastColumn="0" w:lastRow="0" w:noHBand="0" w:noVBand="1" w:val="04A0"/>
      </w:tblPr>
      <w:tblGrid>
        <w:gridCol w:w="4513"/>
        <w:gridCol w:w="4513"/>
      </w:tblGrid>
      <w:tr>
        <w:tc>
          <w:tcPr>
            <w:tcW w:type="dxa" w:w="4513"/>
          </w:tcPr>
          <w:p>
            <w:r>
              <w:rPr>
                <w:b/>
              </w:rPr>
              <w:t>Component / المكون</w:t>
            </w:r>
          </w:p>
        </w:tc>
        <w:tc>
          <w:tcPr>
            <w:tcW w:type="dxa" w:w="4513"/>
          </w:tcPr>
          <w:p>
            <w:r>
              <w:rPr>
                <w:b/>
              </w:rPr>
              <w:t>Technology / التقنية</w:t>
            </w:r>
          </w:p>
        </w:tc>
      </w:tr>
      <w:tr>
        <w:tc>
          <w:tcPr>
            <w:tcW w:type="dxa" w:w="4513"/>
          </w:tcPr>
          <w:p>
            <w:r>
              <w:t>Mobile Application / تطبيق الجوال</w:t>
            </w:r>
          </w:p>
        </w:tc>
        <w:tc>
          <w:tcPr>
            <w:tcW w:type="dxa" w:w="4513"/>
          </w:tcPr>
          <w:p>
            <w:r>
              <w:t>Flutter (Dart) — Cross-platform (iOS &amp; Android)</w:t>
            </w:r>
          </w:p>
        </w:tc>
      </w:tr>
      <w:tr>
        <w:tc>
          <w:tcPr>
            <w:tcW w:type="dxa" w:w="4513"/>
          </w:tcPr>
          <w:p>
            <w:r>
              <w:t>Backend API / الخادم</w:t>
            </w:r>
          </w:p>
        </w:tc>
        <w:tc>
          <w:tcPr>
            <w:tcW w:type="dxa" w:w="4513"/>
          </w:tcPr>
          <w:p>
            <w:r>
              <w:t>Laravel (PHP 8.2) — REST API</w:t>
            </w:r>
          </w:p>
        </w:tc>
      </w:tr>
      <w:tr>
        <w:tc>
          <w:tcPr>
            <w:tcW w:type="dxa" w:w="4513"/>
          </w:tcPr>
          <w:p>
            <w:r>
              <w:t>Database / قاعدة البيانات</w:t>
            </w:r>
          </w:p>
        </w:tc>
        <w:tc>
          <w:tcPr>
            <w:tcW w:type="dxa" w:w="4513"/>
          </w:tcPr>
          <w:p>
            <w:r>
              <w:t>MySQL — hosted in Saudi data centers</w:t>
            </w:r>
          </w:p>
        </w:tc>
      </w:tr>
      <w:tr>
        <w:tc>
          <w:tcPr>
            <w:tcW w:type="dxa" w:w="4513"/>
          </w:tcPr>
          <w:p>
            <w:r>
              <w:t>Authentication / التوثيق</w:t>
            </w:r>
          </w:p>
        </w:tc>
        <w:tc>
          <w:tcPr>
            <w:tcW w:type="dxa" w:w="4513"/>
          </w:tcPr>
          <w:p>
            <w:r>
              <w:t>Token-based API, Biometric (device), National ID verification</w:t>
            </w:r>
          </w:p>
        </w:tc>
      </w:tr>
      <w:tr>
        <w:tc>
          <w:tcPr>
            <w:tcW w:type="dxa" w:w="4513"/>
          </w:tcPr>
          <w:p>
            <w:r>
              <w:t>AI / الذكاء الاصطناعي</w:t>
            </w:r>
          </w:p>
        </w:tc>
        <w:tc>
          <w:tcPr>
            <w:tcW w:type="dxa" w:w="4513"/>
          </w:tcPr>
          <w:p>
            <w:r>
              <w:t>AI Chatbot powered by Large Language Models (Arabic-optimized)</w:t>
            </w:r>
          </w:p>
        </w:tc>
      </w:tr>
      <w:tr>
        <w:tc>
          <w:tcPr>
            <w:tcW w:type="dxa" w:w="4513"/>
          </w:tcPr>
          <w:p>
            <w:r>
              <w:t>Maps / الخرائط</w:t>
            </w:r>
          </w:p>
        </w:tc>
        <w:tc>
          <w:tcPr>
            <w:tcW w:type="dxa" w:w="4513"/>
          </w:tcPr>
          <w:p>
            <w:r>
              <w:t>Integrated mapping for school bus tracking</w:t>
            </w:r>
          </w:p>
        </w:tc>
      </w:tr>
      <w:tr>
        <w:tc>
          <w:tcPr>
            <w:tcW w:type="dxa" w:w="4513"/>
          </w:tcPr>
          <w:p>
            <w:r>
              <w:t>Localization / التعريب</w:t>
            </w:r>
          </w:p>
        </w:tc>
        <w:tc>
          <w:tcPr>
            <w:tcW w:type="dxa" w:w="4513"/>
          </w:tcPr>
          <w:p>
            <w:r>
              <w:t>Full Arabic/English RTL support — Arabic-first interface</w:t>
            </w:r>
          </w:p>
        </w:tc>
      </w:tr>
    </w:tbl>
    <w:p/>
    <w:p>
      <w:pPr>
        <w:jc w:val="left"/>
      </w:pPr>
      <w:r>
        <w:t>Key technical highlights:</w:t>
        <w:br/>
        <w:t>• Mobile-first design with offline-capable caching</w:t>
        <w:br/>
        <w:t>• Role-based access control with 11 distinct user roles</w:t>
        <w:br/>
        <w:t>• Full Arabic/English support with RTL text direction — Arabic as primary language</w:t>
        <w:br/>
        <w:t>• QR code generation and scanning for secure pickup verification</w:t>
        <w:br/>
        <w:t>• Umm Al-Qura (Hijri) calendar integration for all official Saudi dates</w:t>
        <w:br/>
        <w:t>• Push notification system for real-time alerts</w:t>
        <w:br/>
        <w:t>• AI-powered Arabic chatbot for automated parent-staff communication</w:t>
        <w:br/>
        <w:t>• Saudi-hosted data infrastructure for full data residency compliance</w:t>
      </w:r>
    </w:p>
    <w:p>
      <w:pPr w:bidi="1">
        <w:jc w:val="right"/>
      </w:pPr>
      <w:r>
        <w:rPr>
          <w:rtl/>
          <w:cs/>
        </w:rPr>
        <w:t>أبرز النقاط التقنية:</w:t>
        <w:br/>
        <w:t>• تصميم يركز على الجوال مع تخزين مؤقت يعمل بدون اتصال بالإنترنت</w:t>
        <w:br/>
        <w:t>• التحكم في الوصول على أساس الأدوار مع ١١ دوراً مختلفاً للمستخدمين</w:t>
        <w:br/>
        <w:t>• دعم كامل للغة العربية والإنجليزية مع اتجاه النص من اليمين لليسار - العربية كلغة أساسية</w:t>
        <w:br/>
        <w:t>• إنشاء ومسح رموز QR للتحقق الآمن من استلام الطلاب</w:t>
        <w:br/>
        <w:t>• دمج تقويم أم القرى (الهجري) لجميع التواريخ الرسمية السعودية</w:t>
        <w:br/>
        <w:t>• نظام إشعارات فورية للتنبيهات في الوقت الفعلي</w:t>
        <w:br/>
        <w:t>• مساعد ذكاء اصطناعي باللغة العربية للتواصل الآلي بين أولياء الأمور والموظفين</w:t>
        <w:br/>
        <w:t>• بنية تحتية مستضافة في السعودية للامتثال الكامل لإقامة البيانات</w:t>
      </w:r>
    </w:p>
    <w:p>
      <w:r>
        <w:br w:type="page"/>
      </w:r>
    </w:p>
    <w:p>
      <w:pPr>
        <w:pStyle w:val="Heading1"/>
        <w:jc w:val="left"/>
      </w:pPr>
      <w:r>
        <w:rPr>
          <w:b/>
          <w:color w:val="0F172A"/>
          <w:sz w:val="32"/>
        </w:rPr>
        <w:t>5. Saudi Market Applicability</w:t>
      </w:r>
    </w:p>
    <w:p>
      <w:pPr w:bidi="1">
        <w:jc w:val="right"/>
      </w:pPr>
      <w:r>
        <w:rPr>
          <w:b/>
          <w:color w:val="0F172A"/>
          <w:sz w:val="28"/>
          <w:rtl/>
          <w:cs/>
        </w:rPr>
        <w:t>٥. ملاءمة السوق السعودي</w:t>
      </w:r>
    </w:p>
    <w:p>
      <w:pPr>
        <w:jc w:val="left"/>
      </w:pPr>
      <w:r>
        <w:t>SchooKeep is purpose-built for the Saudi Arabian K-12 education sector, with full alignment to the Kingdom's regulatory framework, cultural values, and digital transformation goals under Saudi Vision 2030.</w:t>
      </w:r>
    </w:p>
    <w:p>
      <w:pPr w:bidi="1">
        <w:jc w:val="right"/>
      </w:pPr>
      <w:r>
        <w:rPr>
          <w:rtl/>
          <w:cs/>
        </w:rPr>
        <w:t>شووكيب مصممة خصيصاً لقطاع التعليم في المملكة العربية السعودية من الروضة حتى الصف الثاني عشر، بما يتوافق تماماً مع الإطار التنظيمي والقيم الثقافية وأهداف التحول الرقمي في رؤية السعودية ٢٠٣٠.</w:t>
      </w:r>
    </w:p>
    <w:p>
      <w:pPr>
        <w:pStyle w:val="Heading2"/>
        <w:jc w:val="left"/>
      </w:pPr>
      <w:r>
        <w:rPr>
          <w:b/>
          <w:color w:val="0F172A"/>
          <w:sz w:val="26"/>
        </w:rPr>
        <w:t>5.1 Saudi-Specific Platform Capabilities</w:t>
      </w:r>
    </w:p>
    <w:p>
      <w:pPr w:bidi="1">
        <w:jc w:val="right"/>
      </w:pPr>
      <w:r>
        <w:rPr>
          <w:b/>
          <w:color w:val="0F172A"/>
          <w:sz w:val="22"/>
          <w:rtl/>
          <w:cs/>
        </w:rPr>
        <w:t>٥.١ إمكانيات المنصة المخصصة للسعودية</w:t>
      </w:r>
    </w:p>
    <w:tbl>
      <w:tblPr>
        <w:tblStyle w:val="LightGrid-Accent1"/>
        <w:tblW w:type="auto" w:w="0"/>
        <w:jc w:val="center"/>
        <w:tblLook w:firstColumn="1" w:firstRow="1" w:lastColumn="0" w:lastRow="0" w:noHBand="0" w:noVBand="1" w:val="04A0"/>
      </w:tblPr>
      <w:tblGrid>
        <w:gridCol w:w="4513"/>
        <w:gridCol w:w="4513"/>
      </w:tblGrid>
      <w:tr>
        <w:tc>
          <w:tcPr>
            <w:tcW w:type="dxa" w:w="4513"/>
          </w:tcPr>
          <w:p>
            <w:r>
              <w:rPr>
                <w:b/>
              </w:rPr>
              <w:t>Capability / الإمكانية</w:t>
            </w:r>
          </w:p>
        </w:tc>
        <w:tc>
          <w:tcPr>
            <w:tcW w:type="dxa" w:w="4513"/>
          </w:tcPr>
          <w:p>
            <w:r>
              <w:rPr>
                <w:b/>
              </w:rPr>
              <w:t>Saudi Implementation / التطبيق في السعودية</w:t>
            </w:r>
          </w:p>
        </w:tc>
      </w:tr>
      <w:tr>
        <w:tc>
          <w:tcPr>
            <w:tcW w:type="dxa" w:w="4513"/>
          </w:tcPr>
          <w:p>
            <w:r>
              <w:t>National Identity / الهوية الوطنية</w:t>
            </w:r>
          </w:p>
        </w:tc>
        <w:tc>
          <w:tcPr>
            <w:tcW w:type="dxa" w:w="4513"/>
          </w:tcPr>
          <w:p>
            <w:r>
              <w:t>National ID (Saudi citizens) and Iqama (residents) integration with government identity verification systems (Absher)</w:t>
            </w:r>
          </w:p>
        </w:tc>
      </w:tr>
      <w:tr>
        <w:tc>
          <w:tcPr>
            <w:tcW w:type="dxa" w:w="4513"/>
          </w:tcPr>
          <w:p>
            <w:r>
              <w:t>Emergency Services / خدمات الطوارئ</w:t>
            </w:r>
          </w:p>
        </w:tc>
        <w:tc>
          <w:tcPr>
            <w:tcW w:type="dxa" w:w="4513"/>
          </w:tcPr>
          <w:p>
            <w:r>
              <w:t>Integrated with Saudi emergency numbers: 997 (ambulance), 998 (civil defense), 999 (police/security)</w:t>
            </w:r>
          </w:p>
        </w:tc>
      </w:tr>
      <w:tr>
        <w:tc>
          <w:tcPr>
            <w:tcW w:type="dxa" w:w="4513"/>
          </w:tcPr>
          <w:p>
            <w:r>
              <w:t>Education Compliance / الامتثال التعليمي</w:t>
            </w:r>
          </w:p>
        </w:tc>
        <w:tc>
          <w:tcPr>
            <w:tcW w:type="dxa" w:w="4513"/>
          </w:tcPr>
          <w:p>
            <w:r>
              <w:t>Aligned with Ministry of Education (KSA) standards, including Saudi national curriculum</w:t>
            </w:r>
          </w:p>
        </w:tc>
      </w:tr>
      <w:tr>
        <w:tc>
          <w:tcPr>
            <w:tcW w:type="dxa" w:w="4513"/>
          </w:tcPr>
          <w:p>
            <w:r>
              <w:t>Health Standards / المعايير الصحية</w:t>
            </w:r>
          </w:p>
        </w:tc>
        <w:tc>
          <w:tcPr>
            <w:tcW w:type="dxa" w:w="4513"/>
          </w:tcPr>
          <w:p>
            <w:r>
              <w:t>Compliant with Ministry of Health (MOH KSA) school health protocols and CBAHI standards</w:t>
            </w:r>
          </w:p>
        </w:tc>
      </w:tr>
      <w:tr>
        <w:tc>
          <w:tcPr>
            <w:tcW w:type="dxa" w:w="4513"/>
          </w:tcPr>
          <w:p>
            <w:r>
              <w:t>Arabic-First Interface / واجهة عربية أولاً</w:t>
            </w:r>
          </w:p>
        </w:tc>
        <w:tc>
          <w:tcPr>
            <w:tcW w:type="dxa" w:w="4513"/>
          </w:tcPr>
          <w:p>
            <w:r>
              <w:t>Full Arabic-language interface as the primary language with English as secondary</w:t>
            </w:r>
          </w:p>
        </w:tc>
      </w:tr>
      <w:tr>
        <w:tc>
          <w:tcPr>
            <w:tcW w:type="dxa" w:w="4513"/>
          </w:tcPr>
          <w:p>
            <w:r>
              <w:t>Hijri Calendar / التقويم الهجري</w:t>
            </w:r>
          </w:p>
        </w:tc>
        <w:tc>
          <w:tcPr>
            <w:tcW w:type="dxa" w:w="4513"/>
          </w:tcPr>
          <w:p>
            <w:r>
              <w:t>Full Umm Al-Qura calendar integration for all official Saudi dates</w:t>
            </w:r>
          </w:p>
        </w:tc>
      </w:tr>
      <w:tr>
        <w:tc>
          <w:tcPr>
            <w:tcW w:type="dxa" w:w="4513"/>
          </w:tcPr>
          <w:p>
            <w:r>
              <w:t>Ramadan &amp; Prayer / رمضان وأوقات الصلاة</w:t>
            </w:r>
          </w:p>
        </w:tc>
        <w:tc>
          <w:tcPr>
            <w:tcW w:type="dxa" w:w="4513"/>
          </w:tcPr>
          <w:p>
            <w:r>
              <w:t>Intelligent scheduling adjusting school hours and medication timings during Ramadan</w:t>
            </w:r>
          </w:p>
        </w:tc>
      </w:tr>
      <w:tr>
        <w:tc>
          <w:tcPr>
            <w:tcW w:type="dxa" w:w="4513"/>
          </w:tcPr>
          <w:p>
            <w:r>
              <w:t>Halal Compliance / الامتثال الحلال</w:t>
            </w:r>
          </w:p>
        </w:tc>
        <w:tc>
          <w:tcPr>
            <w:tcW w:type="dxa" w:w="4513"/>
          </w:tcPr>
          <w:p>
            <w:r>
              <w:t>Halal certification tracking compliant with SFDA standards</w:t>
            </w:r>
          </w:p>
        </w:tc>
      </w:tr>
      <w:tr>
        <w:tc>
          <w:tcPr>
            <w:tcW w:type="dxa" w:w="4513"/>
          </w:tcPr>
          <w:p>
            <w:r>
              <w:t>Data Residency / إقامة البيانات</w:t>
            </w:r>
          </w:p>
        </w:tc>
        <w:tc>
          <w:tcPr>
            <w:tcW w:type="dxa" w:w="4513"/>
          </w:tcPr>
          <w:p>
            <w:r>
              <w:t>All data hosted exclusively within KSA borders</w:t>
            </w:r>
          </w:p>
        </w:tc>
      </w:tr>
      <w:tr>
        <w:tc>
          <w:tcPr>
            <w:tcW w:type="dxa" w:w="4513"/>
          </w:tcPr>
          <w:p>
            <w:r>
              <w:t>Weather Alerts / تنبيهات الطقس</w:t>
            </w:r>
          </w:p>
        </w:tc>
        <w:tc>
          <w:tcPr>
            <w:tcW w:type="dxa" w:w="4513"/>
          </w:tcPr>
          <w:p>
            <w:r>
              <w:t>Saudi-specific weather alerts (sandstorms, extreme heat, rain, fog)</w:t>
            </w:r>
          </w:p>
        </w:tc>
      </w:tr>
      <w:tr>
        <w:tc>
          <w:tcPr>
            <w:tcW w:type="dxa" w:w="4513"/>
          </w:tcPr>
          <w:p>
            <w:r>
              <w:t>Currency &amp; Localization / العملة والتعريب</w:t>
            </w:r>
          </w:p>
        </w:tc>
        <w:tc>
          <w:tcPr>
            <w:tcW w:type="dxa" w:w="4513"/>
          </w:tcPr>
          <w:p>
            <w:r>
              <w:t>Full support for Saudi Riyal (SAR), Saudi date formats, and regional localization</w:t>
            </w:r>
          </w:p>
        </w:tc>
      </w:tr>
    </w:tbl>
    <w:p/>
    <w:p>
      <w:pPr>
        <w:pStyle w:val="Heading2"/>
        <w:jc w:val="left"/>
      </w:pPr>
      <w:r>
        <w:rPr>
          <w:b/>
          <w:color w:val="0F172A"/>
          <w:sz w:val="26"/>
        </w:rPr>
        <w:t>5.2 Alignment with Saudi Vision 2030</w:t>
      </w:r>
    </w:p>
    <w:p>
      <w:pPr w:bidi="1">
        <w:jc w:val="right"/>
      </w:pPr>
      <w:r>
        <w:rPr>
          <w:b/>
          <w:color w:val="0F172A"/>
          <w:sz w:val="22"/>
          <w:rtl/>
          <w:cs/>
        </w:rPr>
        <w:t>٥.٢ التوافق مع رؤية السعودية ٢٠٣٠</w:t>
      </w:r>
    </w:p>
    <w:p>
      <w:pPr>
        <w:jc w:val="left"/>
      </w:pPr>
      <w:r>
        <w:t>SchooKeep directly supports multiple pillars of Saudi Vision 2030:</w:t>
        <w:br/>
        <w:br/>
        <w:t>• Quality of Life Program: Enhancing student health and wellbeing in schools across the Kingdom</w:t>
        <w:br/>
        <w:t>• Digital Transformation: Replacing paper-based health records with integrated digital systems</w:t>
        <w:br/>
        <w:t>• Human Capability Development Program: Ensuring healthy learning environments</w:t>
        <w:br/>
        <w:t>• Child Safety: Comprehensive student tracking from transport to secure pickup</w:t>
        <w:br/>
        <w:t>• Saudi Arabia's AI Strategy: Leveraging AI for school administration efficiency</w:t>
        <w:br/>
        <w:t>• Saudi Green Initiative: Reducing paper consumption through digital transformation</w:t>
        <w:br/>
        <w:t>• Privatization &amp; PPP: SaaS model enables government-private partnerships in education technology</w:t>
      </w:r>
    </w:p>
    <w:p>
      <w:pPr w:bidi="1">
        <w:jc w:val="right"/>
      </w:pPr>
      <w:r>
        <w:rPr>
          <w:rtl/>
          <w:cs/>
        </w:rPr>
        <w:t>تدعم شووكيب بشكل مباشر عدة محاور من رؤية السعودية ٢٠٣٠:</w:t>
        <w:br/>
        <w:br/>
        <w:t>• برنامج جودة الحياة: تعزيز صحة الطلاب ورفاهيتهم في المدارس</w:t>
        <w:br/>
        <w:t>• التحول الرقمي: استبدال السجلات الورقية بأنظمة رقمية متكاملة</w:t>
        <w:br/>
        <w:t>• برنامج تنمية القدرات البشرية: ضمان بيئات تعليمية صحية</w:t>
        <w:br/>
        <w:t>• سلامة الطفل: تتبع شامل للطلاب من النقل إلى الاستلام الآمن</w:t>
        <w:br/>
        <w:t>• استراتيجية السعودية للذكاء الاصطناعي: الاستفادة من الذكاء الاصطناعي لكفاءة الإدارة</w:t>
        <w:br/>
        <w:t>• مبادرة السعودية الخضراء: تقليل استهلاك الورق من خلال التحول الرقمي</w:t>
        <w:br/>
        <w:t>• التخصيص والشراكة بين القطاعين: نموذج SaaS يتيح شراكات حكومية خاصة</w:t>
      </w:r>
    </w:p>
    <w:p>
      <w:r>
        <w:br w:type="page"/>
      </w:r>
    </w:p>
    <w:p>
      <w:pPr>
        <w:pStyle w:val="Heading1"/>
        <w:jc w:val="left"/>
      </w:pPr>
      <w:r>
        <w:rPr>
          <w:b/>
          <w:color w:val="0F172A"/>
          <w:sz w:val="32"/>
        </w:rPr>
        <w:t>6. Regulatory Compliance</w:t>
      </w:r>
    </w:p>
    <w:p>
      <w:pPr w:bidi="1">
        <w:jc w:val="right"/>
      </w:pPr>
      <w:r>
        <w:rPr>
          <w:b/>
          <w:color w:val="0F172A"/>
          <w:sz w:val="28"/>
          <w:rtl/>
          <w:cs/>
        </w:rPr>
        <w:t>٦. الامتثال التنظيمي</w:t>
      </w:r>
    </w:p>
    <w:p>
      <w:pPr>
        <w:jc w:val="left"/>
      </w:pPr>
      <w:r>
        <w:t>SchooKeep processes sensitive student health data and is designed to comply with all relevant Saudi regulations and standards:</w:t>
      </w:r>
    </w:p>
    <w:p>
      <w:pPr w:bidi="1">
        <w:jc w:val="right"/>
      </w:pPr>
      <w:r>
        <w:rPr>
          <w:rtl/>
          <w:cs/>
        </w:rPr>
        <w:t>تعالج شووكيب بيانات صحية حساسة للطلاب وهي مصممة للامتثال لجميع اللوائح والمعايير السعودية ذات الصلة:</w:t>
      </w:r>
    </w:p>
    <w:p>
      <w:pPr>
        <w:pStyle w:val="Heading2"/>
        <w:jc w:val="left"/>
      </w:pPr>
      <w:r>
        <w:rPr>
          <w:b/>
          <w:color w:val="0F172A"/>
          <w:sz w:val="26"/>
        </w:rPr>
        <w:t>6.1 Key Saudi Regulatory Bodies</w:t>
      </w:r>
    </w:p>
    <w:p>
      <w:pPr w:bidi="1">
        <w:jc w:val="right"/>
      </w:pPr>
      <w:r>
        <w:rPr>
          <w:b/>
          <w:color w:val="0F172A"/>
          <w:sz w:val="22"/>
          <w:rtl/>
          <w:cs/>
        </w:rPr>
        <w:t>٦.١ الجهات التنظيمية السعودية الرئيسية</w:t>
      </w:r>
    </w:p>
    <w:p>
      <w:pPr>
        <w:jc w:val="left"/>
      </w:pPr>
      <w:r>
        <w:t>• Ministry of Education (MoE) — Licensing and curriculum compliance</w:t>
        <w:br/>
        <w:t>• Ministry of Health (MOH) — School health standards and nursing protocols</w:t>
        <w:br/>
        <w:t>• Saudi Data &amp; AI Authority (SDAIA) — AI ethics and data governance</w:t>
        <w:br/>
        <w:t>• National Data Management Office (NDM) — Data classification and protection</w:t>
        <w:br/>
        <w:t>• Communications, Space &amp; Technology Commission (CST) — ICT regulations</w:t>
        <w:br/>
        <w:t>• Saudi Food and Drug Authority (SFDA) — Halal certification and dietary standards</w:t>
        <w:br/>
        <w:t>• Ministry of Transport and Logistics — School bus safety regulations</w:t>
      </w:r>
    </w:p>
    <w:p>
      <w:pPr w:bidi="1">
        <w:jc w:val="right"/>
      </w:pPr>
      <w:r>
        <w:rPr>
          <w:rtl/>
          <w:cs/>
        </w:rPr>
        <w:t>• وزارة التعليم — الترخيص والامتثال للمناهج</w:t>
        <w:br/>
        <w:t>• وزارة الصحة — معايير الصحة المدرسية وبروتوكولات التمريض</w:t>
        <w:br/>
        <w:t>• الهيئة السعودية للبيانات والذكاء الاصطناعي (سدايا) — أخلاقيات البيانات</w:t>
        <w:br/>
        <w:t>• مكتب إدارة البيانات الوطنية (NDM) — تصنيف البيانات وحمايتها</w:t>
        <w:br/>
        <w:t>• هيئة الاتصالات والفضاء والتقنية (CST) — لوائح الاتصالات</w:t>
        <w:br/>
        <w:t>• الهيئة العامة للغذاء والدواء — شهادات الحلال والمعايير الغذائية</w:t>
        <w:br/>
        <w:t>• وزارة النقل والخدمات اللوجستية — لوائح سلامة الحافلات المدرسية</w:t>
      </w:r>
    </w:p>
    <w:p>
      <w:pPr>
        <w:pStyle w:val="Heading2"/>
        <w:jc w:val="left"/>
      </w:pPr>
      <w:r>
        <w:rPr>
          <w:b/>
          <w:color w:val="0F172A"/>
          <w:sz w:val="26"/>
        </w:rPr>
        <w:t>6.2 Personal Data Protection Law (PDPL) Compliance</w:t>
      </w:r>
    </w:p>
    <w:p>
      <w:pPr w:bidi="1">
        <w:jc w:val="right"/>
      </w:pPr>
      <w:r>
        <w:rPr>
          <w:b/>
          <w:color w:val="0F172A"/>
          <w:sz w:val="22"/>
          <w:rtl/>
          <w:cs/>
        </w:rPr>
        <w:t>٦.٢ الامتثال لنظام حماية البيانات الشخصية</w:t>
      </w:r>
    </w:p>
    <w:p>
      <w:pPr>
        <w:jc w:val="left"/>
      </w:pPr>
      <w:r>
        <w:t>SchooKeep is designed to comply with Saudi Arabia's Personal Data Protection Law (PDPL) as enforced by SDAIA. Key compliance measures include:</w:t>
      </w:r>
    </w:p>
    <w:p>
      <w:pPr w:bidi="1">
        <w:jc w:val="right"/>
      </w:pPr>
      <w:r>
        <w:rPr>
          <w:rtl/>
          <w:cs/>
        </w:rPr>
        <w:t>صممت شووكيب للامتثال لنظام حماية البيانات الشخصية السعودي (PDPL) حسب ما تطبق سدايا:</w:t>
      </w:r>
    </w:p>
    <w:p>
      <w:pPr>
        <w:jc w:val="left"/>
      </w:pPr>
      <w:r>
        <w:t>Data Residency / إقامة البيانات</w:t>
        <w:br/>
        <w:t>All student and health data hosted exclusively within KSA borders in Saudi-based data centers.</w:t>
      </w:r>
    </w:p>
    <w:p>
      <w:pPr w:bidi="1">
        <w:jc w:val="right"/>
      </w:pPr>
      <w:r>
        <w:rPr>
          <w:rtl/>
          <w:cs/>
        </w:rPr>
        <w:t>Data Residency / إقامة البيانات</w:t>
        <w:br/>
        <w:t>All student and health data hosted exclusively within KSA borders in Saudi-based data centers.</w:t>
      </w:r>
    </w:p>
    <w:p>
      <w:pPr>
        <w:jc w:val="left"/>
      </w:pPr>
      <w:r>
        <w:t>Data Classification / تصنيف البيانات</w:t>
        <w:br/>
        <w:t>Student health records classified as high sensitivity under NDM classification. End-to-end encryption.</w:t>
      </w:r>
    </w:p>
    <w:p>
      <w:pPr w:bidi="1">
        <w:jc w:val="right"/>
      </w:pPr>
      <w:r>
        <w:rPr>
          <w:rtl/>
          <w:cs/>
        </w:rPr>
        <w:t>Data Classification / تصنيف البيانات</w:t>
        <w:br/>
        <w:t>Student health records classified as high sensitivity under NDM classification. End-to-end encryption.</w:t>
      </w:r>
    </w:p>
    <w:p>
      <w:pPr>
        <w:jc w:val="left"/>
      </w:pPr>
      <w:r>
        <w:t>Parental Consent / موافقة ولي الأمر</w:t>
        <w:br/>
        <w:t>Explicit parental consent required for all student health data processing.</w:t>
      </w:r>
    </w:p>
    <w:p>
      <w:pPr w:bidi="1">
        <w:jc w:val="right"/>
      </w:pPr>
      <w:r>
        <w:rPr>
          <w:rtl/>
          <w:cs/>
        </w:rPr>
        <w:t>Parental Consent / موافقة ولي الأمر</w:t>
        <w:br/>
        <w:t>Explicit parental consent required for all student health data processing.</w:t>
      </w:r>
    </w:p>
    <w:p>
      <w:pPr>
        <w:jc w:val="left"/>
      </w:pPr>
      <w:r>
        <w:t>Access Control / التحكم بالوصول</w:t>
        <w:br/>
        <w:t>Role-based access with comprehensive audit trails for every data access.</w:t>
      </w:r>
    </w:p>
    <w:p>
      <w:pPr w:bidi="1">
        <w:jc w:val="right"/>
      </w:pPr>
      <w:r>
        <w:rPr>
          <w:rtl/>
          <w:cs/>
        </w:rPr>
        <w:t>Access Control / التحكم بالوصول</w:t>
        <w:br/>
        <w:t>Role-based access with comprehensive audit trails for every data access.</w:t>
      </w:r>
    </w:p>
    <w:p>
      <w:pPr>
        <w:jc w:val="left"/>
      </w:pPr>
      <w:r>
        <w:t>Data Retention / الاحتفاظ بالبيانات</w:t>
        <w:br/>
        <w:t>Compliant with PDPL retention periods with automated data purging.</w:t>
      </w:r>
    </w:p>
    <w:p>
      <w:pPr w:bidi="1">
        <w:jc w:val="right"/>
      </w:pPr>
      <w:r>
        <w:rPr>
          <w:rtl/>
          <w:cs/>
        </w:rPr>
        <w:t>Data Retention / الاحتفاظ بالبيانات</w:t>
        <w:br/>
        <w:t>Compliant with PDPL retention periods with automated data purging.</w:t>
      </w:r>
    </w:p>
    <w:p>
      <w:pPr>
        <w:jc w:val="left"/>
      </w:pPr>
      <w:r>
        <w:t>Breach Notification / الإبلاغ عن الاختراق</w:t>
        <w:br/>
        <w:t>72-hour breach notification protocol in full compliance with PDPL requirements.</w:t>
      </w:r>
    </w:p>
    <w:p>
      <w:pPr w:bidi="1">
        <w:jc w:val="right"/>
      </w:pPr>
      <w:r>
        <w:rPr>
          <w:rtl/>
          <w:cs/>
        </w:rPr>
        <w:t>Breach Notification / الإبلاغ عن الاختراق</w:t>
        <w:br/>
        <w:t>72-hour breach notification protocol in full compliance with PDPL requirements.</w:t>
      </w:r>
    </w:p>
    <w:p>
      <w:pPr>
        <w:jc w:val="left"/>
      </w:pPr>
      <w:r>
        <w:t>AI Governance / حوكمة الذكاء الاصطناعي</w:t>
        <w:br/>
        <w:t>AI chatbot operates under SDAIA's AI Ethics Principles.</w:t>
      </w:r>
    </w:p>
    <w:p>
      <w:pPr w:bidi="1">
        <w:jc w:val="right"/>
      </w:pPr>
      <w:r>
        <w:rPr>
          <w:rtl/>
          <w:cs/>
        </w:rPr>
        <w:t>AI Governance / حوكمة الذكاء الاصطناعي</w:t>
        <w:br/>
        <w:t>AI chatbot operates under SDAIA's AI Ethics Principles.</w:t>
      </w:r>
    </w:p>
    <w:p>
      <w:pPr>
        <w:jc w:val="left"/>
      </w:pPr>
      <w:r>
        <w:t>Cross-Border Transfer / النقل عبر الحدود</w:t>
        <w:br/>
        <w:t>No cross-border transfer of student health data. All processing within the Kingdom.</w:t>
      </w:r>
    </w:p>
    <w:p>
      <w:pPr w:bidi="1">
        <w:jc w:val="right"/>
      </w:pPr>
      <w:r>
        <w:rPr>
          <w:rtl/>
          <w:cs/>
        </w:rPr>
        <w:t>Cross-Border Transfer / النقل عبر الحدود</w:t>
        <w:br/>
        <w:t>No cross-border transfer of student health data. All processing within the Kingdom.</w:t>
      </w:r>
    </w:p>
    <w:p>
      <w:r>
        <w:br w:type="page"/>
      </w:r>
    </w:p>
    <w:p>
      <w:pPr>
        <w:pStyle w:val="Heading1"/>
        <w:jc w:val="left"/>
      </w:pPr>
      <w:r>
        <w:rPr>
          <w:b/>
          <w:color w:val="0F172A"/>
          <w:sz w:val="32"/>
        </w:rPr>
        <w:t>7. Economic Impact &amp; Job Creation</w:t>
      </w:r>
    </w:p>
    <w:p>
      <w:pPr w:bidi="1">
        <w:jc w:val="right"/>
      </w:pPr>
      <w:r>
        <w:rPr>
          <w:b/>
          <w:color w:val="0F172A"/>
          <w:sz w:val="28"/>
          <w:rtl/>
          <w:cs/>
        </w:rPr>
        <w:t>٧. الأثر الاقتصادي وخلق الوظائف</w:t>
      </w:r>
    </w:p>
    <w:p>
      <w:pPr>
        <w:jc w:val="left"/>
      </w:pPr>
      <w:r>
        <w:t>SchooKeep's operations in the Kingdom of Saudi Arabia will contribute to the national economy through:</w:t>
      </w:r>
    </w:p>
    <w:p>
      <w:pPr w:bidi="1">
        <w:jc w:val="right"/>
      </w:pPr>
      <w:r>
        <w:rPr>
          <w:rtl/>
          <w:cs/>
        </w:rPr>
        <w:t>سيساهم عمل شووكيب في المملكة العربية السعودية في الاقتصاد الوطني من خلال:</w:t>
      </w:r>
    </w:p>
    <w:p>
      <w:pPr>
        <w:jc w:val="left"/>
      </w:pPr>
      <w:r>
        <w:t>• Direct job creation for Saudi nationals: software engineers, data analysts, customer support, and sales team</w:t>
      </w:r>
    </w:p>
    <w:p>
      <w:pPr>
        <w:jc w:val="left"/>
      </w:pPr>
      <w:r>
        <w:t>• Indirect employment through school onboarding, training, and integration partners across the Kingdom</w:t>
      </w:r>
    </w:p>
    <w:p>
      <w:pPr>
        <w:jc w:val="left"/>
      </w:pPr>
      <w:r>
        <w:t>• Reduction in administrative overhead for schools — estimated 40-60% time savings on health paperwork</w:t>
      </w:r>
    </w:p>
    <w:p>
      <w:pPr>
        <w:jc w:val="left"/>
      </w:pPr>
      <w:r>
        <w:t>• Support for women's workforce participation through digital tools that simplify school-family coordination</w:t>
      </w:r>
    </w:p>
    <w:p>
      <w:pPr>
        <w:jc w:val="left"/>
      </w:pPr>
      <w:r>
        <w:t>• Enabling data-driven decision-making for education policy through aggregated anonymized health analytics</w:t>
      </w:r>
    </w:p>
    <w:p>
      <w:pPr>
        <w:jc w:val="left"/>
      </w:pPr>
      <w:r>
        <w:t>• Technology transfer and local skills development through Saudi-based development and operations team</w:t>
      </w:r>
    </w:p>
    <w:p>
      <w:pPr>
        <w:jc w:val="left"/>
      </w:pPr>
      <w:r>
        <w:t>• Support for the Kingdom's digital economy goals under Saudi Vision 2030</w:t>
      </w:r>
    </w:p>
    <w:p>
      <w:pPr w:bidi="1">
        <w:jc w:val="right"/>
      </w:pPr>
      <w:r>
        <w:rPr>
          <w:rtl/>
          <w:cs/>
        </w:rPr>
        <w:t>• خلق وظائف مباشرة للكوادر السعودية: مهندسي برمجيات، محللي بيانات، دعم عملاء، وفريق مبيعات</w:t>
      </w:r>
    </w:p>
    <w:p>
      <w:pPr w:bidi="1">
        <w:jc w:val="right"/>
      </w:pPr>
      <w:r>
        <w:rPr>
          <w:rtl/>
          <w:cs/>
        </w:rPr>
        <w:t>• توظيف غير مباشر من خلال شركاء تأهيل المدارس والتدريب والتكامل في جميع أنحاء المملكة</w:t>
      </w:r>
    </w:p>
    <w:p>
      <w:pPr w:bidi="1">
        <w:jc w:val="right"/>
      </w:pPr>
      <w:r>
        <w:rPr>
          <w:rtl/>
          <w:cs/>
        </w:rPr>
        <w:t>• تقليل الأعباء الإدارية على المدارس — تقدير توفير ٤٠-٦٠٪ من الوقت في الأعمال الورقية الصحية</w:t>
      </w:r>
    </w:p>
    <w:p>
      <w:pPr w:bidi="1">
        <w:jc w:val="right"/>
      </w:pPr>
      <w:r>
        <w:rPr>
          <w:rtl/>
          <w:cs/>
        </w:rPr>
        <w:t>• دعم مشاركة المرأة في القوى العاملة من خلال أدوات رقمية تبسط التنسيق بين المدرسة والأسرة</w:t>
      </w:r>
    </w:p>
    <w:p>
      <w:pPr w:bidi="1">
        <w:jc w:val="right"/>
      </w:pPr>
      <w:r>
        <w:rPr>
          <w:rtl/>
          <w:cs/>
        </w:rPr>
        <w:t>• تمكين اتخاذ القرارات المبنية على البيانات للسياسة التعليمية من خلال تحليلات صحية مجمعة</w:t>
      </w:r>
    </w:p>
    <w:p>
      <w:pPr w:bidi="1">
        <w:jc w:val="right"/>
      </w:pPr>
      <w:r>
        <w:rPr>
          <w:rtl/>
          <w:cs/>
        </w:rPr>
        <w:t>• نقل التقنية وتطوير المهارات المحلية من خلال فريق تطوير وتشغيل في السعودية</w:t>
      </w:r>
    </w:p>
    <w:p>
      <w:pPr w:bidi="1">
        <w:jc w:val="right"/>
      </w:pPr>
      <w:r>
        <w:rPr>
          <w:rtl/>
          <w:cs/>
        </w:rPr>
        <w:t>• دعم أهداف الاقتصاد الرقمي للمملكة في إطار رؤية السعودية ٢٠٣٠</w:t>
      </w:r>
    </w:p>
    <w:p>
      <w:r>
        <w:br w:type="page"/>
      </w:r>
    </w:p>
    <w:p>
      <w:pPr>
        <w:pStyle w:val="Heading1"/>
        <w:jc w:val="left"/>
      </w:pPr>
      <w:r>
        <w:rPr>
          <w:b/>
          <w:color w:val="0F172A"/>
          <w:sz w:val="32"/>
        </w:rPr>
        <w:t>8. Conclusion</w:t>
      </w:r>
    </w:p>
    <w:p>
      <w:pPr w:bidi="1">
        <w:jc w:val="right"/>
      </w:pPr>
      <w:r>
        <w:rPr>
          <w:b/>
          <w:color w:val="0F172A"/>
          <w:sz w:val="28"/>
          <w:rtl/>
          <w:cs/>
        </w:rPr>
        <w:t>٨. الخاتمة</w:t>
      </w:r>
    </w:p>
    <w:p>
      <w:pPr>
        <w:jc w:val="left"/>
      </w:pPr>
      <w:r>
        <w:t>SchooKeep offers a mature, feature-rich school health and safety management platform designed specifically for the Saudi Arabian K-12 education sector. With its Arabic-first interface, full alignment with Saudi Vision 2030, and compliance with the Kingdom's regulatory framework, SchooKeep is ready to serve schools across the Kingdom.</w:t>
        <w:br/>
        <w:br/>
        <w:t>The platform addresses critical needs in student health management, medication safety, dietary compliance (Halal), transportation security, and parent-school communication — all within a single, integrated, mobile-first solution.</w:t>
        <w:br/>
        <w:br/>
        <w:t>We respectfully request the opportunity to submit a detailed technical proposal and demonstration to the relevant Saudi authorities for evaluation and approval.</w:t>
      </w:r>
    </w:p>
    <w:p>
      <w:pPr w:bidi="1">
        <w:jc w:val="right"/>
      </w:pPr>
      <w:r>
        <w:rPr>
          <w:rtl/>
          <w:cs/>
        </w:rPr>
        <w:t>تقدم شووكيب منصة ناضجة وغنية بالميزات لإدارة الصحة والسلامة المدرسية، مصممة خصيصاً لقطاع التعليم في المملكة العربية السعودية من الروضة حتى الصف الثاني عشر. بفضل واجهتها العربية أولاً، والتوافق الكامل مع رؤية السعودية ٢٠٣٠، والامتثال للإطار التنظيمي للمملكة، فإن شووكيب جاهزة لخدمة المدارس في جميع أنحاء المملكة.</w:t>
        <w:br/>
        <w:br/>
        <w:t>تتناول المنصة احتياجات حاسمة في إدارة صحة الطلاب، وسلامة الأدوية، والامتثال الغذائي (حلال)، وأمن النقل، والتواصل بين المدرسة وأولياء الأمور - كل ذلك ضمن حل واحد متكامل يركز على الجوال.</w:t>
        <w:br/>
        <w:br/>
        <w:t>نتقدم بطلب الحصول على فرصة لتقديم مقترح تقني مفصل وعرض توضيحي للجهات السعودية المختصة للتقييم والاعتماد.</w:t>
      </w:r>
    </w:p>
    <w:p/>
    <w:p>
      <w:pPr>
        <w:pStyle w:val="Heading2"/>
        <w:jc w:val="left"/>
      </w:pPr>
      <w:r>
        <w:rPr>
          <w:b/>
          <w:color w:val="0F172A"/>
          <w:sz w:val="26"/>
        </w:rPr>
        <w:t>Contact Information / معلومات الاتصال</w:t>
      </w:r>
    </w:p>
    <w:p>
      <w:pPr w:bidi="1">
        <w:jc w:val="right"/>
      </w:pPr>
      <w:r>
        <w:rPr>
          <w:b/>
          <w:color w:val="0F172A"/>
          <w:sz w:val="22"/>
          <w:rtl/>
          <w:cs/>
        </w:rPr>
      </w:r>
    </w:p>
    <w:p>
      <w:pPr>
        <w:jc w:val="left"/>
      </w:pPr>
      <w:r>
        <w:t>SchooKeep</w:t>
      </w:r>
    </w:p>
    <w:p>
      <w:pPr>
        <w:jc w:val="left"/>
      </w:pPr>
      <w:r>
        <w:t>Email: [To be provided]</w:t>
      </w:r>
    </w:p>
    <w:p>
      <w:pPr>
        <w:jc w:val="left"/>
      </w:pPr>
      <w:r>
        <w:t>Phone: [To be provided]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