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0B68" w:rsidRDefault="00CA0B68">
      <w:bookmarkStart w:id="0" w:name="_GoBack"/>
      <w:bookmarkEnd w:id="0"/>
    </w:p>
    <w:p w:rsidR="00CA0B68" w:rsidRDefault="00CA0B68"/>
    <w:p w:rsidR="00CA0B68" w:rsidRDefault="00CA0B68"/>
    <w:p w:rsidR="00CA0B68" w:rsidRDefault="00CA0B68"/>
    <w:p w:rsidR="00CA0B68" w:rsidRDefault="00A827CA">
      <w:pPr>
        <w:jc w:val="center"/>
      </w:pPr>
      <w:r>
        <w:rPr>
          <w:b/>
          <w:bCs/>
          <w:color w:val="1E4E8C"/>
          <w:sz w:val="72"/>
          <w:szCs w:val="72"/>
        </w:rPr>
        <w:t>SchooKeep</w:t>
      </w:r>
    </w:p>
    <w:p w:rsidR="00CA0B68" w:rsidRDefault="00A827CA">
      <w:pPr>
        <w:spacing w:after="40"/>
        <w:jc w:val="center"/>
      </w:pPr>
      <w:r>
        <w:rPr>
          <w:color w:val="595959"/>
          <w:sz w:val="30"/>
          <w:szCs w:val="30"/>
        </w:rPr>
        <w:t>School Health Management Platform</w:t>
      </w:r>
    </w:p>
    <w:p w:rsidR="00CA0B68" w:rsidRDefault="00A827CA">
      <w:pPr>
        <w:spacing w:after="360"/>
        <w:jc w:val="center"/>
      </w:pPr>
      <w:r>
        <w:rPr>
          <w:color w:val="595959"/>
          <w:sz w:val="24"/>
          <w:szCs w:val="24"/>
        </w:rPr>
        <w:t>United Arab Emirates</w:t>
      </w:r>
    </w:p>
    <w:p w:rsidR="00CA0B68" w:rsidRDefault="00A827CA">
      <w:pPr>
        <w:pBdr>
          <w:top w:val="single" w:sz="12" w:space="6" w:color="1E4E8C"/>
          <w:bottom w:val="single" w:sz="12" w:space="6" w:color="1E4E8C"/>
        </w:pBdr>
        <w:spacing w:before="120" w:after="120"/>
        <w:jc w:val="center"/>
      </w:pPr>
      <w:r>
        <w:rPr>
          <w:b/>
          <w:bCs/>
          <w:color w:val="000000"/>
          <w:sz w:val="40"/>
          <w:szCs w:val="40"/>
        </w:rPr>
        <w:t>DEVELOPMENT STATUS REPORT</w:t>
      </w:r>
    </w:p>
    <w:p w:rsidR="00CA0B68" w:rsidRDefault="00CA0B68"/>
    <w:p w:rsidR="00CA0B68" w:rsidRDefault="00CA0B68"/>
    <w:p w:rsidR="00CA0B68" w:rsidRDefault="00CA0B68"/>
    <w:p w:rsidR="00CA0B68" w:rsidRDefault="00CA0B68"/>
    <w:p w:rsidR="00CA0B68" w:rsidRDefault="00CA0B68"/>
    <w:p w:rsidR="00CA0B68" w:rsidRDefault="00CA0B68"/>
    <w:p w:rsidR="00CA0B68" w:rsidRDefault="00A827CA">
      <w:pPr>
        <w:spacing w:after="60"/>
        <w:jc w:val="center"/>
      </w:pPr>
      <w:r>
        <w:rPr>
          <w:sz w:val="24"/>
          <w:szCs w:val="24"/>
        </w:rPr>
        <w:t>Report Date: 29 June 2026</w:t>
      </w:r>
    </w:p>
    <w:p w:rsidR="00CA0B68" w:rsidRDefault="00A827CA">
      <w:pPr>
        <w:spacing w:after="60"/>
        <w:jc w:val="center"/>
      </w:pPr>
      <w:r>
        <w:rPr>
          <w:sz w:val="24"/>
          <w:szCs w:val="24"/>
        </w:rPr>
        <w:t>Version: 1.0</w:t>
      </w:r>
    </w:p>
    <w:p w:rsidR="00CA0B68" w:rsidRDefault="00A827CA">
      <w:pPr>
        <w:spacing w:after="60"/>
        <w:jc w:val="center"/>
      </w:pPr>
      <w:r>
        <w:rPr>
          <w:sz w:val="24"/>
          <w:szCs w:val="24"/>
        </w:rPr>
        <w:t>Status: Functional Build Complete — Pending User Acceptance Testing</w:t>
      </w:r>
    </w:p>
    <w:p w:rsidR="00CA0B68" w:rsidRDefault="00A827CA">
      <w:pPr>
        <w:jc w:val="center"/>
      </w:pPr>
      <w:r>
        <w:rPr>
          <w:i/>
          <w:iCs/>
          <w:color w:val="595959"/>
          <w:sz w:val="24"/>
          <w:szCs w:val="24"/>
        </w:rPr>
        <w:t>Classification: Confidential — For Stakeholder Review</w:t>
      </w:r>
    </w:p>
    <w:p w:rsidR="00CA0B68" w:rsidRDefault="00A827CA">
      <w:r>
        <w:br w:type="page"/>
      </w:r>
    </w:p>
    <w:p w:rsidR="00CA0B68" w:rsidRDefault="00A827CA">
      <w:pPr>
        <w:pStyle w:val="Heading1"/>
      </w:pPr>
      <w:bookmarkStart w:id="1" w:name="_Toc233655052"/>
      <w:r>
        <w:lastRenderedPageBreak/>
        <w:t>Document Control</w:t>
      </w:r>
      <w:bookmarkEnd w:id="1"/>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600"/>
        <w:gridCol w:w="6760"/>
      </w:tblGrid>
      <w:tr w:rsidR="00CA0B68">
        <w:tblPrEx>
          <w:tblCellMar>
            <w:top w:w="0" w:type="dxa"/>
            <w:bottom w:w="0" w:type="dxa"/>
          </w:tblCellMar>
        </w:tblPrEx>
        <w:trPr>
          <w:tblHeader/>
        </w:trPr>
        <w:tc>
          <w:tcPr>
            <w:tcW w:w="2600" w:type="dxa"/>
            <w:shd w:val="clear" w:color="auto" w:fill="1E4E8C"/>
            <w:tcMar>
              <w:top w:w="70" w:type="dxa"/>
              <w:left w:w="110" w:type="dxa"/>
              <w:bottom w:w="70" w:type="dxa"/>
              <w:right w:w="110" w:type="dxa"/>
            </w:tcMar>
            <w:vAlign w:val="center"/>
          </w:tcPr>
          <w:p w:rsidR="00CA0B68" w:rsidRDefault="00A827CA">
            <w:pPr>
              <w:spacing w:line="252" w:lineRule="auto"/>
            </w:pPr>
            <w:r>
              <w:rPr>
                <w:b/>
                <w:bCs/>
                <w:color w:val="FFFFFF"/>
                <w:sz w:val="20"/>
                <w:szCs w:val="20"/>
              </w:rPr>
              <w:t>Field</w:t>
            </w:r>
          </w:p>
        </w:tc>
        <w:tc>
          <w:tcPr>
            <w:tcW w:w="6760" w:type="dxa"/>
            <w:shd w:val="clear" w:color="auto" w:fill="1E4E8C"/>
            <w:tcMar>
              <w:top w:w="70" w:type="dxa"/>
              <w:left w:w="110" w:type="dxa"/>
              <w:bottom w:w="70" w:type="dxa"/>
              <w:right w:w="110" w:type="dxa"/>
            </w:tcMar>
            <w:vAlign w:val="center"/>
          </w:tcPr>
          <w:p w:rsidR="00CA0B68" w:rsidRDefault="00A827CA">
            <w:pPr>
              <w:spacing w:line="252" w:lineRule="auto"/>
            </w:pPr>
            <w:r>
              <w:rPr>
                <w:b/>
                <w:bCs/>
                <w:color w:val="FFFFFF"/>
                <w:sz w:val="20"/>
                <w:szCs w:val="20"/>
              </w:rPr>
              <w:t>Detail</w:t>
            </w:r>
          </w:p>
        </w:tc>
      </w:tr>
      <w:tr w:rsidR="00CA0B68">
        <w:tblPrEx>
          <w:tblCellMar>
            <w:top w:w="0" w:type="dxa"/>
            <w:bottom w:w="0" w:type="dxa"/>
          </w:tblCellMar>
        </w:tblPrEx>
        <w:tc>
          <w:tcPr>
            <w:tcW w:w="26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Document title</w:t>
            </w:r>
          </w:p>
        </w:tc>
        <w:tc>
          <w:tcPr>
            <w:tcW w:w="676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SchooKeep — Development Status Report</w:t>
            </w:r>
          </w:p>
        </w:tc>
      </w:tr>
      <w:tr w:rsidR="00CA0B68">
        <w:tblPrEx>
          <w:tblCellMar>
            <w:top w:w="0" w:type="dxa"/>
            <w:bottom w:w="0" w:type="dxa"/>
          </w:tblCellMar>
        </w:tblPrEx>
        <w:tc>
          <w:tcPr>
            <w:tcW w:w="26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Product</w:t>
            </w:r>
          </w:p>
        </w:tc>
        <w:tc>
          <w:tcPr>
            <w:tcW w:w="676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SchooKeep School Health Management Platform</w:t>
            </w:r>
          </w:p>
        </w:tc>
      </w:tr>
      <w:tr w:rsidR="00CA0B68">
        <w:tblPrEx>
          <w:tblCellMar>
            <w:top w:w="0" w:type="dxa"/>
            <w:bottom w:w="0" w:type="dxa"/>
          </w:tblCellMar>
        </w:tblPrEx>
        <w:tc>
          <w:tcPr>
            <w:tcW w:w="26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Report date</w:t>
            </w:r>
          </w:p>
        </w:tc>
        <w:tc>
          <w:tcPr>
            <w:tcW w:w="676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29 June 2026</w:t>
            </w:r>
          </w:p>
        </w:tc>
      </w:tr>
      <w:tr w:rsidR="00CA0B68">
        <w:tblPrEx>
          <w:tblCellMar>
            <w:top w:w="0" w:type="dxa"/>
            <w:bottom w:w="0" w:type="dxa"/>
          </w:tblCellMar>
        </w:tblPrEx>
        <w:tc>
          <w:tcPr>
            <w:tcW w:w="26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Version</w:t>
            </w:r>
          </w:p>
        </w:tc>
        <w:tc>
          <w:tcPr>
            <w:tcW w:w="676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1.0</w:t>
            </w:r>
          </w:p>
        </w:tc>
      </w:tr>
      <w:tr w:rsidR="00CA0B68">
        <w:tblPrEx>
          <w:tblCellMar>
            <w:top w:w="0" w:type="dxa"/>
            <w:bottom w:w="0" w:type="dxa"/>
          </w:tblCellMar>
        </w:tblPrEx>
        <w:tc>
          <w:tcPr>
            <w:tcW w:w="26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Status</w:t>
            </w:r>
          </w:p>
        </w:tc>
        <w:tc>
          <w:tcPr>
            <w:tcW w:w="676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Functional build complete; User Acceptance Testing pending</w:t>
            </w:r>
          </w:p>
        </w:tc>
      </w:tr>
      <w:tr w:rsidR="00CA0B68">
        <w:tblPrEx>
          <w:tblCellMar>
            <w:top w:w="0" w:type="dxa"/>
            <w:bottom w:w="0" w:type="dxa"/>
          </w:tblCellMar>
        </w:tblPrEx>
        <w:tc>
          <w:tcPr>
            <w:tcW w:w="26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Classification</w:t>
            </w:r>
          </w:p>
        </w:tc>
        <w:tc>
          <w:tcPr>
            <w:tcW w:w="676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Confidential — for stakeholder review only</w:t>
            </w:r>
          </w:p>
        </w:tc>
      </w:tr>
      <w:tr w:rsidR="00CA0B68">
        <w:tblPrEx>
          <w:tblCellMar>
            <w:top w:w="0" w:type="dxa"/>
            <w:bottom w:w="0" w:type="dxa"/>
          </w:tblCellMar>
        </w:tblPrEx>
        <w:tc>
          <w:tcPr>
            <w:tcW w:w="26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Distribution</w:t>
            </w:r>
          </w:p>
        </w:tc>
        <w:tc>
          <w:tcPr>
            <w:tcW w:w="676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Project stakeholders and authorised representatives</w:t>
            </w:r>
          </w:p>
        </w:tc>
      </w:tr>
    </w:tbl>
    <w:p w:rsidR="00CA0B68" w:rsidRDefault="00CA0B68"/>
    <w:p w:rsidR="00CA0B68" w:rsidRDefault="00A827CA">
      <w:pPr>
        <w:spacing w:after="160" w:line="276" w:lineRule="auto"/>
        <w:jc w:val="both"/>
      </w:pPr>
      <w:r>
        <w:rPr>
          <w:b/>
          <w:bCs/>
        </w:rPr>
        <w:t xml:space="preserve">Disclaimer. </w:t>
      </w:r>
      <w:r>
        <w:t>This report describes the state of the SchooKeep application as at the report date. Figures and verification results refer to the current build. Items listed as outstanding are subject to the project plan and any subsequent change requests.</w:t>
      </w:r>
    </w:p>
    <w:p w:rsidR="00CA0B68" w:rsidRDefault="00A827CA">
      <w:r>
        <w:br w:type="page"/>
      </w:r>
    </w:p>
    <w:p w:rsidR="00CA0B68" w:rsidRDefault="00A827CA">
      <w:pPr>
        <w:pStyle w:val="Heading1"/>
      </w:pPr>
      <w:bookmarkStart w:id="2" w:name="_Toc233655053"/>
      <w:r>
        <w:lastRenderedPageBreak/>
        <w:t>Table of Cont</w:t>
      </w:r>
      <w:r>
        <w:t>ents</w:t>
      </w:r>
      <w:bookmarkEnd w:id="2"/>
    </w:p>
    <w:sdt>
      <w:sdtPr>
        <w:alias w:val="Table of Contents"/>
        <w:id w:val="73481035"/>
      </w:sdtPr>
      <w:sdtEndPr/>
      <w:sdtContent>
        <w:p w:rsidR="00A827CA" w:rsidRDefault="00A827CA">
          <w:pPr>
            <w:pStyle w:val="TOC1"/>
            <w:tabs>
              <w:tab w:val="right" w:leader="dot" w:pos="9350"/>
            </w:tabs>
            <w:rPr>
              <w:rFonts w:asciiTheme="minorHAnsi" w:eastAsiaTheme="minorEastAsia" w:hAnsiTheme="minorHAnsi" w:cstheme="minorBidi"/>
              <w:noProof/>
              <w:color w:val="auto"/>
            </w:rPr>
          </w:pPr>
          <w:r>
            <w:fldChar w:fldCharType="begin"/>
          </w:r>
          <w:r>
            <w:instrText>TOC \h \o "1-2"</w:instrText>
          </w:r>
          <w:r>
            <w:fldChar w:fldCharType="separate"/>
          </w:r>
          <w:hyperlink w:anchor="_Toc233655052" w:history="1">
            <w:r w:rsidRPr="00566570">
              <w:rPr>
                <w:rStyle w:val="Hyperlink"/>
                <w:noProof/>
              </w:rPr>
              <w:t>Document Control</w:t>
            </w:r>
            <w:r>
              <w:rPr>
                <w:noProof/>
              </w:rPr>
              <w:tab/>
            </w:r>
            <w:r>
              <w:rPr>
                <w:noProof/>
              </w:rPr>
              <w:fldChar w:fldCharType="begin"/>
            </w:r>
            <w:r>
              <w:rPr>
                <w:noProof/>
              </w:rPr>
              <w:instrText xml:space="preserve"> PAGEREF _Toc233655052 \h </w:instrText>
            </w:r>
            <w:r>
              <w:rPr>
                <w:noProof/>
              </w:rPr>
            </w:r>
            <w:r>
              <w:rPr>
                <w:noProof/>
              </w:rPr>
              <w:fldChar w:fldCharType="separate"/>
            </w:r>
            <w:r>
              <w:rPr>
                <w:noProof/>
              </w:rPr>
              <w:t>2</w:t>
            </w:r>
            <w:r>
              <w:rPr>
                <w:noProof/>
              </w:rPr>
              <w:fldChar w:fldCharType="end"/>
            </w:r>
          </w:hyperlink>
        </w:p>
        <w:p w:rsidR="00A827CA" w:rsidRDefault="00A827CA">
          <w:pPr>
            <w:pStyle w:val="TOC1"/>
            <w:tabs>
              <w:tab w:val="right" w:leader="dot" w:pos="9350"/>
            </w:tabs>
            <w:rPr>
              <w:rFonts w:asciiTheme="minorHAnsi" w:eastAsiaTheme="minorEastAsia" w:hAnsiTheme="minorHAnsi" w:cstheme="minorBidi"/>
              <w:noProof/>
              <w:color w:val="auto"/>
            </w:rPr>
          </w:pPr>
          <w:hyperlink w:anchor="_Toc233655053" w:history="1">
            <w:r w:rsidRPr="00566570">
              <w:rPr>
                <w:rStyle w:val="Hyperlink"/>
                <w:noProof/>
              </w:rPr>
              <w:t>Table of Contents</w:t>
            </w:r>
            <w:r>
              <w:rPr>
                <w:noProof/>
              </w:rPr>
              <w:tab/>
            </w:r>
            <w:r>
              <w:rPr>
                <w:noProof/>
              </w:rPr>
              <w:fldChar w:fldCharType="begin"/>
            </w:r>
            <w:r>
              <w:rPr>
                <w:noProof/>
              </w:rPr>
              <w:instrText xml:space="preserve"> PAGEREF _Toc233655053 \h </w:instrText>
            </w:r>
            <w:r>
              <w:rPr>
                <w:noProof/>
              </w:rPr>
            </w:r>
            <w:r>
              <w:rPr>
                <w:noProof/>
              </w:rPr>
              <w:fldChar w:fldCharType="separate"/>
            </w:r>
            <w:r>
              <w:rPr>
                <w:noProof/>
              </w:rPr>
              <w:t>3</w:t>
            </w:r>
            <w:r>
              <w:rPr>
                <w:noProof/>
              </w:rPr>
              <w:fldChar w:fldCharType="end"/>
            </w:r>
          </w:hyperlink>
        </w:p>
        <w:p w:rsidR="00A827CA" w:rsidRDefault="00A827CA">
          <w:pPr>
            <w:pStyle w:val="TOC1"/>
            <w:tabs>
              <w:tab w:val="right" w:leader="dot" w:pos="9350"/>
            </w:tabs>
            <w:rPr>
              <w:rFonts w:asciiTheme="minorHAnsi" w:eastAsiaTheme="minorEastAsia" w:hAnsiTheme="minorHAnsi" w:cstheme="minorBidi"/>
              <w:noProof/>
              <w:color w:val="auto"/>
            </w:rPr>
          </w:pPr>
          <w:hyperlink w:anchor="_Toc233655054" w:history="1">
            <w:r w:rsidRPr="00566570">
              <w:rPr>
                <w:rStyle w:val="Hyperlink"/>
                <w:noProof/>
              </w:rPr>
              <w:t>1. Executive Summary</w:t>
            </w:r>
            <w:r>
              <w:rPr>
                <w:noProof/>
              </w:rPr>
              <w:tab/>
            </w:r>
            <w:r>
              <w:rPr>
                <w:noProof/>
              </w:rPr>
              <w:fldChar w:fldCharType="begin"/>
            </w:r>
            <w:r>
              <w:rPr>
                <w:noProof/>
              </w:rPr>
              <w:instrText xml:space="preserve"> PAGEREF _Toc233655054 \h </w:instrText>
            </w:r>
            <w:r>
              <w:rPr>
                <w:noProof/>
              </w:rPr>
            </w:r>
            <w:r>
              <w:rPr>
                <w:noProof/>
              </w:rPr>
              <w:fldChar w:fldCharType="separate"/>
            </w:r>
            <w:r>
              <w:rPr>
                <w:noProof/>
              </w:rPr>
              <w:t>4</w:t>
            </w:r>
            <w:r>
              <w:rPr>
                <w:noProof/>
              </w:rPr>
              <w:fldChar w:fldCharType="end"/>
            </w:r>
          </w:hyperlink>
        </w:p>
        <w:p w:rsidR="00A827CA" w:rsidRDefault="00A827CA">
          <w:pPr>
            <w:pStyle w:val="TOC1"/>
            <w:tabs>
              <w:tab w:val="right" w:leader="dot" w:pos="9350"/>
            </w:tabs>
            <w:rPr>
              <w:rFonts w:asciiTheme="minorHAnsi" w:eastAsiaTheme="minorEastAsia" w:hAnsiTheme="minorHAnsi" w:cstheme="minorBidi"/>
              <w:noProof/>
              <w:color w:val="auto"/>
            </w:rPr>
          </w:pPr>
          <w:hyperlink w:anchor="_Toc233655055" w:history="1">
            <w:r w:rsidRPr="00566570">
              <w:rPr>
                <w:rStyle w:val="Hyperlink"/>
                <w:noProof/>
              </w:rPr>
              <w:t>2. Introduction</w:t>
            </w:r>
            <w:r>
              <w:rPr>
                <w:noProof/>
              </w:rPr>
              <w:tab/>
            </w:r>
            <w:r>
              <w:rPr>
                <w:noProof/>
              </w:rPr>
              <w:fldChar w:fldCharType="begin"/>
            </w:r>
            <w:r>
              <w:rPr>
                <w:noProof/>
              </w:rPr>
              <w:instrText xml:space="preserve"> PAGEREF _Toc233655055 \h </w:instrText>
            </w:r>
            <w:r>
              <w:rPr>
                <w:noProof/>
              </w:rPr>
            </w:r>
            <w:r>
              <w:rPr>
                <w:noProof/>
              </w:rPr>
              <w:fldChar w:fldCharType="separate"/>
            </w:r>
            <w:r>
              <w:rPr>
                <w:noProof/>
              </w:rPr>
              <w:t>4</w:t>
            </w:r>
            <w:r>
              <w:rPr>
                <w:noProof/>
              </w:rPr>
              <w:fldChar w:fldCharType="end"/>
            </w:r>
          </w:hyperlink>
        </w:p>
        <w:p w:rsidR="00A827CA" w:rsidRDefault="00A827CA">
          <w:pPr>
            <w:pStyle w:val="TOC2"/>
            <w:tabs>
              <w:tab w:val="right" w:leader="dot" w:pos="9350"/>
            </w:tabs>
            <w:rPr>
              <w:rFonts w:asciiTheme="minorHAnsi" w:eastAsiaTheme="minorEastAsia" w:hAnsiTheme="minorHAnsi" w:cstheme="minorBidi"/>
              <w:noProof/>
              <w:color w:val="auto"/>
            </w:rPr>
          </w:pPr>
          <w:hyperlink w:anchor="_Toc233655056" w:history="1">
            <w:r w:rsidRPr="00566570">
              <w:rPr>
                <w:rStyle w:val="Hyperlink"/>
                <w:noProof/>
              </w:rPr>
              <w:t>2.1 Purpose of this Report</w:t>
            </w:r>
            <w:r>
              <w:rPr>
                <w:noProof/>
              </w:rPr>
              <w:tab/>
            </w:r>
            <w:r>
              <w:rPr>
                <w:noProof/>
              </w:rPr>
              <w:fldChar w:fldCharType="begin"/>
            </w:r>
            <w:r>
              <w:rPr>
                <w:noProof/>
              </w:rPr>
              <w:instrText xml:space="preserve"> PAGEREF _Toc233655056 \h </w:instrText>
            </w:r>
            <w:r>
              <w:rPr>
                <w:noProof/>
              </w:rPr>
            </w:r>
            <w:r>
              <w:rPr>
                <w:noProof/>
              </w:rPr>
              <w:fldChar w:fldCharType="separate"/>
            </w:r>
            <w:r>
              <w:rPr>
                <w:noProof/>
              </w:rPr>
              <w:t>4</w:t>
            </w:r>
            <w:r>
              <w:rPr>
                <w:noProof/>
              </w:rPr>
              <w:fldChar w:fldCharType="end"/>
            </w:r>
          </w:hyperlink>
        </w:p>
        <w:p w:rsidR="00A827CA" w:rsidRDefault="00A827CA">
          <w:pPr>
            <w:pStyle w:val="TOC2"/>
            <w:tabs>
              <w:tab w:val="right" w:leader="dot" w:pos="9350"/>
            </w:tabs>
            <w:rPr>
              <w:rFonts w:asciiTheme="minorHAnsi" w:eastAsiaTheme="minorEastAsia" w:hAnsiTheme="minorHAnsi" w:cstheme="minorBidi"/>
              <w:noProof/>
              <w:color w:val="auto"/>
            </w:rPr>
          </w:pPr>
          <w:hyperlink w:anchor="_Toc233655057" w:history="1">
            <w:r w:rsidRPr="00566570">
              <w:rPr>
                <w:rStyle w:val="Hyperlink"/>
                <w:noProof/>
              </w:rPr>
              <w:t>2.2 Background</w:t>
            </w:r>
            <w:r>
              <w:rPr>
                <w:noProof/>
              </w:rPr>
              <w:tab/>
            </w:r>
            <w:r>
              <w:rPr>
                <w:noProof/>
              </w:rPr>
              <w:fldChar w:fldCharType="begin"/>
            </w:r>
            <w:r>
              <w:rPr>
                <w:noProof/>
              </w:rPr>
              <w:instrText xml:space="preserve"> PAGEREF _Toc233655057 \h </w:instrText>
            </w:r>
            <w:r>
              <w:rPr>
                <w:noProof/>
              </w:rPr>
            </w:r>
            <w:r>
              <w:rPr>
                <w:noProof/>
              </w:rPr>
              <w:fldChar w:fldCharType="separate"/>
            </w:r>
            <w:r>
              <w:rPr>
                <w:noProof/>
              </w:rPr>
              <w:t>4</w:t>
            </w:r>
            <w:r>
              <w:rPr>
                <w:noProof/>
              </w:rPr>
              <w:fldChar w:fldCharType="end"/>
            </w:r>
          </w:hyperlink>
        </w:p>
        <w:p w:rsidR="00A827CA" w:rsidRDefault="00A827CA">
          <w:pPr>
            <w:pStyle w:val="TOC2"/>
            <w:tabs>
              <w:tab w:val="right" w:leader="dot" w:pos="9350"/>
            </w:tabs>
            <w:rPr>
              <w:rFonts w:asciiTheme="minorHAnsi" w:eastAsiaTheme="minorEastAsia" w:hAnsiTheme="minorHAnsi" w:cstheme="minorBidi"/>
              <w:noProof/>
              <w:color w:val="auto"/>
            </w:rPr>
          </w:pPr>
          <w:hyperlink w:anchor="_Toc233655058" w:history="1">
            <w:r w:rsidRPr="00566570">
              <w:rPr>
                <w:rStyle w:val="Hyperlink"/>
                <w:noProof/>
              </w:rPr>
              <w:t>2.3 Scope of this Report</w:t>
            </w:r>
            <w:r>
              <w:rPr>
                <w:noProof/>
              </w:rPr>
              <w:tab/>
            </w:r>
            <w:r>
              <w:rPr>
                <w:noProof/>
              </w:rPr>
              <w:fldChar w:fldCharType="begin"/>
            </w:r>
            <w:r>
              <w:rPr>
                <w:noProof/>
              </w:rPr>
              <w:instrText xml:space="preserve"> PAGEREF _Toc233655058 \h </w:instrText>
            </w:r>
            <w:r>
              <w:rPr>
                <w:noProof/>
              </w:rPr>
            </w:r>
            <w:r>
              <w:rPr>
                <w:noProof/>
              </w:rPr>
              <w:fldChar w:fldCharType="separate"/>
            </w:r>
            <w:r>
              <w:rPr>
                <w:noProof/>
              </w:rPr>
              <w:t>4</w:t>
            </w:r>
            <w:r>
              <w:rPr>
                <w:noProof/>
              </w:rPr>
              <w:fldChar w:fldCharType="end"/>
            </w:r>
          </w:hyperlink>
        </w:p>
        <w:p w:rsidR="00A827CA" w:rsidRDefault="00A827CA">
          <w:pPr>
            <w:pStyle w:val="TOC1"/>
            <w:tabs>
              <w:tab w:val="right" w:leader="dot" w:pos="9350"/>
            </w:tabs>
            <w:rPr>
              <w:rFonts w:asciiTheme="minorHAnsi" w:eastAsiaTheme="minorEastAsia" w:hAnsiTheme="minorHAnsi" w:cstheme="minorBidi"/>
              <w:noProof/>
              <w:color w:val="auto"/>
            </w:rPr>
          </w:pPr>
          <w:hyperlink w:anchor="_Toc233655059" w:history="1">
            <w:r w:rsidRPr="00566570">
              <w:rPr>
                <w:rStyle w:val="Hyperlink"/>
                <w:noProof/>
              </w:rPr>
              <w:t>3. Solution Overview</w:t>
            </w:r>
            <w:r>
              <w:rPr>
                <w:noProof/>
              </w:rPr>
              <w:tab/>
            </w:r>
            <w:r>
              <w:rPr>
                <w:noProof/>
              </w:rPr>
              <w:fldChar w:fldCharType="begin"/>
            </w:r>
            <w:r>
              <w:rPr>
                <w:noProof/>
              </w:rPr>
              <w:instrText xml:space="preserve"> PAGEREF _Toc233655059 \h </w:instrText>
            </w:r>
            <w:r>
              <w:rPr>
                <w:noProof/>
              </w:rPr>
            </w:r>
            <w:r>
              <w:rPr>
                <w:noProof/>
              </w:rPr>
              <w:fldChar w:fldCharType="separate"/>
            </w:r>
            <w:r>
              <w:rPr>
                <w:noProof/>
              </w:rPr>
              <w:t>5</w:t>
            </w:r>
            <w:r>
              <w:rPr>
                <w:noProof/>
              </w:rPr>
              <w:fldChar w:fldCharType="end"/>
            </w:r>
          </w:hyperlink>
        </w:p>
        <w:p w:rsidR="00A827CA" w:rsidRDefault="00A827CA">
          <w:pPr>
            <w:pStyle w:val="TOC2"/>
            <w:tabs>
              <w:tab w:val="right" w:leader="dot" w:pos="9350"/>
            </w:tabs>
            <w:rPr>
              <w:rFonts w:asciiTheme="minorHAnsi" w:eastAsiaTheme="minorEastAsia" w:hAnsiTheme="minorHAnsi" w:cstheme="minorBidi"/>
              <w:noProof/>
              <w:color w:val="auto"/>
            </w:rPr>
          </w:pPr>
          <w:hyperlink w:anchor="_Toc233655060" w:history="1">
            <w:r w:rsidRPr="00566570">
              <w:rPr>
                <w:rStyle w:val="Hyperlink"/>
                <w:noProof/>
              </w:rPr>
              <w:t>3.1 Product Description</w:t>
            </w:r>
            <w:r>
              <w:rPr>
                <w:noProof/>
              </w:rPr>
              <w:tab/>
            </w:r>
            <w:r>
              <w:rPr>
                <w:noProof/>
              </w:rPr>
              <w:fldChar w:fldCharType="begin"/>
            </w:r>
            <w:r>
              <w:rPr>
                <w:noProof/>
              </w:rPr>
              <w:instrText xml:space="preserve"> PAGEREF _Toc233655060 \h </w:instrText>
            </w:r>
            <w:r>
              <w:rPr>
                <w:noProof/>
              </w:rPr>
            </w:r>
            <w:r>
              <w:rPr>
                <w:noProof/>
              </w:rPr>
              <w:fldChar w:fldCharType="separate"/>
            </w:r>
            <w:r>
              <w:rPr>
                <w:noProof/>
              </w:rPr>
              <w:t>5</w:t>
            </w:r>
            <w:r>
              <w:rPr>
                <w:noProof/>
              </w:rPr>
              <w:fldChar w:fldCharType="end"/>
            </w:r>
          </w:hyperlink>
        </w:p>
        <w:p w:rsidR="00A827CA" w:rsidRDefault="00A827CA">
          <w:pPr>
            <w:pStyle w:val="TOC2"/>
            <w:tabs>
              <w:tab w:val="right" w:leader="dot" w:pos="9350"/>
            </w:tabs>
            <w:rPr>
              <w:rFonts w:asciiTheme="minorHAnsi" w:eastAsiaTheme="minorEastAsia" w:hAnsiTheme="minorHAnsi" w:cstheme="minorBidi"/>
              <w:noProof/>
              <w:color w:val="auto"/>
            </w:rPr>
          </w:pPr>
          <w:hyperlink w:anchor="_Toc233655061" w:history="1">
            <w:r w:rsidRPr="00566570">
              <w:rPr>
                <w:rStyle w:val="Hyperlink"/>
                <w:noProof/>
              </w:rPr>
              <w:t>3.2 Technology Approach</w:t>
            </w:r>
            <w:r>
              <w:rPr>
                <w:noProof/>
              </w:rPr>
              <w:tab/>
            </w:r>
            <w:r>
              <w:rPr>
                <w:noProof/>
              </w:rPr>
              <w:fldChar w:fldCharType="begin"/>
            </w:r>
            <w:r>
              <w:rPr>
                <w:noProof/>
              </w:rPr>
              <w:instrText xml:space="preserve"> PAGEREF _Toc233655061 \h </w:instrText>
            </w:r>
            <w:r>
              <w:rPr>
                <w:noProof/>
              </w:rPr>
            </w:r>
            <w:r>
              <w:rPr>
                <w:noProof/>
              </w:rPr>
              <w:fldChar w:fldCharType="separate"/>
            </w:r>
            <w:r>
              <w:rPr>
                <w:noProof/>
              </w:rPr>
              <w:t>5</w:t>
            </w:r>
            <w:r>
              <w:rPr>
                <w:noProof/>
              </w:rPr>
              <w:fldChar w:fldCharType="end"/>
            </w:r>
          </w:hyperlink>
        </w:p>
        <w:p w:rsidR="00A827CA" w:rsidRDefault="00A827CA">
          <w:pPr>
            <w:pStyle w:val="TOC2"/>
            <w:tabs>
              <w:tab w:val="right" w:leader="dot" w:pos="9350"/>
            </w:tabs>
            <w:rPr>
              <w:rFonts w:asciiTheme="minorHAnsi" w:eastAsiaTheme="minorEastAsia" w:hAnsiTheme="minorHAnsi" w:cstheme="minorBidi"/>
              <w:noProof/>
              <w:color w:val="auto"/>
            </w:rPr>
          </w:pPr>
          <w:hyperlink w:anchor="_Toc233655062" w:history="1">
            <w:r w:rsidRPr="00566570">
              <w:rPr>
                <w:rStyle w:val="Hyperlink"/>
                <w:noProof/>
              </w:rPr>
              <w:t>3.3 Bilingual Support &amp; Localization</w:t>
            </w:r>
            <w:r>
              <w:rPr>
                <w:noProof/>
              </w:rPr>
              <w:tab/>
            </w:r>
            <w:r>
              <w:rPr>
                <w:noProof/>
              </w:rPr>
              <w:fldChar w:fldCharType="begin"/>
            </w:r>
            <w:r>
              <w:rPr>
                <w:noProof/>
              </w:rPr>
              <w:instrText xml:space="preserve"> PAGEREF _Toc233655062 \h </w:instrText>
            </w:r>
            <w:r>
              <w:rPr>
                <w:noProof/>
              </w:rPr>
            </w:r>
            <w:r>
              <w:rPr>
                <w:noProof/>
              </w:rPr>
              <w:fldChar w:fldCharType="separate"/>
            </w:r>
            <w:r>
              <w:rPr>
                <w:noProof/>
              </w:rPr>
              <w:t>5</w:t>
            </w:r>
            <w:r>
              <w:rPr>
                <w:noProof/>
              </w:rPr>
              <w:fldChar w:fldCharType="end"/>
            </w:r>
          </w:hyperlink>
        </w:p>
        <w:p w:rsidR="00A827CA" w:rsidRDefault="00A827CA">
          <w:pPr>
            <w:pStyle w:val="TOC2"/>
            <w:tabs>
              <w:tab w:val="right" w:leader="dot" w:pos="9350"/>
            </w:tabs>
            <w:rPr>
              <w:rFonts w:asciiTheme="minorHAnsi" w:eastAsiaTheme="minorEastAsia" w:hAnsiTheme="minorHAnsi" w:cstheme="minorBidi"/>
              <w:noProof/>
              <w:color w:val="auto"/>
            </w:rPr>
          </w:pPr>
          <w:hyperlink w:anchor="_Toc233655063" w:history="1">
            <w:r w:rsidRPr="00566570">
              <w:rPr>
                <w:rStyle w:val="Hyperlink"/>
                <w:noProof/>
              </w:rPr>
              <w:t>3.4 Security &amp; Access Control</w:t>
            </w:r>
            <w:r>
              <w:rPr>
                <w:noProof/>
              </w:rPr>
              <w:tab/>
            </w:r>
            <w:r>
              <w:rPr>
                <w:noProof/>
              </w:rPr>
              <w:fldChar w:fldCharType="begin"/>
            </w:r>
            <w:r>
              <w:rPr>
                <w:noProof/>
              </w:rPr>
              <w:instrText xml:space="preserve"> PAGEREF _Toc233655063 \h </w:instrText>
            </w:r>
            <w:r>
              <w:rPr>
                <w:noProof/>
              </w:rPr>
            </w:r>
            <w:r>
              <w:rPr>
                <w:noProof/>
              </w:rPr>
              <w:fldChar w:fldCharType="separate"/>
            </w:r>
            <w:r>
              <w:rPr>
                <w:noProof/>
              </w:rPr>
              <w:t>5</w:t>
            </w:r>
            <w:r>
              <w:rPr>
                <w:noProof/>
              </w:rPr>
              <w:fldChar w:fldCharType="end"/>
            </w:r>
          </w:hyperlink>
        </w:p>
        <w:p w:rsidR="00A827CA" w:rsidRDefault="00A827CA">
          <w:pPr>
            <w:pStyle w:val="TOC1"/>
            <w:tabs>
              <w:tab w:val="right" w:leader="dot" w:pos="9350"/>
            </w:tabs>
            <w:rPr>
              <w:rFonts w:asciiTheme="minorHAnsi" w:eastAsiaTheme="minorEastAsia" w:hAnsiTheme="minorHAnsi" w:cstheme="minorBidi"/>
              <w:noProof/>
              <w:color w:val="auto"/>
            </w:rPr>
          </w:pPr>
          <w:hyperlink w:anchor="_Toc233655064" w:history="1">
            <w:r w:rsidRPr="00566570">
              <w:rPr>
                <w:rStyle w:val="Hyperlink"/>
                <w:noProof/>
              </w:rPr>
              <w:t>4. User Roles &amp; Capabilities</w:t>
            </w:r>
            <w:r>
              <w:rPr>
                <w:noProof/>
              </w:rPr>
              <w:tab/>
            </w:r>
            <w:r>
              <w:rPr>
                <w:noProof/>
              </w:rPr>
              <w:fldChar w:fldCharType="begin"/>
            </w:r>
            <w:r>
              <w:rPr>
                <w:noProof/>
              </w:rPr>
              <w:instrText xml:space="preserve"> PAGEREF _Toc233655064 \h </w:instrText>
            </w:r>
            <w:r>
              <w:rPr>
                <w:noProof/>
              </w:rPr>
            </w:r>
            <w:r>
              <w:rPr>
                <w:noProof/>
              </w:rPr>
              <w:fldChar w:fldCharType="separate"/>
            </w:r>
            <w:r>
              <w:rPr>
                <w:noProof/>
              </w:rPr>
              <w:t>6</w:t>
            </w:r>
            <w:r>
              <w:rPr>
                <w:noProof/>
              </w:rPr>
              <w:fldChar w:fldCharType="end"/>
            </w:r>
          </w:hyperlink>
        </w:p>
        <w:p w:rsidR="00A827CA" w:rsidRDefault="00A827CA">
          <w:pPr>
            <w:pStyle w:val="TOC1"/>
            <w:tabs>
              <w:tab w:val="right" w:leader="dot" w:pos="9350"/>
            </w:tabs>
            <w:rPr>
              <w:rFonts w:asciiTheme="minorHAnsi" w:eastAsiaTheme="minorEastAsia" w:hAnsiTheme="minorHAnsi" w:cstheme="minorBidi"/>
              <w:noProof/>
              <w:color w:val="auto"/>
            </w:rPr>
          </w:pPr>
          <w:hyperlink w:anchor="_Toc233655065" w:history="1">
            <w:r w:rsidRPr="00566570">
              <w:rPr>
                <w:rStyle w:val="Hyperlink"/>
                <w:noProof/>
              </w:rPr>
              <w:t>5. Scope of Work Completed in This Phase</w:t>
            </w:r>
            <w:r>
              <w:rPr>
                <w:noProof/>
              </w:rPr>
              <w:tab/>
            </w:r>
            <w:r>
              <w:rPr>
                <w:noProof/>
              </w:rPr>
              <w:fldChar w:fldCharType="begin"/>
            </w:r>
            <w:r>
              <w:rPr>
                <w:noProof/>
              </w:rPr>
              <w:instrText xml:space="preserve"> PAGEREF _Toc233655065 \h </w:instrText>
            </w:r>
            <w:r>
              <w:rPr>
                <w:noProof/>
              </w:rPr>
            </w:r>
            <w:r>
              <w:rPr>
                <w:noProof/>
              </w:rPr>
              <w:fldChar w:fldCharType="separate"/>
            </w:r>
            <w:r>
              <w:rPr>
                <w:noProof/>
              </w:rPr>
              <w:t>6</w:t>
            </w:r>
            <w:r>
              <w:rPr>
                <w:noProof/>
              </w:rPr>
              <w:fldChar w:fldCharType="end"/>
            </w:r>
          </w:hyperlink>
        </w:p>
        <w:p w:rsidR="00A827CA" w:rsidRDefault="00A827CA">
          <w:pPr>
            <w:pStyle w:val="TOC2"/>
            <w:tabs>
              <w:tab w:val="right" w:leader="dot" w:pos="9350"/>
            </w:tabs>
            <w:rPr>
              <w:rFonts w:asciiTheme="minorHAnsi" w:eastAsiaTheme="minorEastAsia" w:hAnsiTheme="minorHAnsi" w:cstheme="minorBidi"/>
              <w:noProof/>
              <w:color w:val="auto"/>
            </w:rPr>
          </w:pPr>
          <w:hyperlink w:anchor="_Toc233655066" w:history="1">
            <w:r w:rsidRPr="00566570">
              <w:rPr>
                <w:rStyle w:val="Hyperlink"/>
                <w:noProof/>
              </w:rPr>
              <w:t>5.1 Application Stability &amp; Reliability</w:t>
            </w:r>
            <w:r>
              <w:rPr>
                <w:noProof/>
              </w:rPr>
              <w:tab/>
            </w:r>
            <w:r>
              <w:rPr>
                <w:noProof/>
              </w:rPr>
              <w:fldChar w:fldCharType="begin"/>
            </w:r>
            <w:r>
              <w:rPr>
                <w:noProof/>
              </w:rPr>
              <w:instrText xml:space="preserve"> PAGEREF _Toc233655066 \h </w:instrText>
            </w:r>
            <w:r>
              <w:rPr>
                <w:noProof/>
              </w:rPr>
            </w:r>
            <w:r>
              <w:rPr>
                <w:noProof/>
              </w:rPr>
              <w:fldChar w:fldCharType="separate"/>
            </w:r>
            <w:r>
              <w:rPr>
                <w:noProof/>
              </w:rPr>
              <w:t>6</w:t>
            </w:r>
            <w:r>
              <w:rPr>
                <w:noProof/>
              </w:rPr>
              <w:fldChar w:fldCharType="end"/>
            </w:r>
          </w:hyperlink>
        </w:p>
        <w:p w:rsidR="00A827CA" w:rsidRDefault="00A827CA">
          <w:pPr>
            <w:pStyle w:val="TOC2"/>
            <w:tabs>
              <w:tab w:val="right" w:leader="dot" w:pos="9350"/>
            </w:tabs>
            <w:rPr>
              <w:rFonts w:asciiTheme="minorHAnsi" w:eastAsiaTheme="minorEastAsia" w:hAnsiTheme="minorHAnsi" w:cstheme="minorBidi"/>
              <w:noProof/>
              <w:color w:val="auto"/>
            </w:rPr>
          </w:pPr>
          <w:hyperlink w:anchor="_Toc233655067" w:history="1">
            <w:r w:rsidRPr="00566570">
              <w:rPr>
                <w:rStyle w:val="Hyperlink"/>
                <w:noProof/>
              </w:rPr>
              <w:t>5.2 Completion of Interactive Functionality</w:t>
            </w:r>
            <w:r>
              <w:rPr>
                <w:noProof/>
              </w:rPr>
              <w:tab/>
            </w:r>
            <w:r>
              <w:rPr>
                <w:noProof/>
              </w:rPr>
              <w:fldChar w:fldCharType="begin"/>
            </w:r>
            <w:r>
              <w:rPr>
                <w:noProof/>
              </w:rPr>
              <w:instrText xml:space="preserve"> PAGEREF _Toc233655067 \h </w:instrText>
            </w:r>
            <w:r>
              <w:rPr>
                <w:noProof/>
              </w:rPr>
            </w:r>
            <w:r>
              <w:rPr>
                <w:noProof/>
              </w:rPr>
              <w:fldChar w:fldCharType="separate"/>
            </w:r>
            <w:r>
              <w:rPr>
                <w:noProof/>
              </w:rPr>
              <w:t>7</w:t>
            </w:r>
            <w:r>
              <w:rPr>
                <w:noProof/>
              </w:rPr>
              <w:fldChar w:fldCharType="end"/>
            </w:r>
          </w:hyperlink>
        </w:p>
        <w:p w:rsidR="00A827CA" w:rsidRDefault="00A827CA">
          <w:pPr>
            <w:pStyle w:val="TOC2"/>
            <w:tabs>
              <w:tab w:val="right" w:leader="dot" w:pos="9350"/>
            </w:tabs>
            <w:rPr>
              <w:rFonts w:asciiTheme="minorHAnsi" w:eastAsiaTheme="minorEastAsia" w:hAnsiTheme="minorHAnsi" w:cstheme="minorBidi"/>
              <w:noProof/>
              <w:color w:val="auto"/>
            </w:rPr>
          </w:pPr>
          <w:hyperlink w:anchor="_Toc233655068" w:history="1">
            <w:r w:rsidRPr="00566570">
              <w:rPr>
                <w:rStyle w:val="Hyperlink"/>
                <w:noProof/>
              </w:rPr>
              <w:t>5.3 Completion of Previously Incomplete Screens</w:t>
            </w:r>
            <w:r>
              <w:rPr>
                <w:noProof/>
              </w:rPr>
              <w:tab/>
            </w:r>
            <w:r>
              <w:rPr>
                <w:noProof/>
              </w:rPr>
              <w:fldChar w:fldCharType="begin"/>
            </w:r>
            <w:r>
              <w:rPr>
                <w:noProof/>
              </w:rPr>
              <w:instrText xml:space="preserve"> PAGEREF _Toc233655068 \h </w:instrText>
            </w:r>
            <w:r>
              <w:rPr>
                <w:noProof/>
              </w:rPr>
            </w:r>
            <w:r>
              <w:rPr>
                <w:noProof/>
              </w:rPr>
              <w:fldChar w:fldCharType="separate"/>
            </w:r>
            <w:r>
              <w:rPr>
                <w:noProof/>
              </w:rPr>
              <w:t>7</w:t>
            </w:r>
            <w:r>
              <w:rPr>
                <w:noProof/>
              </w:rPr>
              <w:fldChar w:fldCharType="end"/>
            </w:r>
          </w:hyperlink>
        </w:p>
        <w:p w:rsidR="00A827CA" w:rsidRDefault="00A827CA">
          <w:pPr>
            <w:pStyle w:val="TOC2"/>
            <w:tabs>
              <w:tab w:val="right" w:leader="dot" w:pos="9350"/>
            </w:tabs>
            <w:rPr>
              <w:rFonts w:asciiTheme="minorHAnsi" w:eastAsiaTheme="minorEastAsia" w:hAnsiTheme="minorHAnsi" w:cstheme="minorBidi"/>
              <w:noProof/>
              <w:color w:val="auto"/>
            </w:rPr>
          </w:pPr>
          <w:hyperlink w:anchor="_Toc233655069" w:history="1">
            <w:r w:rsidRPr="00566570">
              <w:rPr>
                <w:rStyle w:val="Hyperlink"/>
                <w:noProof/>
              </w:rPr>
              <w:t>5.4 Backend Services &amp; Data Integration</w:t>
            </w:r>
            <w:r>
              <w:rPr>
                <w:noProof/>
              </w:rPr>
              <w:tab/>
            </w:r>
            <w:r>
              <w:rPr>
                <w:noProof/>
              </w:rPr>
              <w:fldChar w:fldCharType="begin"/>
            </w:r>
            <w:r>
              <w:rPr>
                <w:noProof/>
              </w:rPr>
              <w:instrText xml:space="preserve"> PAGEREF _Toc233655069 \h </w:instrText>
            </w:r>
            <w:r>
              <w:rPr>
                <w:noProof/>
              </w:rPr>
            </w:r>
            <w:r>
              <w:rPr>
                <w:noProof/>
              </w:rPr>
              <w:fldChar w:fldCharType="separate"/>
            </w:r>
            <w:r>
              <w:rPr>
                <w:noProof/>
              </w:rPr>
              <w:t>7</w:t>
            </w:r>
            <w:r>
              <w:rPr>
                <w:noProof/>
              </w:rPr>
              <w:fldChar w:fldCharType="end"/>
            </w:r>
          </w:hyperlink>
        </w:p>
        <w:p w:rsidR="00A827CA" w:rsidRDefault="00A827CA">
          <w:pPr>
            <w:pStyle w:val="TOC2"/>
            <w:tabs>
              <w:tab w:val="right" w:leader="dot" w:pos="9350"/>
            </w:tabs>
            <w:rPr>
              <w:rFonts w:asciiTheme="minorHAnsi" w:eastAsiaTheme="minorEastAsia" w:hAnsiTheme="minorHAnsi" w:cstheme="minorBidi"/>
              <w:noProof/>
              <w:color w:val="auto"/>
            </w:rPr>
          </w:pPr>
          <w:hyperlink w:anchor="_Toc233655070" w:history="1">
            <w:r w:rsidRPr="00566570">
              <w:rPr>
                <w:rStyle w:val="Hyperlink"/>
                <w:noProof/>
              </w:rPr>
              <w:t>5.5 Compliance-Oriented Content</w:t>
            </w:r>
            <w:r>
              <w:rPr>
                <w:noProof/>
              </w:rPr>
              <w:tab/>
            </w:r>
            <w:r>
              <w:rPr>
                <w:noProof/>
              </w:rPr>
              <w:fldChar w:fldCharType="begin"/>
            </w:r>
            <w:r>
              <w:rPr>
                <w:noProof/>
              </w:rPr>
              <w:instrText xml:space="preserve"> PAGEREF _Toc233655070 \h </w:instrText>
            </w:r>
            <w:r>
              <w:rPr>
                <w:noProof/>
              </w:rPr>
            </w:r>
            <w:r>
              <w:rPr>
                <w:noProof/>
              </w:rPr>
              <w:fldChar w:fldCharType="separate"/>
            </w:r>
            <w:r>
              <w:rPr>
                <w:noProof/>
              </w:rPr>
              <w:t>8</w:t>
            </w:r>
            <w:r>
              <w:rPr>
                <w:noProof/>
              </w:rPr>
              <w:fldChar w:fldCharType="end"/>
            </w:r>
          </w:hyperlink>
        </w:p>
        <w:p w:rsidR="00A827CA" w:rsidRDefault="00A827CA">
          <w:pPr>
            <w:pStyle w:val="TOC1"/>
            <w:tabs>
              <w:tab w:val="right" w:leader="dot" w:pos="9350"/>
            </w:tabs>
            <w:rPr>
              <w:rFonts w:asciiTheme="minorHAnsi" w:eastAsiaTheme="minorEastAsia" w:hAnsiTheme="minorHAnsi" w:cstheme="minorBidi"/>
              <w:noProof/>
              <w:color w:val="auto"/>
            </w:rPr>
          </w:pPr>
          <w:hyperlink w:anchor="_Toc233655071" w:history="1">
            <w:r w:rsidRPr="00566570">
              <w:rPr>
                <w:rStyle w:val="Hyperlink"/>
                <w:noProof/>
              </w:rPr>
              <w:t>6. Quality Assurance &amp; Verification</w:t>
            </w:r>
            <w:r>
              <w:rPr>
                <w:noProof/>
              </w:rPr>
              <w:tab/>
            </w:r>
            <w:r>
              <w:rPr>
                <w:noProof/>
              </w:rPr>
              <w:fldChar w:fldCharType="begin"/>
            </w:r>
            <w:r>
              <w:rPr>
                <w:noProof/>
              </w:rPr>
              <w:instrText xml:space="preserve"> PAGEREF _Toc233655071 \h </w:instrText>
            </w:r>
            <w:r>
              <w:rPr>
                <w:noProof/>
              </w:rPr>
            </w:r>
            <w:r>
              <w:rPr>
                <w:noProof/>
              </w:rPr>
              <w:fldChar w:fldCharType="separate"/>
            </w:r>
            <w:r>
              <w:rPr>
                <w:noProof/>
              </w:rPr>
              <w:t>8</w:t>
            </w:r>
            <w:r>
              <w:rPr>
                <w:noProof/>
              </w:rPr>
              <w:fldChar w:fldCharType="end"/>
            </w:r>
          </w:hyperlink>
        </w:p>
        <w:p w:rsidR="00A827CA" w:rsidRDefault="00A827CA">
          <w:pPr>
            <w:pStyle w:val="TOC1"/>
            <w:tabs>
              <w:tab w:val="right" w:leader="dot" w:pos="9350"/>
            </w:tabs>
            <w:rPr>
              <w:rFonts w:asciiTheme="minorHAnsi" w:eastAsiaTheme="minorEastAsia" w:hAnsiTheme="minorHAnsi" w:cstheme="minorBidi"/>
              <w:noProof/>
              <w:color w:val="auto"/>
            </w:rPr>
          </w:pPr>
          <w:hyperlink w:anchor="_Toc233655072" w:history="1">
            <w:r w:rsidRPr="00566570">
              <w:rPr>
                <w:rStyle w:val="Hyperlink"/>
                <w:noProof/>
              </w:rPr>
              <w:t>7. Compliance, Privacy &amp; Security</w:t>
            </w:r>
            <w:r>
              <w:rPr>
                <w:noProof/>
              </w:rPr>
              <w:tab/>
            </w:r>
            <w:r>
              <w:rPr>
                <w:noProof/>
              </w:rPr>
              <w:fldChar w:fldCharType="begin"/>
            </w:r>
            <w:r>
              <w:rPr>
                <w:noProof/>
              </w:rPr>
              <w:instrText xml:space="preserve"> PAGEREF _Toc233655072 \h </w:instrText>
            </w:r>
            <w:r>
              <w:rPr>
                <w:noProof/>
              </w:rPr>
            </w:r>
            <w:r>
              <w:rPr>
                <w:noProof/>
              </w:rPr>
              <w:fldChar w:fldCharType="separate"/>
            </w:r>
            <w:r>
              <w:rPr>
                <w:noProof/>
              </w:rPr>
              <w:t>8</w:t>
            </w:r>
            <w:r>
              <w:rPr>
                <w:noProof/>
              </w:rPr>
              <w:fldChar w:fldCharType="end"/>
            </w:r>
          </w:hyperlink>
        </w:p>
        <w:p w:rsidR="00A827CA" w:rsidRDefault="00A827CA">
          <w:pPr>
            <w:pStyle w:val="TOC1"/>
            <w:tabs>
              <w:tab w:val="right" w:leader="dot" w:pos="9350"/>
            </w:tabs>
            <w:rPr>
              <w:rFonts w:asciiTheme="minorHAnsi" w:eastAsiaTheme="minorEastAsia" w:hAnsiTheme="minorHAnsi" w:cstheme="minorBidi"/>
              <w:noProof/>
              <w:color w:val="auto"/>
            </w:rPr>
          </w:pPr>
          <w:hyperlink w:anchor="_Toc233655073" w:history="1">
            <w:r w:rsidRPr="00566570">
              <w:rPr>
                <w:rStyle w:val="Hyperlink"/>
                <w:noProof/>
              </w:rPr>
              <w:t>8. Outstanding Items &amp; Recommended Next Steps</w:t>
            </w:r>
            <w:r>
              <w:rPr>
                <w:noProof/>
              </w:rPr>
              <w:tab/>
            </w:r>
            <w:r>
              <w:rPr>
                <w:noProof/>
              </w:rPr>
              <w:fldChar w:fldCharType="begin"/>
            </w:r>
            <w:r>
              <w:rPr>
                <w:noProof/>
              </w:rPr>
              <w:instrText xml:space="preserve"> PAGEREF _Toc233655073 \h </w:instrText>
            </w:r>
            <w:r>
              <w:rPr>
                <w:noProof/>
              </w:rPr>
            </w:r>
            <w:r>
              <w:rPr>
                <w:noProof/>
              </w:rPr>
              <w:fldChar w:fldCharType="separate"/>
            </w:r>
            <w:r>
              <w:rPr>
                <w:noProof/>
              </w:rPr>
              <w:t>9</w:t>
            </w:r>
            <w:r>
              <w:rPr>
                <w:noProof/>
              </w:rPr>
              <w:fldChar w:fldCharType="end"/>
            </w:r>
          </w:hyperlink>
        </w:p>
        <w:p w:rsidR="00A827CA" w:rsidRDefault="00A827CA">
          <w:pPr>
            <w:pStyle w:val="TOC1"/>
            <w:tabs>
              <w:tab w:val="right" w:leader="dot" w:pos="9350"/>
            </w:tabs>
            <w:rPr>
              <w:rFonts w:asciiTheme="minorHAnsi" w:eastAsiaTheme="minorEastAsia" w:hAnsiTheme="minorHAnsi" w:cstheme="minorBidi"/>
              <w:noProof/>
              <w:color w:val="auto"/>
            </w:rPr>
          </w:pPr>
          <w:hyperlink w:anchor="_Toc233655074" w:history="1">
            <w:r w:rsidRPr="00566570">
              <w:rPr>
                <w:rStyle w:val="Hyperlink"/>
                <w:noProof/>
              </w:rPr>
              <w:t>9. Risks &amp; Considerations</w:t>
            </w:r>
            <w:r>
              <w:rPr>
                <w:noProof/>
              </w:rPr>
              <w:tab/>
            </w:r>
            <w:r>
              <w:rPr>
                <w:noProof/>
              </w:rPr>
              <w:fldChar w:fldCharType="begin"/>
            </w:r>
            <w:r>
              <w:rPr>
                <w:noProof/>
              </w:rPr>
              <w:instrText xml:space="preserve"> PAGEREF _Toc233655074 \h </w:instrText>
            </w:r>
            <w:r>
              <w:rPr>
                <w:noProof/>
              </w:rPr>
            </w:r>
            <w:r>
              <w:rPr>
                <w:noProof/>
              </w:rPr>
              <w:fldChar w:fldCharType="separate"/>
            </w:r>
            <w:r>
              <w:rPr>
                <w:noProof/>
              </w:rPr>
              <w:t>9</w:t>
            </w:r>
            <w:r>
              <w:rPr>
                <w:noProof/>
              </w:rPr>
              <w:fldChar w:fldCharType="end"/>
            </w:r>
          </w:hyperlink>
        </w:p>
        <w:p w:rsidR="00A827CA" w:rsidRDefault="00A827CA">
          <w:pPr>
            <w:pStyle w:val="TOC1"/>
            <w:tabs>
              <w:tab w:val="right" w:leader="dot" w:pos="9350"/>
            </w:tabs>
            <w:rPr>
              <w:rFonts w:asciiTheme="minorHAnsi" w:eastAsiaTheme="minorEastAsia" w:hAnsiTheme="minorHAnsi" w:cstheme="minorBidi"/>
              <w:noProof/>
              <w:color w:val="auto"/>
            </w:rPr>
          </w:pPr>
          <w:hyperlink w:anchor="_Toc233655075" w:history="1">
            <w:r w:rsidRPr="00566570">
              <w:rPr>
                <w:rStyle w:val="Hyperlink"/>
                <w:noProof/>
              </w:rPr>
              <w:t>10. Indicative Roadmap to Release</w:t>
            </w:r>
            <w:r>
              <w:rPr>
                <w:noProof/>
              </w:rPr>
              <w:tab/>
            </w:r>
            <w:r>
              <w:rPr>
                <w:noProof/>
              </w:rPr>
              <w:fldChar w:fldCharType="begin"/>
            </w:r>
            <w:r>
              <w:rPr>
                <w:noProof/>
              </w:rPr>
              <w:instrText xml:space="preserve"> PAGEREF _Toc233655075 \h </w:instrText>
            </w:r>
            <w:r>
              <w:rPr>
                <w:noProof/>
              </w:rPr>
            </w:r>
            <w:r>
              <w:rPr>
                <w:noProof/>
              </w:rPr>
              <w:fldChar w:fldCharType="separate"/>
            </w:r>
            <w:r>
              <w:rPr>
                <w:noProof/>
              </w:rPr>
              <w:t>9</w:t>
            </w:r>
            <w:r>
              <w:rPr>
                <w:noProof/>
              </w:rPr>
              <w:fldChar w:fldCharType="end"/>
            </w:r>
          </w:hyperlink>
        </w:p>
        <w:p w:rsidR="00A827CA" w:rsidRDefault="00A827CA">
          <w:pPr>
            <w:pStyle w:val="TOC1"/>
            <w:tabs>
              <w:tab w:val="right" w:leader="dot" w:pos="9350"/>
            </w:tabs>
            <w:rPr>
              <w:rFonts w:asciiTheme="minorHAnsi" w:eastAsiaTheme="minorEastAsia" w:hAnsiTheme="minorHAnsi" w:cstheme="minorBidi"/>
              <w:noProof/>
              <w:color w:val="auto"/>
            </w:rPr>
          </w:pPr>
          <w:hyperlink w:anchor="_Toc233655076" w:history="1">
            <w:r w:rsidRPr="00566570">
              <w:rPr>
                <w:rStyle w:val="Hyperlink"/>
                <w:noProof/>
              </w:rPr>
              <w:t>11. Conclusion</w:t>
            </w:r>
            <w:r>
              <w:rPr>
                <w:noProof/>
              </w:rPr>
              <w:tab/>
            </w:r>
            <w:r>
              <w:rPr>
                <w:noProof/>
              </w:rPr>
              <w:fldChar w:fldCharType="begin"/>
            </w:r>
            <w:r>
              <w:rPr>
                <w:noProof/>
              </w:rPr>
              <w:instrText xml:space="preserve"> PAGEREF _Toc233655076 \h </w:instrText>
            </w:r>
            <w:r>
              <w:rPr>
                <w:noProof/>
              </w:rPr>
            </w:r>
            <w:r>
              <w:rPr>
                <w:noProof/>
              </w:rPr>
              <w:fldChar w:fldCharType="separate"/>
            </w:r>
            <w:r>
              <w:rPr>
                <w:noProof/>
              </w:rPr>
              <w:t>10</w:t>
            </w:r>
            <w:r>
              <w:rPr>
                <w:noProof/>
              </w:rPr>
              <w:fldChar w:fldCharType="end"/>
            </w:r>
          </w:hyperlink>
        </w:p>
        <w:p w:rsidR="00A827CA" w:rsidRDefault="00A827CA">
          <w:pPr>
            <w:pStyle w:val="TOC1"/>
            <w:tabs>
              <w:tab w:val="right" w:leader="dot" w:pos="9350"/>
            </w:tabs>
            <w:rPr>
              <w:rFonts w:asciiTheme="minorHAnsi" w:eastAsiaTheme="minorEastAsia" w:hAnsiTheme="minorHAnsi" w:cstheme="minorBidi"/>
              <w:noProof/>
              <w:color w:val="auto"/>
            </w:rPr>
          </w:pPr>
          <w:hyperlink w:anchor="_Toc233655077" w:history="1">
            <w:r w:rsidRPr="00566570">
              <w:rPr>
                <w:rStyle w:val="Hyperlink"/>
                <w:noProof/>
              </w:rPr>
              <w:t>Appendix A — Role Screen Inventory</w:t>
            </w:r>
            <w:r>
              <w:rPr>
                <w:noProof/>
              </w:rPr>
              <w:tab/>
            </w:r>
            <w:r>
              <w:rPr>
                <w:noProof/>
              </w:rPr>
              <w:fldChar w:fldCharType="begin"/>
            </w:r>
            <w:r>
              <w:rPr>
                <w:noProof/>
              </w:rPr>
              <w:instrText xml:space="preserve"> PAGEREF _Toc233655077 \h </w:instrText>
            </w:r>
            <w:r>
              <w:rPr>
                <w:noProof/>
              </w:rPr>
            </w:r>
            <w:r>
              <w:rPr>
                <w:noProof/>
              </w:rPr>
              <w:fldChar w:fldCharType="separate"/>
            </w:r>
            <w:r>
              <w:rPr>
                <w:noProof/>
              </w:rPr>
              <w:t>11</w:t>
            </w:r>
            <w:r>
              <w:rPr>
                <w:noProof/>
              </w:rPr>
              <w:fldChar w:fldCharType="end"/>
            </w:r>
          </w:hyperlink>
        </w:p>
        <w:p w:rsidR="00A827CA" w:rsidRDefault="00A827CA">
          <w:pPr>
            <w:pStyle w:val="TOC1"/>
            <w:tabs>
              <w:tab w:val="right" w:leader="dot" w:pos="9350"/>
            </w:tabs>
            <w:rPr>
              <w:rFonts w:asciiTheme="minorHAnsi" w:eastAsiaTheme="minorEastAsia" w:hAnsiTheme="minorHAnsi" w:cstheme="minorBidi"/>
              <w:noProof/>
              <w:color w:val="auto"/>
            </w:rPr>
          </w:pPr>
          <w:hyperlink w:anchor="_Toc233655078" w:history="1">
            <w:r w:rsidRPr="00566570">
              <w:rPr>
                <w:rStyle w:val="Hyperlink"/>
                <w:noProof/>
              </w:rPr>
              <w:t>Appendix B — Backend Data Domains</w:t>
            </w:r>
            <w:r>
              <w:rPr>
                <w:noProof/>
              </w:rPr>
              <w:tab/>
            </w:r>
            <w:r>
              <w:rPr>
                <w:noProof/>
              </w:rPr>
              <w:fldChar w:fldCharType="begin"/>
            </w:r>
            <w:r>
              <w:rPr>
                <w:noProof/>
              </w:rPr>
              <w:instrText xml:space="preserve"> PAGEREF _Toc233655078 \h </w:instrText>
            </w:r>
            <w:r>
              <w:rPr>
                <w:noProof/>
              </w:rPr>
            </w:r>
            <w:r>
              <w:rPr>
                <w:noProof/>
              </w:rPr>
              <w:fldChar w:fldCharType="separate"/>
            </w:r>
            <w:r>
              <w:rPr>
                <w:noProof/>
              </w:rPr>
              <w:t>12</w:t>
            </w:r>
            <w:r>
              <w:rPr>
                <w:noProof/>
              </w:rPr>
              <w:fldChar w:fldCharType="end"/>
            </w:r>
          </w:hyperlink>
        </w:p>
        <w:p w:rsidR="00A827CA" w:rsidRDefault="00A827CA">
          <w:pPr>
            <w:pStyle w:val="TOC1"/>
            <w:tabs>
              <w:tab w:val="right" w:leader="dot" w:pos="9350"/>
            </w:tabs>
            <w:rPr>
              <w:rFonts w:asciiTheme="minorHAnsi" w:eastAsiaTheme="minorEastAsia" w:hAnsiTheme="minorHAnsi" w:cstheme="minorBidi"/>
              <w:noProof/>
              <w:color w:val="auto"/>
            </w:rPr>
          </w:pPr>
          <w:hyperlink w:anchor="_Toc233655079" w:history="1">
            <w:r w:rsidRPr="00566570">
              <w:rPr>
                <w:rStyle w:val="Hyperlink"/>
                <w:noProof/>
              </w:rPr>
              <w:t>Appendix C — Glossary</w:t>
            </w:r>
            <w:r>
              <w:rPr>
                <w:noProof/>
              </w:rPr>
              <w:tab/>
            </w:r>
            <w:r>
              <w:rPr>
                <w:noProof/>
              </w:rPr>
              <w:fldChar w:fldCharType="begin"/>
            </w:r>
            <w:r>
              <w:rPr>
                <w:noProof/>
              </w:rPr>
              <w:instrText xml:space="preserve"> PAGEREF _Toc233655079 \h </w:instrText>
            </w:r>
            <w:r>
              <w:rPr>
                <w:noProof/>
              </w:rPr>
            </w:r>
            <w:r>
              <w:rPr>
                <w:noProof/>
              </w:rPr>
              <w:fldChar w:fldCharType="separate"/>
            </w:r>
            <w:r>
              <w:rPr>
                <w:noProof/>
              </w:rPr>
              <w:t>13</w:t>
            </w:r>
            <w:r>
              <w:rPr>
                <w:noProof/>
              </w:rPr>
              <w:fldChar w:fldCharType="end"/>
            </w:r>
          </w:hyperlink>
        </w:p>
        <w:p w:rsidR="00CA0B68" w:rsidRDefault="00A827CA">
          <w:r>
            <w:fldChar w:fldCharType="end"/>
          </w:r>
        </w:p>
      </w:sdtContent>
    </w:sdt>
    <w:p w:rsidR="00CA0B68" w:rsidRDefault="00A827CA">
      <w:r>
        <w:br w:type="page"/>
      </w:r>
    </w:p>
    <w:p w:rsidR="00CA0B68" w:rsidRDefault="00A827CA">
      <w:pPr>
        <w:pStyle w:val="Heading1"/>
      </w:pPr>
      <w:bookmarkStart w:id="3" w:name="_Toc233655054"/>
      <w:r>
        <w:lastRenderedPageBreak/>
        <w:t>1. Executive Summary</w:t>
      </w:r>
      <w:bookmarkEnd w:id="3"/>
    </w:p>
    <w:p w:rsidR="00CA0B68" w:rsidRDefault="00A827CA">
      <w:pPr>
        <w:spacing w:after="160" w:line="276" w:lineRule="auto"/>
        <w:jc w:val="both"/>
      </w:pPr>
      <w:r>
        <w:t>SchooKeep is a bilingual (Arabic and English) school health management platform developed for the K–12 education sector in the United Arab Emirates. The platform brings together the day-to-day health, safety, and administrative workflows of a school — medi</w:t>
      </w:r>
      <w:r>
        <w:t>cation administration, clinic visits, emergency consent, cafeteria allergen and Halal compliance, student pickup and security, school-bus tracking, counseling, school administration, and clinical oversight — within a single mobile-first application that se</w:t>
      </w:r>
      <w:r>
        <w:t>rves twelve distinct user roles.</w:t>
      </w:r>
    </w:p>
    <w:p w:rsidR="00CA0B68" w:rsidRDefault="00A827CA">
      <w:pPr>
        <w:spacing w:after="160" w:line="276" w:lineRule="auto"/>
        <w:jc w:val="both"/>
      </w:pPr>
      <w:r>
        <w:t xml:space="preserve">During this phase of work, the application has been advanced from a visual prototype into a fully functional, data-driven product. Every interactive element across the application now performs a real action, all previously </w:t>
      </w:r>
      <w:r>
        <w:t>incomplete screens have been finished, and the mobile application is connected end-to-end to a live backend service and database. A series of stability issues that had previously affected the reliability of the application in day-to-day use were also diagn</w:t>
      </w:r>
      <w:r>
        <w:t>osed and resolved.</w:t>
      </w:r>
    </w:p>
    <w:p w:rsidR="00CA0B68" w:rsidRDefault="00A827CA">
      <w:pPr>
        <w:spacing w:after="160" w:line="276" w:lineRule="auto"/>
        <w:jc w:val="both"/>
      </w:pPr>
      <w:r>
        <w:t>The current build has successfully passed automated code-quality analysis across the entire codebase, the automated test suite, and a complete production build. The backend services were exercised across all twelve roles and confirmed to</w:t>
      </w:r>
      <w:r>
        <w:t xml:space="preserve"> respond correctly, and the connection between the application and the backend was verified to be consistent and complete.</w:t>
      </w:r>
    </w:p>
    <w:p w:rsidR="00CA0B68" w:rsidRDefault="00A827CA">
      <w:pPr>
        <w:spacing w:after="160" w:line="276" w:lineRule="auto"/>
        <w:jc w:val="both"/>
      </w:pPr>
      <w:r>
        <w:rPr>
          <w:b/>
          <w:bCs/>
        </w:rPr>
        <w:t xml:space="preserve">Current status. </w:t>
      </w:r>
      <w:r>
        <w:t>The application is functionally complete. The recommended immediate next step is User Acceptance Testing (UAT) — a gu</w:t>
      </w:r>
      <w:r>
        <w:t>ided, role-by-role review of the screens to confirm that wording, layout, and flow meet expectations — followed by the production-readiness activities outlined in Section 8.</w:t>
      </w:r>
    </w:p>
    <w:p w:rsidR="00CA0B68" w:rsidRDefault="00A827CA">
      <w:pPr>
        <w:pStyle w:val="Heading1"/>
      </w:pPr>
      <w:bookmarkStart w:id="4" w:name="_Toc233655055"/>
      <w:r>
        <w:t>2. Introduction</w:t>
      </w:r>
      <w:bookmarkEnd w:id="4"/>
    </w:p>
    <w:p w:rsidR="00CA0B68" w:rsidRDefault="00A827CA">
      <w:pPr>
        <w:pStyle w:val="Heading2"/>
      </w:pPr>
      <w:bookmarkStart w:id="5" w:name="_Toc233655056"/>
      <w:r>
        <w:t>2.1 Purpose of this Report</w:t>
      </w:r>
      <w:bookmarkEnd w:id="5"/>
    </w:p>
    <w:p w:rsidR="00CA0B68" w:rsidRDefault="00A827CA">
      <w:pPr>
        <w:spacing w:after="160" w:line="276" w:lineRule="auto"/>
        <w:jc w:val="both"/>
      </w:pPr>
      <w:r>
        <w:t xml:space="preserve">This report provides stakeholders with </w:t>
      </w:r>
      <w:r>
        <w:t>a clear, non-technical account of the work completed on the SchooKeep platform in the current phase, the quality assurance performed against the build, and the remaining steps required before the platform is ready for production release.</w:t>
      </w:r>
    </w:p>
    <w:p w:rsidR="00CA0B68" w:rsidRDefault="00A827CA">
      <w:pPr>
        <w:pStyle w:val="Heading2"/>
      </w:pPr>
      <w:bookmarkStart w:id="6" w:name="_Toc233655057"/>
      <w:r>
        <w:t>2.2 Background</w:t>
      </w:r>
      <w:bookmarkEnd w:id="6"/>
    </w:p>
    <w:p w:rsidR="00CA0B68" w:rsidRDefault="00A827CA">
      <w:pPr>
        <w:spacing w:after="160" w:line="276" w:lineRule="auto"/>
        <w:jc w:val="both"/>
      </w:pPr>
      <w:r>
        <w:t>The</w:t>
      </w:r>
      <w:r>
        <w:t xml:space="preserve"> platform originated as a high-fidelity visual design covering the full breadth of screens and user journeys across all twelve roles. While the design comprehensively expressed the intended experience, it did not yet include working behaviour or any underl</w:t>
      </w:r>
      <w:r>
        <w:t>ying data — interactive elements were visual only, and no backend or database existed. The objective of the current phase was to convert this design into a working application: implementing real behaviour, building the supporting backend and data layer, an</w:t>
      </w:r>
      <w:r>
        <w:t>d connecting the two.</w:t>
      </w:r>
    </w:p>
    <w:p w:rsidR="00CA0B68" w:rsidRDefault="00A827CA">
      <w:pPr>
        <w:pStyle w:val="Heading2"/>
      </w:pPr>
      <w:bookmarkStart w:id="7" w:name="_Toc233655058"/>
      <w:r>
        <w:t>2.3 Scope of this Report</w:t>
      </w:r>
      <w:bookmarkEnd w:id="7"/>
    </w:p>
    <w:p w:rsidR="00CA0B68" w:rsidRDefault="00A827CA">
      <w:pPr>
        <w:spacing w:after="160" w:line="276" w:lineRule="auto"/>
        <w:jc w:val="both"/>
      </w:pPr>
      <w:r>
        <w:t xml:space="preserve">This report covers the functional completion of the application, the backend and data services that support it, the bilingual and compliance-oriented content embedded in the product, and the </w:t>
      </w:r>
      <w:r>
        <w:lastRenderedPageBreak/>
        <w:t>verification perfo</w:t>
      </w:r>
      <w:r>
        <w:t>rmed against the build. It also sets out the items that remain outstanding and a recommended path to release. Detailed role and data inventories are provided in the appendices.</w:t>
      </w:r>
    </w:p>
    <w:p w:rsidR="00CA0B68" w:rsidRDefault="00A827CA">
      <w:pPr>
        <w:pStyle w:val="Heading1"/>
      </w:pPr>
      <w:bookmarkStart w:id="8" w:name="_Toc233655059"/>
      <w:r>
        <w:t>3. Solution Overview</w:t>
      </w:r>
      <w:bookmarkEnd w:id="8"/>
    </w:p>
    <w:p w:rsidR="00CA0B68" w:rsidRDefault="00A827CA">
      <w:pPr>
        <w:pStyle w:val="Heading2"/>
      </w:pPr>
      <w:bookmarkStart w:id="9" w:name="_Toc233655060"/>
      <w:r>
        <w:t>3.1 Product Description</w:t>
      </w:r>
      <w:bookmarkEnd w:id="9"/>
    </w:p>
    <w:p w:rsidR="00CA0B68" w:rsidRDefault="00A827CA">
      <w:pPr>
        <w:spacing w:after="160" w:line="276" w:lineRule="auto"/>
        <w:jc w:val="both"/>
      </w:pPr>
      <w:r>
        <w:t>SchooKeep is a mobile-first applic</w:t>
      </w:r>
      <w:r>
        <w:t>ation designed for use on smartphones and tablets, and capable of running in a web browser. It is organised around twelve user roles, each with a tailored set of screens, its own secure sign-in, and navigation appropriate to that role's responsibilities. T</w:t>
      </w:r>
      <w:r>
        <w:t>he platform addresses the following core areas:</w:t>
      </w:r>
    </w:p>
    <w:p w:rsidR="00CA0B68" w:rsidRDefault="00A827CA">
      <w:pPr>
        <w:pStyle w:val="ListParagraph"/>
        <w:numPr>
          <w:ilvl w:val="0"/>
          <w:numId w:val="2"/>
        </w:numPr>
        <w:spacing w:after="80" w:line="276" w:lineRule="auto"/>
      </w:pPr>
      <w:r>
        <w:rPr>
          <w:b/>
          <w:bCs/>
        </w:rPr>
        <w:t xml:space="preserve">Student medication management — </w:t>
      </w:r>
      <w:r>
        <w:t>recording prescriptions, physician approval workflow, scheduled doses, dose administration logging, conflict and low-supply alerts.</w:t>
      </w:r>
    </w:p>
    <w:p w:rsidR="00CA0B68" w:rsidRDefault="00A827CA">
      <w:pPr>
        <w:pStyle w:val="ListParagraph"/>
        <w:numPr>
          <w:ilvl w:val="0"/>
          <w:numId w:val="2"/>
        </w:numPr>
        <w:spacing w:after="80" w:line="276" w:lineRule="auto"/>
      </w:pPr>
      <w:r>
        <w:rPr>
          <w:b/>
          <w:bCs/>
        </w:rPr>
        <w:t xml:space="preserve">Clinic operations — </w:t>
      </w:r>
      <w:r>
        <w:t>logging and reviewing cl</w:t>
      </w:r>
      <w:r>
        <w:t>inic visits, emergency incidents, photo documentation, consent capture, and escalation.</w:t>
      </w:r>
    </w:p>
    <w:p w:rsidR="00CA0B68" w:rsidRDefault="00A827CA">
      <w:pPr>
        <w:pStyle w:val="ListParagraph"/>
        <w:numPr>
          <w:ilvl w:val="0"/>
          <w:numId w:val="2"/>
        </w:numPr>
        <w:spacing w:after="80" w:line="276" w:lineRule="auto"/>
      </w:pPr>
      <w:r>
        <w:rPr>
          <w:b/>
          <w:bCs/>
        </w:rPr>
        <w:t xml:space="preserve">Emergency consent — </w:t>
      </w:r>
      <w:r>
        <w:t>issuing and responding to time-sensitive consent requests between the school and guardians.</w:t>
      </w:r>
    </w:p>
    <w:p w:rsidR="00CA0B68" w:rsidRDefault="00A827CA">
      <w:pPr>
        <w:pStyle w:val="ListParagraph"/>
        <w:numPr>
          <w:ilvl w:val="0"/>
          <w:numId w:val="2"/>
        </w:numPr>
        <w:spacing w:after="80" w:line="276" w:lineRule="auto"/>
      </w:pPr>
      <w:r>
        <w:rPr>
          <w:b/>
          <w:bCs/>
        </w:rPr>
        <w:t xml:space="preserve">Cafeteria safety — </w:t>
      </w:r>
      <w:r>
        <w:t xml:space="preserve">allergen alerts, Halal certification </w:t>
      </w:r>
      <w:r>
        <w:t>tracking, and meal compliance.</w:t>
      </w:r>
    </w:p>
    <w:p w:rsidR="00CA0B68" w:rsidRDefault="00A827CA">
      <w:pPr>
        <w:pStyle w:val="ListParagraph"/>
        <w:numPr>
          <w:ilvl w:val="0"/>
          <w:numId w:val="2"/>
        </w:numPr>
        <w:spacing w:after="80" w:line="276" w:lineRule="auto"/>
      </w:pPr>
      <w:r>
        <w:rPr>
          <w:b/>
          <w:bCs/>
        </w:rPr>
        <w:t xml:space="preserve">Student pickup &amp; security — </w:t>
      </w:r>
      <w:r>
        <w:t>authorised-person verification, queue management, and release confirmation.</w:t>
      </w:r>
    </w:p>
    <w:p w:rsidR="00CA0B68" w:rsidRDefault="00A827CA">
      <w:pPr>
        <w:pStyle w:val="ListParagraph"/>
        <w:numPr>
          <w:ilvl w:val="0"/>
          <w:numId w:val="2"/>
        </w:numPr>
        <w:spacing w:after="80" w:line="276" w:lineRule="auto"/>
      </w:pPr>
      <w:r>
        <w:rPr>
          <w:b/>
          <w:bCs/>
        </w:rPr>
        <w:t xml:space="preserve">School-bus tracking — </w:t>
      </w:r>
      <w:r>
        <w:t>route overview and boarding / de-boarding events.</w:t>
      </w:r>
    </w:p>
    <w:p w:rsidR="00CA0B68" w:rsidRDefault="00A827CA">
      <w:pPr>
        <w:pStyle w:val="ListParagraph"/>
        <w:numPr>
          <w:ilvl w:val="0"/>
          <w:numId w:val="2"/>
        </w:numPr>
        <w:spacing w:after="80" w:line="276" w:lineRule="auto"/>
      </w:pPr>
      <w:r>
        <w:rPr>
          <w:b/>
          <w:bCs/>
        </w:rPr>
        <w:t xml:space="preserve">Counseling — </w:t>
      </w:r>
      <w:r>
        <w:t>student wellbeing tagging, case management, and report generation.</w:t>
      </w:r>
    </w:p>
    <w:p w:rsidR="00CA0B68" w:rsidRDefault="00A827CA">
      <w:pPr>
        <w:pStyle w:val="ListParagraph"/>
        <w:numPr>
          <w:ilvl w:val="0"/>
          <w:numId w:val="2"/>
        </w:numPr>
        <w:spacing w:after="80" w:line="276" w:lineRule="auto"/>
      </w:pPr>
      <w:r>
        <w:rPr>
          <w:b/>
          <w:bCs/>
        </w:rPr>
        <w:t xml:space="preserve">School administration &amp; oversight — </w:t>
      </w:r>
      <w:r>
        <w:t>staff and permissions management, analytics, audit logging, weather advisories, legal documents, and clinical oversight by a school physician.</w:t>
      </w:r>
    </w:p>
    <w:p w:rsidR="00CA0B68" w:rsidRDefault="00A827CA">
      <w:pPr>
        <w:pStyle w:val="Heading2"/>
      </w:pPr>
      <w:bookmarkStart w:id="10" w:name="_Toc233655061"/>
      <w:r>
        <w:t>3.2 Techno</w:t>
      </w:r>
      <w:r>
        <w:t>logy Approach</w:t>
      </w:r>
      <w:bookmarkEnd w:id="10"/>
    </w:p>
    <w:p w:rsidR="00CA0B68" w:rsidRDefault="00A827CA">
      <w:pPr>
        <w:spacing w:after="160" w:line="276" w:lineRule="auto"/>
        <w:jc w:val="both"/>
      </w:pPr>
      <w:r>
        <w:t>The application is built on a modern, cross-platform mobile framework, allowing a single codebase to target iOS, Android, and the web. It is supported by an industry-standard application server exposing a secure REST API, backed by a relation</w:t>
      </w:r>
      <w:r>
        <w:t>al database. This separation between the application and its backend follows established best practice: it keeps the user experience responsive while centralising data, security, and business rules on the server.</w:t>
      </w:r>
    </w:p>
    <w:p w:rsidR="00CA0B68" w:rsidRDefault="00A827CA">
      <w:pPr>
        <w:pStyle w:val="Heading2"/>
      </w:pPr>
      <w:bookmarkStart w:id="11" w:name="_Toc233655062"/>
      <w:r>
        <w:t>3.3 Bilingual Support &amp; Localization</w:t>
      </w:r>
      <w:bookmarkEnd w:id="11"/>
    </w:p>
    <w:p w:rsidR="00CA0B68" w:rsidRDefault="00A827CA">
      <w:pPr>
        <w:spacing w:after="160" w:line="276" w:lineRule="auto"/>
        <w:jc w:val="both"/>
      </w:pPr>
      <w:r>
        <w:t>The pl</w:t>
      </w:r>
      <w:r>
        <w:t>atform is fully bilingual. It supports Arabic as the primary language with complete right-to-left (RTL) layout, as well as English with left-to-right layout, and users can switch between them. Localisation extends beyond text to the conventions expected in</w:t>
      </w:r>
      <w:r>
        <w:t xml:space="preserve"> the UAE, including date presentation, currency, emirates, relevant health authorities, and Hijri-calendar awareness.</w:t>
      </w:r>
    </w:p>
    <w:p w:rsidR="00CA0B68" w:rsidRDefault="00A827CA">
      <w:pPr>
        <w:pStyle w:val="Heading2"/>
      </w:pPr>
      <w:bookmarkStart w:id="12" w:name="_Toc233655063"/>
      <w:r>
        <w:t>3.4 Security &amp; Access Control</w:t>
      </w:r>
      <w:bookmarkEnd w:id="12"/>
    </w:p>
    <w:p w:rsidR="00CA0B68" w:rsidRDefault="00A827CA">
      <w:pPr>
        <w:spacing w:after="160" w:line="276" w:lineRule="auto"/>
        <w:jc w:val="both"/>
      </w:pPr>
      <w:r>
        <w:t>Access to the platform is governed by role-based access control. Each of the twelve roles authenticates thro</w:t>
      </w:r>
      <w:r>
        <w:t xml:space="preserve">ugh a secure sign-in and is granted access only to the data and actions </w:t>
      </w:r>
      <w:r>
        <w:lastRenderedPageBreak/>
        <w:t>appropriate to that role. All requests to the backend are authenticated, and the server enforces authorisation on every protected operation.</w:t>
      </w:r>
    </w:p>
    <w:p w:rsidR="00CA0B68" w:rsidRDefault="00A827CA">
      <w:pPr>
        <w:pStyle w:val="Heading1"/>
      </w:pPr>
      <w:bookmarkStart w:id="13" w:name="_Toc233655064"/>
      <w:r>
        <w:t>4. User Roles &amp; Capabilities</w:t>
      </w:r>
      <w:bookmarkEnd w:id="13"/>
    </w:p>
    <w:p w:rsidR="00CA0B68" w:rsidRDefault="00A827CA">
      <w:pPr>
        <w:spacing w:after="160" w:line="276" w:lineRule="auto"/>
        <w:jc w:val="both"/>
      </w:pPr>
      <w:r>
        <w:t>All twelve rol</w:t>
      </w:r>
      <w:r>
        <w:t>es are implemented, each with dedicated screens and navigation. The table below summarises the primary focus of each role; a detailed screen inventory is provided in Appendix A.</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400"/>
        <w:gridCol w:w="6960"/>
      </w:tblGrid>
      <w:tr w:rsidR="00CA0B68">
        <w:tblPrEx>
          <w:tblCellMar>
            <w:top w:w="0" w:type="dxa"/>
            <w:bottom w:w="0" w:type="dxa"/>
          </w:tblCellMar>
        </w:tblPrEx>
        <w:trPr>
          <w:tblHeader/>
        </w:trPr>
        <w:tc>
          <w:tcPr>
            <w:tcW w:w="2400" w:type="dxa"/>
            <w:shd w:val="clear" w:color="auto" w:fill="1E4E8C"/>
            <w:tcMar>
              <w:top w:w="70" w:type="dxa"/>
              <w:left w:w="110" w:type="dxa"/>
              <w:bottom w:w="70" w:type="dxa"/>
              <w:right w:w="110" w:type="dxa"/>
            </w:tcMar>
            <w:vAlign w:val="center"/>
          </w:tcPr>
          <w:p w:rsidR="00CA0B68" w:rsidRDefault="00A827CA">
            <w:pPr>
              <w:spacing w:line="252" w:lineRule="auto"/>
            </w:pPr>
            <w:r>
              <w:rPr>
                <w:b/>
                <w:bCs/>
                <w:color w:val="FFFFFF"/>
                <w:sz w:val="20"/>
                <w:szCs w:val="20"/>
              </w:rPr>
              <w:t>Role</w:t>
            </w:r>
          </w:p>
        </w:tc>
        <w:tc>
          <w:tcPr>
            <w:tcW w:w="6960" w:type="dxa"/>
            <w:shd w:val="clear" w:color="auto" w:fill="1E4E8C"/>
            <w:tcMar>
              <w:top w:w="70" w:type="dxa"/>
              <w:left w:w="110" w:type="dxa"/>
              <w:bottom w:w="70" w:type="dxa"/>
              <w:right w:w="110" w:type="dxa"/>
            </w:tcMar>
            <w:vAlign w:val="center"/>
          </w:tcPr>
          <w:p w:rsidR="00CA0B68" w:rsidRDefault="00A827CA">
            <w:pPr>
              <w:spacing w:line="252" w:lineRule="auto"/>
            </w:pPr>
            <w:r>
              <w:rPr>
                <w:b/>
                <w:bCs/>
                <w:color w:val="FFFFFF"/>
                <w:sz w:val="20"/>
                <w:szCs w:val="20"/>
              </w:rPr>
              <w:t>Primary Focus</w:t>
            </w:r>
          </w:p>
        </w:tc>
      </w:tr>
      <w:tr w:rsidR="00CA0B68">
        <w:tblPrEx>
          <w:tblCellMar>
            <w:top w:w="0" w:type="dxa"/>
            <w:bottom w:w="0" w:type="dxa"/>
          </w:tblCellMar>
        </w:tblPrEx>
        <w:tc>
          <w:tcPr>
            <w:tcW w:w="24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School Nurse</w:t>
            </w:r>
          </w:p>
        </w:tc>
        <w:tc>
          <w:tcPr>
            <w:tcW w:w="696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Daily medication doses, clinic visits, student health profiles, document review, and cafeteria alerts.</w:t>
            </w:r>
          </w:p>
        </w:tc>
      </w:tr>
      <w:tr w:rsidR="00CA0B68">
        <w:tblPrEx>
          <w:tblCellMar>
            <w:top w:w="0" w:type="dxa"/>
            <w:bottom w:w="0" w:type="dxa"/>
          </w:tblCellMar>
        </w:tblPrEx>
        <w:tc>
          <w:tcPr>
            <w:tcW w:w="24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Parent / Guardian</w:t>
            </w:r>
          </w:p>
        </w:tc>
        <w:tc>
          <w:tcPr>
            <w:tcW w:w="696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Child health overview, medication log, clinic history, documents, notifications, emergency-consent responses, authorised pickups, and assistant chat.</w:t>
            </w:r>
          </w:p>
        </w:tc>
      </w:tr>
      <w:tr w:rsidR="00CA0B68">
        <w:tblPrEx>
          <w:tblCellMar>
            <w:top w:w="0" w:type="dxa"/>
            <w:bottom w:w="0" w:type="dxa"/>
          </w:tblCellMar>
        </w:tblPrEx>
        <w:tc>
          <w:tcPr>
            <w:tcW w:w="24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Teacher</w:t>
            </w:r>
          </w:p>
        </w:tc>
        <w:tc>
          <w:tcPr>
            <w:tcW w:w="696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Attendance, health considerations, clinic referral, student release, weather and activity restrictions.</w:t>
            </w:r>
          </w:p>
        </w:tc>
      </w:tr>
      <w:tr w:rsidR="00CA0B68">
        <w:tblPrEx>
          <w:tblCellMar>
            <w:top w:w="0" w:type="dxa"/>
            <w:bottom w:w="0" w:type="dxa"/>
          </w:tblCellMar>
        </w:tblPrEx>
        <w:tc>
          <w:tcPr>
            <w:tcW w:w="24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Cafeteria Staff</w:t>
            </w:r>
          </w:p>
        </w:tc>
        <w:tc>
          <w:tcPr>
            <w:tcW w:w="696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Allergen dashboard, real-time alerts, delivery history, and Halal compliance.</w:t>
            </w:r>
          </w:p>
        </w:tc>
      </w:tr>
      <w:tr w:rsidR="00CA0B68">
        <w:tblPrEx>
          <w:tblCellMar>
            <w:top w:w="0" w:type="dxa"/>
            <w:bottom w:w="0" w:type="dxa"/>
          </w:tblCellMar>
        </w:tblPrEx>
        <w:tc>
          <w:tcPr>
            <w:tcW w:w="24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Security Guard</w:t>
            </w:r>
          </w:p>
        </w:tc>
        <w:tc>
          <w:tcPr>
            <w:tcW w:w="696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Pickup queue, identity verification, authorised-person confirmation, and history.</w:t>
            </w:r>
          </w:p>
        </w:tc>
      </w:tr>
      <w:tr w:rsidR="00CA0B68">
        <w:tblPrEx>
          <w:tblCellMar>
            <w:top w:w="0" w:type="dxa"/>
            <w:bottom w:w="0" w:type="dxa"/>
          </w:tblCellMar>
        </w:tblPrEx>
        <w:tc>
          <w:tcPr>
            <w:tcW w:w="24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Bus Driver</w:t>
            </w:r>
          </w:p>
        </w:tc>
        <w:tc>
          <w:tcPr>
            <w:tcW w:w="696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Route overview, student boarding and de-boarding, and early dismissal.</w:t>
            </w:r>
          </w:p>
        </w:tc>
      </w:tr>
      <w:tr w:rsidR="00CA0B68">
        <w:tblPrEx>
          <w:tblCellMar>
            <w:top w:w="0" w:type="dxa"/>
            <w:bottom w:w="0" w:type="dxa"/>
          </w:tblCellMar>
        </w:tblPrEx>
        <w:tc>
          <w:tcPr>
            <w:tcW w:w="24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Counselor</w:t>
            </w:r>
          </w:p>
        </w:tc>
        <w:tc>
          <w:tcPr>
            <w:tcW w:w="696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Student wellbeing dashboard, tagging, case management, and report generation.</w:t>
            </w:r>
          </w:p>
        </w:tc>
      </w:tr>
      <w:tr w:rsidR="00CA0B68">
        <w:tblPrEx>
          <w:tblCellMar>
            <w:top w:w="0" w:type="dxa"/>
            <w:bottom w:w="0" w:type="dxa"/>
          </w:tblCellMar>
        </w:tblPrEx>
        <w:tc>
          <w:tcPr>
            <w:tcW w:w="24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Secretary</w:t>
            </w:r>
          </w:p>
        </w:tc>
        <w:tc>
          <w:tcPr>
            <w:tcW w:w="696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Student records, messaging, student import, and message composition.</w:t>
            </w:r>
          </w:p>
        </w:tc>
      </w:tr>
      <w:tr w:rsidR="00CA0B68">
        <w:tblPrEx>
          <w:tblCellMar>
            <w:top w:w="0" w:type="dxa"/>
            <w:bottom w:w="0" w:type="dxa"/>
          </w:tblCellMar>
        </w:tblPrEx>
        <w:tc>
          <w:tcPr>
            <w:tcW w:w="24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Principal</w:t>
            </w:r>
          </w:p>
        </w:tc>
        <w:tc>
          <w:tcPr>
            <w:tcW w:w="696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Staff and permissions management, analytics, weather advisories, audit log, legal documents, and school setup.</w:t>
            </w:r>
          </w:p>
        </w:tc>
      </w:tr>
      <w:tr w:rsidR="00CA0B68">
        <w:tblPrEx>
          <w:tblCellMar>
            <w:top w:w="0" w:type="dxa"/>
            <w:bottom w:w="0" w:type="dxa"/>
          </w:tblCellMar>
        </w:tblPrEx>
        <w:tc>
          <w:tcPr>
            <w:tcW w:w="24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School Physician</w:t>
            </w:r>
          </w:p>
        </w:tc>
        <w:tc>
          <w:tcPr>
            <w:tcW w:w="696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Protocol review, clinical escalations, report co-signature, and schedule configuration.</w:t>
            </w:r>
          </w:p>
        </w:tc>
      </w:tr>
      <w:tr w:rsidR="00CA0B68">
        <w:tblPrEx>
          <w:tblCellMar>
            <w:top w:w="0" w:type="dxa"/>
            <w:bottom w:w="0" w:type="dxa"/>
          </w:tblCellMar>
        </w:tblPrEx>
        <w:tc>
          <w:tcPr>
            <w:tcW w:w="24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Vice Principal</w:t>
            </w:r>
          </w:p>
        </w:tc>
        <w:tc>
          <w:tcPr>
            <w:tcW w:w="696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Analytics, clinic readiness, equipment checklist, and messaging.</w:t>
            </w:r>
          </w:p>
        </w:tc>
      </w:tr>
      <w:tr w:rsidR="00CA0B68">
        <w:tblPrEx>
          <w:tblCellMar>
            <w:top w:w="0" w:type="dxa"/>
            <w:bottom w:w="0" w:type="dxa"/>
          </w:tblCellMar>
        </w:tblPrEx>
        <w:tc>
          <w:tcPr>
            <w:tcW w:w="24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Administrator</w:t>
            </w:r>
          </w:p>
        </w:tc>
        <w:tc>
          <w:tcPr>
            <w:tcW w:w="696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System-wide oversight and configuration.</w:t>
            </w:r>
          </w:p>
        </w:tc>
      </w:tr>
    </w:tbl>
    <w:p w:rsidR="00CA0B68" w:rsidRDefault="00A827CA">
      <w:pPr>
        <w:pStyle w:val="Heading1"/>
      </w:pPr>
      <w:bookmarkStart w:id="14" w:name="_Toc233655065"/>
      <w:r>
        <w:t>5. Scope of Work Completed in This Phase</w:t>
      </w:r>
      <w:bookmarkEnd w:id="14"/>
    </w:p>
    <w:p w:rsidR="00CA0B68" w:rsidRDefault="00A827CA">
      <w:pPr>
        <w:pStyle w:val="Heading2"/>
      </w:pPr>
      <w:bookmarkStart w:id="15" w:name="_Toc233655066"/>
      <w:r>
        <w:t>5.1 Application Stability &amp; Reliability</w:t>
      </w:r>
      <w:bookmarkEnd w:id="15"/>
    </w:p>
    <w:p w:rsidR="00CA0B68" w:rsidRDefault="00A827CA">
      <w:pPr>
        <w:spacing w:after="160" w:line="276" w:lineRule="auto"/>
        <w:jc w:val="both"/>
      </w:pPr>
      <w:r>
        <w:t>A number of rendering and data-handling issues were identified that had previously prevented the application from running reliably during everyday use, affecting screens acros</w:t>
      </w:r>
      <w:r>
        <w:t>s multiple roles. These were diagnosed to their root causes — relating to internal layout construction and to date conversion — and corrected throughout the application. Dedicated automated tests were added to confirm the fixes and to guard against their r</w:t>
      </w:r>
      <w:r>
        <w:t>ecurrence. The application now launches and renders cleanly across all roles.</w:t>
      </w:r>
    </w:p>
    <w:p w:rsidR="00CA0B68" w:rsidRDefault="00A827CA">
      <w:pPr>
        <w:pStyle w:val="Heading2"/>
      </w:pPr>
      <w:bookmarkStart w:id="16" w:name="_Toc233655067"/>
      <w:r>
        <w:lastRenderedPageBreak/>
        <w:t>5.2 Completion of Interactive Functionality</w:t>
      </w:r>
      <w:bookmarkEnd w:id="16"/>
    </w:p>
    <w:p w:rsidR="00CA0B68" w:rsidRDefault="00A827CA">
      <w:pPr>
        <w:spacing w:after="160" w:line="276" w:lineRule="auto"/>
        <w:jc w:val="both"/>
      </w:pPr>
      <w:r>
        <w:t xml:space="preserve">A comprehensive review of every screen identified fifty-two (52) interactive elements across thirty (30) screens that were present in </w:t>
      </w:r>
      <w:r>
        <w:t>the design but had not yet been connected to an action — an expected characteristic of a design-stage prototype. Every one of these elements has been made fully functional. The work spanned the following categories:</w:t>
      </w:r>
    </w:p>
    <w:p w:rsidR="00CA0B68" w:rsidRDefault="00A827CA">
      <w:pPr>
        <w:pStyle w:val="ListParagraph"/>
        <w:numPr>
          <w:ilvl w:val="0"/>
          <w:numId w:val="2"/>
        </w:numPr>
        <w:spacing w:after="80" w:line="276" w:lineRule="auto"/>
      </w:pPr>
      <w:r>
        <w:rPr>
          <w:b/>
          <w:bCs/>
        </w:rPr>
        <w:t xml:space="preserve">Live data actions — </w:t>
      </w:r>
      <w:r>
        <w:t>operations that read</w:t>
      </w:r>
      <w:r>
        <w:t xml:space="preserve"> from or write to the backend, including medication approval and decline, clinic-visit logging, weather-advisory issue and lift, notification read receipts, and audit-log export.</w:t>
      </w:r>
    </w:p>
    <w:p w:rsidR="00CA0B68" w:rsidRDefault="00A827CA">
      <w:pPr>
        <w:pStyle w:val="ListParagraph"/>
        <w:numPr>
          <w:ilvl w:val="0"/>
          <w:numId w:val="2"/>
        </w:numPr>
        <w:spacing w:after="80" w:line="276" w:lineRule="auto"/>
      </w:pPr>
      <w:r>
        <w:rPr>
          <w:b/>
          <w:bCs/>
        </w:rPr>
        <w:t xml:space="preserve">Filtering, search, and date selection — </w:t>
      </w:r>
      <w:r>
        <w:t>controls that genuinely refine the in</w:t>
      </w:r>
      <w:r>
        <w:t>formation shown on screen, such as date pickers and filter panels applied to live lists.</w:t>
      </w:r>
    </w:p>
    <w:p w:rsidR="00CA0B68" w:rsidRDefault="00A827CA">
      <w:pPr>
        <w:pStyle w:val="ListParagraph"/>
        <w:numPr>
          <w:ilvl w:val="0"/>
          <w:numId w:val="2"/>
        </w:numPr>
        <w:spacing w:after="80" w:line="276" w:lineRule="auto"/>
      </w:pPr>
      <w:r>
        <w:rPr>
          <w:b/>
          <w:bCs/>
        </w:rPr>
        <w:t xml:space="preserve">Information and compliance views — </w:t>
      </w:r>
      <w:r>
        <w:t>support contact details, active-session information, and privacy declarations, each presented in both Arabic and English.</w:t>
      </w:r>
    </w:p>
    <w:p w:rsidR="00CA0B68" w:rsidRDefault="00A827CA">
      <w:pPr>
        <w:pStyle w:val="ListParagraph"/>
        <w:numPr>
          <w:ilvl w:val="0"/>
          <w:numId w:val="2"/>
        </w:numPr>
        <w:spacing w:after="80" w:line="276" w:lineRule="auto"/>
      </w:pPr>
      <w:r>
        <w:rPr>
          <w:b/>
          <w:bCs/>
        </w:rPr>
        <w:t>Navigation</w:t>
      </w:r>
      <w:r>
        <w:rPr>
          <w:b/>
          <w:bCs/>
        </w:rPr>
        <w:t xml:space="preserve"> — </w:t>
      </w:r>
      <w:r>
        <w:t>buttons and list items that now route reliably to their intended destinations.</w:t>
      </w:r>
    </w:p>
    <w:p w:rsidR="00CA0B68" w:rsidRDefault="00A827CA">
      <w:pPr>
        <w:spacing w:after="160" w:line="276" w:lineRule="auto"/>
        <w:jc w:val="both"/>
      </w:pPr>
      <w:r>
        <w:rPr>
          <w:b/>
          <w:bCs/>
        </w:rPr>
        <w:t xml:space="preserve">Outcome: </w:t>
      </w:r>
      <w:r>
        <w:t>no non-functional interactive elements remain in the application.</w:t>
      </w:r>
    </w:p>
    <w:p w:rsidR="00CA0B68" w:rsidRDefault="00A827CA">
      <w:pPr>
        <w:pStyle w:val="Heading2"/>
      </w:pPr>
      <w:bookmarkStart w:id="17" w:name="_Toc233655068"/>
      <w:r>
        <w:t>5.3 Completion of Previously Incomplete Screens</w:t>
      </w:r>
      <w:bookmarkEnd w:id="17"/>
    </w:p>
    <w:p w:rsidR="00CA0B68" w:rsidRDefault="00A827CA">
      <w:pPr>
        <w:spacing w:after="160" w:line="276" w:lineRule="auto"/>
        <w:jc w:val="both"/>
      </w:pPr>
      <w:r>
        <w:t>Four screens that had previously displayed “coming soon” placeholders were built out into complete, working screens:</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3000"/>
        <w:gridCol w:w="6360"/>
      </w:tblGrid>
      <w:tr w:rsidR="00CA0B68">
        <w:tblPrEx>
          <w:tblCellMar>
            <w:top w:w="0" w:type="dxa"/>
            <w:bottom w:w="0" w:type="dxa"/>
          </w:tblCellMar>
        </w:tblPrEx>
        <w:trPr>
          <w:tblHeader/>
        </w:trPr>
        <w:tc>
          <w:tcPr>
            <w:tcW w:w="3000" w:type="dxa"/>
            <w:shd w:val="clear" w:color="auto" w:fill="1E4E8C"/>
            <w:tcMar>
              <w:top w:w="70" w:type="dxa"/>
              <w:left w:w="110" w:type="dxa"/>
              <w:bottom w:w="70" w:type="dxa"/>
              <w:right w:w="110" w:type="dxa"/>
            </w:tcMar>
            <w:vAlign w:val="center"/>
          </w:tcPr>
          <w:p w:rsidR="00CA0B68" w:rsidRDefault="00A827CA">
            <w:pPr>
              <w:spacing w:line="252" w:lineRule="auto"/>
            </w:pPr>
            <w:r>
              <w:rPr>
                <w:b/>
                <w:bCs/>
                <w:color w:val="FFFFFF"/>
                <w:sz w:val="20"/>
                <w:szCs w:val="20"/>
              </w:rPr>
              <w:t>Screen</w:t>
            </w:r>
          </w:p>
        </w:tc>
        <w:tc>
          <w:tcPr>
            <w:tcW w:w="6360" w:type="dxa"/>
            <w:shd w:val="clear" w:color="auto" w:fill="1E4E8C"/>
            <w:tcMar>
              <w:top w:w="70" w:type="dxa"/>
              <w:left w:w="110" w:type="dxa"/>
              <w:bottom w:w="70" w:type="dxa"/>
              <w:right w:w="110" w:type="dxa"/>
            </w:tcMar>
            <w:vAlign w:val="center"/>
          </w:tcPr>
          <w:p w:rsidR="00CA0B68" w:rsidRDefault="00A827CA">
            <w:pPr>
              <w:spacing w:line="252" w:lineRule="auto"/>
            </w:pPr>
            <w:r>
              <w:rPr>
                <w:b/>
                <w:bCs/>
                <w:color w:val="FFFFFF"/>
                <w:sz w:val="20"/>
                <w:szCs w:val="20"/>
              </w:rPr>
              <w:t>Delivered Functionality</w:t>
            </w:r>
          </w:p>
        </w:tc>
      </w:tr>
      <w:tr w:rsidR="00CA0B68">
        <w:tblPrEx>
          <w:tblCellMar>
            <w:top w:w="0" w:type="dxa"/>
            <w:bottom w:w="0" w:type="dxa"/>
          </w:tblCellMar>
        </w:tblPrEx>
        <w:tc>
          <w:tcPr>
            <w:tcW w:w="30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Parent — Home Dashboard</w:t>
            </w:r>
          </w:p>
        </w:tc>
        <w:tc>
          <w:tcPr>
            <w:tcW w:w="636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Live overview of the child's recent clinic and medication activity, with document-e</w:t>
            </w:r>
            <w:r>
              <w:rPr>
                <w:color w:val="000000"/>
                <w:sz w:val="20"/>
                <w:szCs w:val="20"/>
              </w:rPr>
              <w:t>xpiry reminders, drawn from the backend.</w:t>
            </w:r>
          </w:p>
        </w:tc>
      </w:tr>
      <w:tr w:rsidR="00CA0B68">
        <w:tblPrEx>
          <w:tblCellMar>
            <w:top w:w="0" w:type="dxa"/>
            <w:bottom w:w="0" w:type="dxa"/>
          </w:tblCellMar>
        </w:tblPrEx>
        <w:tc>
          <w:tcPr>
            <w:tcW w:w="30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Parent — Medications</w:t>
            </w:r>
          </w:p>
        </w:tc>
        <w:tc>
          <w:tcPr>
            <w:tcW w:w="636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Live medication list showing status, dosage, instructions, last-administered time, and low-supply warnings.</w:t>
            </w:r>
          </w:p>
        </w:tc>
      </w:tr>
      <w:tr w:rsidR="00CA0B68">
        <w:tblPrEx>
          <w:tblCellMar>
            <w:top w:w="0" w:type="dxa"/>
            <w:bottom w:w="0" w:type="dxa"/>
          </w:tblCellMar>
        </w:tblPrEx>
        <w:tc>
          <w:tcPr>
            <w:tcW w:w="30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Parent — Notifications</w:t>
            </w:r>
          </w:p>
        </w:tc>
        <w:tc>
          <w:tcPr>
            <w:tcW w:w="636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Live notification feed with read / unread state, updated against the backend when a notification is opened.</w:t>
            </w:r>
          </w:p>
        </w:tc>
      </w:tr>
      <w:tr w:rsidR="00CA0B68">
        <w:tblPrEx>
          <w:tblCellMar>
            <w:top w:w="0" w:type="dxa"/>
            <w:bottom w:w="0" w:type="dxa"/>
          </w:tblCellMar>
        </w:tblPrEx>
        <w:tc>
          <w:tcPr>
            <w:tcW w:w="30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Principal — Settings</w:t>
            </w:r>
          </w:p>
        </w:tc>
        <w:tc>
          <w:tcPr>
            <w:tcW w:w="636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Complete settings screen including profile, notification preferences, language switching, and secure sign-out.</w:t>
            </w:r>
          </w:p>
        </w:tc>
      </w:tr>
    </w:tbl>
    <w:p w:rsidR="00CA0B68" w:rsidRDefault="00A827CA">
      <w:pPr>
        <w:pStyle w:val="Heading2"/>
      </w:pPr>
      <w:bookmarkStart w:id="18" w:name="_Toc233655069"/>
      <w:r>
        <w:t>5.4 Backend Services &amp; Data Integration</w:t>
      </w:r>
      <w:bookmarkEnd w:id="18"/>
    </w:p>
    <w:p w:rsidR="00CA0B68" w:rsidRDefault="00A827CA">
      <w:pPr>
        <w:spacing w:after="160" w:line="276" w:lineRule="auto"/>
        <w:jc w:val="both"/>
      </w:pPr>
      <w:r>
        <w:t xml:space="preserve">A complete backend application and relational database underpin the platform, exposing a secure REST API. The data model covers the full set of domains implied by the application, including schools, users and roles, </w:t>
      </w:r>
      <w:r>
        <w:t>students and guardians, medications and protocols, dose administration logs, clinic visits, emergency consents, documents, allergens and Halal certifications, pickups, bus routes and boarding events, counseling records, notifications, audit logs, and weath</w:t>
      </w:r>
      <w:r>
        <w:t>er advisories. Representative data is available across these domains to support testing and demonstration.</w:t>
      </w:r>
    </w:p>
    <w:p w:rsidR="00CA0B68" w:rsidRDefault="00A827CA">
      <w:pPr>
        <w:spacing w:after="160" w:line="276" w:lineRule="auto"/>
        <w:jc w:val="both"/>
      </w:pPr>
      <w:r>
        <w:t xml:space="preserve">Every major data endpoint was exercised across all twelve roles and confirmed to respond correctly, including authentication, authorisation, and the </w:t>
      </w:r>
      <w:r>
        <w:t>full set of domain collections. The mapping between the application's requests and the backend's endpoints was reviewed in full and confirmed to be consistent. Cross-origin access for the web client is correctly configured.</w:t>
      </w:r>
    </w:p>
    <w:p w:rsidR="00CA0B68" w:rsidRDefault="00A827CA">
      <w:pPr>
        <w:pStyle w:val="Heading2"/>
      </w:pPr>
      <w:bookmarkStart w:id="19" w:name="_Toc233655070"/>
      <w:r>
        <w:lastRenderedPageBreak/>
        <w:t>5.5 Compliance-Oriented Content</w:t>
      </w:r>
      <w:bookmarkEnd w:id="19"/>
    </w:p>
    <w:p w:rsidR="00CA0B68" w:rsidRDefault="00A827CA">
      <w:pPr>
        <w:spacing w:after="160" w:line="276" w:lineRule="auto"/>
        <w:jc w:val="both"/>
      </w:pPr>
      <w:r>
        <w:t>In keeping with the platform's UAE context, compliance-oriented content has been embedded directly in the relevant screens, including a privacy declaration referencing UAE Federal Decree-Law No. 45 of 2021 on the Protection of Personal Data, presented bili</w:t>
      </w:r>
      <w:r>
        <w:t>ngually. Role-based access control and audit logging further support the platform's alignment with data-protection expectations.</w:t>
      </w:r>
    </w:p>
    <w:p w:rsidR="00CA0B68" w:rsidRDefault="00A827CA">
      <w:pPr>
        <w:pStyle w:val="Heading1"/>
      </w:pPr>
      <w:bookmarkStart w:id="20" w:name="_Toc233655071"/>
      <w:r>
        <w:t>6. Quality Assurance &amp; Verification</w:t>
      </w:r>
      <w:bookmarkEnd w:id="20"/>
    </w:p>
    <w:p w:rsidR="00CA0B68" w:rsidRDefault="00A827CA">
      <w:pPr>
        <w:spacing w:after="160" w:line="276" w:lineRule="auto"/>
        <w:jc w:val="both"/>
      </w:pPr>
      <w:r>
        <w:t xml:space="preserve">The following checks were completed against the current build. All automated quality gates </w:t>
      </w:r>
      <w:r>
        <w:t>passed.</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5200"/>
        <w:gridCol w:w="2200"/>
        <w:gridCol w:w="1960"/>
      </w:tblGrid>
      <w:tr w:rsidR="00CA0B68">
        <w:tblPrEx>
          <w:tblCellMar>
            <w:top w:w="0" w:type="dxa"/>
            <w:bottom w:w="0" w:type="dxa"/>
          </w:tblCellMar>
        </w:tblPrEx>
        <w:trPr>
          <w:tblHeader/>
        </w:trPr>
        <w:tc>
          <w:tcPr>
            <w:tcW w:w="5200" w:type="dxa"/>
            <w:shd w:val="clear" w:color="auto" w:fill="1E4E8C"/>
            <w:tcMar>
              <w:top w:w="70" w:type="dxa"/>
              <w:left w:w="110" w:type="dxa"/>
              <w:bottom w:w="70" w:type="dxa"/>
              <w:right w:w="110" w:type="dxa"/>
            </w:tcMar>
            <w:vAlign w:val="center"/>
          </w:tcPr>
          <w:p w:rsidR="00CA0B68" w:rsidRDefault="00A827CA">
            <w:pPr>
              <w:spacing w:line="252" w:lineRule="auto"/>
            </w:pPr>
            <w:r>
              <w:rPr>
                <w:b/>
                <w:bCs/>
                <w:color w:val="FFFFFF"/>
                <w:sz w:val="20"/>
                <w:szCs w:val="20"/>
              </w:rPr>
              <w:t>Verification Activity</w:t>
            </w:r>
          </w:p>
        </w:tc>
        <w:tc>
          <w:tcPr>
            <w:tcW w:w="2200" w:type="dxa"/>
            <w:shd w:val="clear" w:color="auto" w:fill="1E4E8C"/>
            <w:tcMar>
              <w:top w:w="70" w:type="dxa"/>
              <w:left w:w="110" w:type="dxa"/>
              <w:bottom w:w="70" w:type="dxa"/>
              <w:right w:w="110" w:type="dxa"/>
            </w:tcMar>
            <w:vAlign w:val="center"/>
          </w:tcPr>
          <w:p w:rsidR="00CA0B68" w:rsidRDefault="00A827CA">
            <w:pPr>
              <w:spacing w:line="252" w:lineRule="auto"/>
            </w:pPr>
            <w:r>
              <w:rPr>
                <w:b/>
                <w:bCs/>
                <w:color w:val="FFFFFF"/>
                <w:sz w:val="20"/>
                <w:szCs w:val="20"/>
              </w:rPr>
              <w:t>Scope</w:t>
            </w:r>
          </w:p>
        </w:tc>
        <w:tc>
          <w:tcPr>
            <w:tcW w:w="1960" w:type="dxa"/>
            <w:shd w:val="clear" w:color="auto" w:fill="1E4E8C"/>
            <w:tcMar>
              <w:top w:w="70" w:type="dxa"/>
              <w:left w:w="110" w:type="dxa"/>
              <w:bottom w:w="70" w:type="dxa"/>
              <w:right w:w="110" w:type="dxa"/>
            </w:tcMar>
            <w:vAlign w:val="center"/>
          </w:tcPr>
          <w:p w:rsidR="00CA0B68" w:rsidRDefault="00A827CA">
            <w:pPr>
              <w:spacing w:line="252" w:lineRule="auto"/>
            </w:pPr>
            <w:r>
              <w:rPr>
                <w:b/>
                <w:bCs/>
                <w:color w:val="FFFFFF"/>
                <w:sz w:val="20"/>
                <w:szCs w:val="20"/>
              </w:rPr>
              <w:t>Result</w:t>
            </w:r>
          </w:p>
        </w:tc>
      </w:tr>
      <w:tr w:rsidR="00CA0B68">
        <w:tblPrEx>
          <w:tblCellMar>
            <w:top w:w="0" w:type="dxa"/>
            <w:bottom w:w="0" w:type="dxa"/>
          </w:tblCellMar>
        </w:tblPrEx>
        <w:tc>
          <w:tcPr>
            <w:tcW w:w="52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Automated code-quality analysis</w:t>
            </w:r>
          </w:p>
        </w:tc>
        <w:tc>
          <w:tcPr>
            <w:tcW w:w="22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Entire codebase</w:t>
            </w:r>
          </w:p>
        </w:tc>
        <w:tc>
          <w:tcPr>
            <w:tcW w:w="1960" w:type="dxa"/>
            <w:shd w:val="clear" w:color="auto" w:fill="E2EFDA"/>
            <w:tcMar>
              <w:top w:w="70" w:type="dxa"/>
              <w:left w:w="110" w:type="dxa"/>
              <w:bottom w:w="70" w:type="dxa"/>
              <w:right w:w="110" w:type="dxa"/>
            </w:tcMar>
            <w:vAlign w:val="center"/>
          </w:tcPr>
          <w:p w:rsidR="00CA0B68" w:rsidRDefault="00A827CA">
            <w:pPr>
              <w:spacing w:line="252" w:lineRule="auto"/>
            </w:pPr>
            <w:r>
              <w:rPr>
                <w:color w:val="000000"/>
                <w:sz w:val="20"/>
                <w:szCs w:val="20"/>
              </w:rPr>
              <w:t>Passed</w:t>
            </w:r>
          </w:p>
        </w:tc>
      </w:tr>
      <w:tr w:rsidR="00CA0B68">
        <w:tblPrEx>
          <w:tblCellMar>
            <w:top w:w="0" w:type="dxa"/>
            <w:bottom w:w="0" w:type="dxa"/>
          </w:tblCellMar>
        </w:tblPrEx>
        <w:tc>
          <w:tcPr>
            <w:tcW w:w="52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Automated test suite</w:t>
            </w:r>
          </w:p>
        </w:tc>
        <w:tc>
          <w:tcPr>
            <w:tcW w:w="22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Application logic &amp; widgets</w:t>
            </w:r>
          </w:p>
        </w:tc>
        <w:tc>
          <w:tcPr>
            <w:tcW w:w="1960" w:type="dxa"/>
            <w:shd w:val="clear" w:color="auto" w:fill="E2EFDA"/>
            <w:tcMar>
              <w:top w:w="70" w:type="dxa"/>
              <w:left w:w="110" w:type="dxa"/>
              <w:bottom w:w="70" w:type="dxa"/>
              <w:right w:w="110" w:type="dxa"/>
            </w:tcMar>
            <w:vAlign w:val="center"/>
          </w:tcPr>
          <w:p w:rsidR="00CA0B68" w:rsidRDefault="00A827CA">
            <w:pPr>
              <w:spacing w:line="252" w:lineRule="auto"/>
            </w:pPr>
            <w:r>
              <w:rPr>
                <w:color w:val="000000"/>
                <w:sz w:val="20"/>
                <w:szCs w:val="20"/>
              </w:rPr>
              <w:t>Passed</w:t>
            </w:r>
          </w:p>
        </w:tc>
      </w:tr>
      <w:tr w:rsidR="00CA0B68">
        <w:tblPrEx>
          <w:tblCellMar>
            <w:top w:w="0" w:type="dxa"/>
            <w:bottom w:w="0" w:type="dxa"/>
          </w:tblCellMar>
        </w:tblPrEx>
        <w:tc>
          <w:tcPr>
            <w:tcW w:w="52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Production build compilation</w:t>
            </w:r>
          </w:p>
        </w:tc>
        <w:tc>
          <w:tcPr>
            <w:tcW w:w="22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Full application</w:t>
            </w:r>
          </w:p>
        </w:tc>
        <w:tc>
          <w:tcPr>
            <w:tcW w:w="1960" w:type="dxa"/>
            <w:shd w:val="clear" w:color="auto" w:fill="E2EFDA"/>
            <w:tcMar>
              <w:top w:w="70" w:type="dxa"/>
              <w:left w:w="110" w:type="dxa"/>
              <w:bottom w:w="70" w:type="dxa"/>
              <w:right w:w="110" w:type="dxa"/>
            </w:tcMar>
            <w:vAlign w:val="center"/>
          </w:tcPr>
          <w:p w:rsidR="00CA0B68" w:rsidRDefault="00A827CA">
            <w:pPr>
              <w:spacing w:line="252" w:lineRule="auto"/>
            </w:pPr>
            <w:r>
              <w:rPr>
                <w:color w:val="000000"/>
                <w:sz w:val="20"/>
                <w:szCs w:val="20"/>
              </w:rPr>
              <w:t>Succeeded</w:t>
            </w:r>
          </w:p>
        </w:tc>
      </w:tr>
      <w:tr w:rsidR="00CA0B68">
        <w:tblPrEx>
          <w:tblCellMar>
            <w:top w:w="0" w:type="dxa"/>
            <w:bottom w:w="0" w:type="dxa"/>
          </w:tblCellMar>
        </w:tblPrEx>
        <w:tc>
          <w:tcPr>
            <w:tcW w:w="52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Backend API verification</w:t>
            </w:r>
          </w:p>
        </w:tc>
        <w:tc>
          <w:tcPr>
            <w:tcW w:w="22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All roles &amp; endpoints</w:t>
            </w:r>
          </w:p>
        </w:tc>
        <w:tc>
          <w:tcPr>
            <w:tcW w:w="1960" w:type="dxa"/>
            <w:shd w:val="clear" w:color="auto" w:fill="E2EFDA"/>
            <w:tcMar>
              <w:top w:w="70" w:type="dxa"/>
              <w:left w:w="110" w:type="dxa"/>
              <w:bottom w:w="70" w:type="dxa"/>
              <w:right w:w="110" w:type="dxa"/>
            </w:tcMar>
            <w:vAlign w:val="center"/>
          </w:tcPr>
          <w:p w:rsidR="00CA0B68" w:rsidRDefault="00A827CA">
            <w:pPr>
              <w:spacing w:line="252" w:lineRule="auto"/>
            </w:pPr>
            <w:r>
              <w:rPr>
                <w:color w:val="000000"/>
                <w:sz w:val="20"/>
                <w:szCs w:val="20"/>
              </w:rPr>
              <w:t>Passed</w:t>
            </w:r>
          </w:p>
        </w:tc>
      </w:tr>
      <w:tr w:rsidR="00CA0B68">
        <w:tblPrEx>
          <w:tblCellMar>
            <w:top w:w="0" w:type="dxa"/>
            <w:bottom w:w="0" w:type="dxa"/>
          </w:tblCellMar>
        </w:tblPrEx>
        <w:tc>
          <w:tcPr>
            <w:tcW w:w="52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Application–backend integration mapping</w:t>
            </w:r>
          </w:p>
        </w:tc>
        <w:tc>
          <w:tcPr>
            <w:tcW w:w="22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All requests</w:t>
            </w:r>
          </w:p>
        </w:tc>
        <w:tc>
          <w:tcPr>
            <w:tcW w:w="1960" w:type="dxa"/>
            <w:shd w:val="clear" w:color="auto" w:fill="E2EFDA"/>
            <w:tcMar>
              <w:top w:w="70" w:type="dxa"/>
              <w:left w:w="110" w:type="dxa"/>
              <w:bottom w:w="70" w:type="dxa"/>
              <w:right w:w="110" w:type="dxa"/>
            </w:tcMar>
            <w:vAlign w:val="center"/>
          </w:tcPr>
          <w:p w:rsidR="00CA0B68" w:rsidRDefault="00A827CA">
            <w:pPr>
              <w:spacing w:line="252" w:lineRule="auto"/>
            </w:pPr>
            <w:r>
              <w:rPr>
                <w:color w:val="000000"/>
                <w:sz w:val="20"/>
                <w:szCs w:val="20"/>
              </w:rPr>
              <w:t>Verified</w:t>
            </w:r>
          </w:p>
        </w:tc>
      </w:tr>
      <w:tr w:rsidR="00CA0B68">
        <w:tblPrEx>
          <w:tblCellMar>
            <w:top w:w="0" w:type="dxa"/>
            <w:bottom w:w="0" w:type="dxa"/>
          </w:tblCellMar>
        </w:tblPrEx>
        <w:tc>
          <w:tcPr>
            <w:tcW w:w="52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Cross-origin (web) configuration</w:t>
            </w:r>
          </w:p>
        </w:tc>
        <w:tc>
          <w:tcPr>
            <w:tcW w:w="22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Browser access</w:t>
            </w:r>
          </w:p>
        </w:tc>
        <w:tc>
          <w:tcPr>
            <w:tcW w:w="1960" w:type="dxa"/>
            <w:shd w:val="clear" w:color="auto" w:fill="E2EFDA"/>
            <w:tcMar>
              <w:top w:w="70" w:type="dxa"/>
              <w:left w:w="110" w:type="dxa"/>
              <w:bottom w:w="70" w:type="dxa"/>
              <w:right w:w="110" w:type="dxa"/>
            </w:tcMar>
            <w:vAlign w:val="center"/>
          </w:tcPr>
          <w:p w:rsidR="00CA0B68" w:rsidRDefault="00A827CA">
            <w:pPr>
              <w:spacing w:line="252" w:lineRule="auto"/>
            </w:pPr>
            <w:r>
              <w:rPr>
                <w:color w:val="000000"/>
                <w:sz w:val="20"/>
                <w:szCs w:val="20"/>
              </w:rPr>
              <w:t>Verified</w:t>
            </w:r>
          </w:p>
        </w:tc>
      </w:tr>
      <w:tr w:rsidR="00CA0B68">
        <w:tblPrEx>
          <w:tblCellMar>
            <w:top w:w="0" w:type="dxa"/>
            <w:bottom w:w="0" w:type="dxa"/>
          </w:tblCellMar>
        </w:tblPrEx>
        <w:tc>
          <w:tcPr>
            <w:tcW w:w="52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Outstanding non-functional elements</w:t>
            </w:r>
          </w:p>
        </w:tc>
        <w:tc>
          <w:tcPr>
            <w:tcW w:w="22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All screens</w:t>
            </w:r>
          </w:p>
        </w:tc>
        <w:tc>
          <w:tcPr>
            <w:tcW w:w="1960" w:type="dxa"/>
            <w:shd w:val="clear" w:color="auto" w:fill="E2EFDA"/>
            <w:tcMar>
              <w:top w:w="70" w:type="dxa"/>
              <w:left w:w="110" w:type="dxa"/>
              <w:bottom w:w="70" w:type="dxa"/>
              <w:right w:w="110" w:type="dxa"/>
            </w:tcMar>
            <w:vAlign w:val="center"/>
          </w:tcPr>
          <w:p w:rsidR="00CA0B68" w:rsidRDefault="00A827CA">
            <w:pPr>
              <w:spacing w:line="252" w:lineRule="auto"/>
            </w:pPr>
            <w:r>
              <w:rPr>
                <w:color w:val="000000"/>
                <w:sz w:val="20"/>
                <w:szCs w:val="20"/>
              </w:rPr>
              <w:t>0 remaining</w:t>
            </w:r>
          </w:p>
        </w:tc>
      </w:tr>
    </w:tbl>
    <w:p w:rsidR="00CA0B68" w:rsidRDefault="00CA0B68"/>
    <w:p w:rsidR="00CA0B68" w:rsidRDefault="00A827CA">
      <w:pPr>
        <w:spacing w:after="160" w:line="276" w:lineRule="auto"/>
        <w:jc w:val="both"/>
      </w:pPr>
      <w:r>
        <w:rPr>
          <w:b/>
          <w:bCs/>
        </w:rPr>
        <w:t xml:space="preserve">Note on visual acceptance. </w:t>
      </w:r>
      <w:r>
        <w:t xml:space="preserve">The verification above confirms that the application is correctly built, that its logic and tests pass, and that it communicates correctly with the backend. The final visual walkthrough — confirming the on-screen appearance and flow of each role's screens </w:t>
      </w:r>
      <w:r>
        <w:t>— is performed during User Acceptance Testing and is the recommended next activity (see Section 8).</w:t>
      </w:r>
    </w:p>
    <w:p w:rsidR="00CA0B68" w:rsidRDefault="00A827CA">
      <w:pPr>
        <w:pStyle w:val="Heading1"/>
      </w:pPr>
      <w:bookmarkStart w:id="21" w:name="_Toc233655072"/>
      <w:r>
        <w:t>7. Compliance, Privacy &amp; Security</w:t>
      </w:r>
      <w:bookmarkEnd w:id="21"/>
    </w:p>
    <w:p w:rsidR="00CA0B68" w:rsidRDefault="00A827CA">
      <w:pPr>
        <w:spacing w:after="160" w:line="276" w:lineRule="auto"/>
        <w:jc w:val="both"/>
      </w:pPr>
      <w:r>
        <w:t>The platform has been built with the UAE regulatory context in mind. The following measures support its alignment with app</w:t>
      </w:r>
      <w:r>
        <w:t>licable expectations:</w:t>
      </w:r>
    </w:p>
    <w:p w:rsidR="00CA0B68" w:rsidRDefault="00A827CA">
      <w:pPr>
        <w:pStyle w:val="ListParagraph"/>
        <w:numPr>
          <w:ilvl w:val="0"/>
          <w:numId w:val="2"/>
        </w:numPr>
        <w:spacing w:after="80" w:line="276" w:lineRule="auto"/>
      </w:pPr>
      <w:r>
        <w:rPr>
          <w:b/>
          <w:bCs/>
        </w:rPr>
        <w:t xml:space="preserve">Data protection. </w:t>
      </w:r>
      <w:r>
        <w:t>A bilingual privacy declaration referencing UAE Federal Decree-Law No. 45 of 2021 is presented within the application.</w:t>
      </w:r>
    </w:p>
    <w:p w:rsidR="00CA0B68" w:rsidRDefault="00A827CA">
      <w:pPr>
        <w:pStyle w:val="ListParagraph"/>
        <w:numPr>
          <w:ilvl w:val="0"/>
          <w:numId w:val="2"/>
        </w:numPr>
        <w:spacing w:after="80" w:line="276" w:lineRule="auto"/>
      </w:pPr>
      <w:r>
        <w:rPr>
          <w:b/>
          <w:bCs/>
        </w:rPr>
        <w:t xml:space="preserve">Role-based access control. </w:t>
      </w:r>
      <w:r>
        <w:t>Each of the twelve roles can access only the data and actions appropria</w:t>
      </w:r>
      <w:r>
        <w:t>te to its function.</w:t>
      </w:r>
    </w:p>
    <w:p w:rsidR="00CA0B68" w:rsidRDefault="00A827CA">
      <w:pPr>
        <w:pStyle w:val="ListParagraph"/>
        <w:numPr>
          <w:ilvl w:val="0"/>
          <w:numId w:val="2"/>
        </w:numPr>
        <w:spacing w:after="80" w:line="276" w:lineRule="auto"/>
      </w:pPr>
      <w:r>
        <w:rPr>
          <w:b/>
          <w:bCs/>
        </w:rPr>
        <w:t xml:space="preserve">Authentication &amp; authorisation. </w:t>
      </w:r>
      <w:r>
        <w:t>All backend operations require a valid authenticated session, and the server enforces authorisation on every protected request.</w:t>
      </w:r>
    </w:p>
    <w:p w:rsidR="00CA0B68" w:rsidRDefault="00A827CA">
      <w:pPr>
        <w:pStyle w:val="ListParagraph"/>
        <w:numPr>
          <w:ilvl w:val="0"/>
          <w:numId w:val="2"/>
        </w:numPr>
        <w:spacing w:after="80" w:line="276" w:lineRule="auto"/>
      </w:pPr>
      <w:r>
        <w:rPr>
          <w:b/>
          <w:bCs/>
        </w:rPr>
        <w:t xml:space="preserve">Audit logging. </w:t>
      </w:r>
      <w:r>
        <w:t>Administrative and sensitive actions are recorded for account</w:t>
      </w:r>
      <w:r>
        <w:t>ability and review.</w:t>
      </w:r>
    </w:p>
    <w:p w:rsidR="00CA0B68" w:rsidRDefault="00A827CA">
      <w:pPr>
        <w:pStyle w:val="ListParagraph"/>
        <w:numPr>
          <w:ilvl w:val="0"/>
          <w:numId w:val="2"/>
        </w:numPr>
        <w:spacing w:after="80" w:line="276" w:lineRule="auto"/>
      </w:pPr>
      <w:r>
        <w:rPr>
          <w:b/>
          <w:bCs/>
        </w:rPr>
        <w:lastRenderedPageBreak/>
        <w:t xml:space="preserve">Clinical oversight. </w:t>
      </w:r>
      <w:r>
        <w:t>A dedicated School Physician role supports clinical review and co-signature, consistent with health-authority expectations.</w:t>
      </w:r>
    </w:p>
    <w:p w:rsidR="00CA0B68" w:rsidRDefault="00A827CA">
      <w:pPr>
        <w:pStyle w:val="Heading1"/>
      </w:pPr>
      <w:bookmarkStart w:id="22" w:name="_Toc233655073"/>
      <w:r>
        <w:t>8. Outstanding Items &amp; Recommended Next Steps</w:t>
      </w:r>
      <w:bookmarkEnd w:id="22"/>
    </w:p>
    <w:p w:rsidR="00CA0B68" w:rsidRDefault="00A827CA">
      <w:pPr>
        <w:spacing w:after="160" w:line="276" w:lineRule="auto"/>
        <w:jc w:val="both"/>
      </w:pPr>
      <w:r>
        <w:t>The build is functionally complete. The follow</w:t>
      </w:r>
      <w:r>
        <w:t>ing items remain before production release and are listed in the recommended order of execution:</w:t>
      </w:r>
    </w:p>
    <w:p w:rsidR="00CA0B68" w:rsidRDefault="00A827CA">
      <w:pPr>
        <w:pStyle w:val="ListParagraph"/>
        <w:numPr>
          <w:ilvl w:val="0"/>
          <w:numId w:val="3"/>
        </w:numPr>
        <w:spacing w:after="100" w:line="276" w:lineRule="auto"/>
      </w:pPr>
      <w:r>
        <w:rPr>
          <w:b/>
          <w:bCs/>
        </w:rPr>
        <w:t xml:space="preserve">User Acceptance Testing (UAT). </w:t>
      </w:r>
      <w:r>
        <w:t>A guided, role-by-role walkthrough of the application to confirm that appearance, wording, and flow meet expectations. This is the recommended immediate next step and the primary gate before release.</w:t>
      </w:r>
    </w:p>
    <w:p w:rsidR="00CA0B68" w:rsidRDefault="00A827CA">
      <w:pPr>
        <w:pStyle w:val="ListParagraph"/>
        <w:numPr>
          <w:ilvl w:val="0"/>
          <w:numId w:val="3"/>
        </w:numPr>
        <w:spacing w:after="100" w:line="276" w:lineRule="auto"/>
      </w:pPr>
      <w:r>
        <w:rPr>
          <w:b/>
          <w:bCs/>
        </w:rPr>
        <w:t xml:space="preserve">Parent document uploads. </w:t>
      </w:r>
      <w:r>
        <w:t>The supporting backend capabili</w:t>
      </w:r>
      <w:r>
        <w:t>ty is in place; the parent-facing upload experience is to be finalised.</w:t>
      </w:r>
    </w:p>
    <w:p w:rsidR="00CA0B68" w:rsidRDefault="00A827CA">
      <w:pPr>
        <w:pStyle w:val="ListParagraph"/>
        <w:numPr>
          <w:ilvl w:val="0"/>
          <w:numId w:val="3"/>
        </w:numPr>
        <w:spacing w:after="100" w:line="276" w:lineRule="auto"/>
      </w:pPr>
      <w:r>
        <w:rPr>
          <w:b/>
          <w:bCs/>
        </w:rPr>
        <w:t xml:space="preserve">Push notifications. </w:t>
      </w:r>
      <w:r>
        <w:t>Real-time push notifications require the provisioning of a cloud messaging project before integration can be completed and tested.</w:t>
      </w:r>
    </w:p>
    <w:p w:rsidR="00CA0B68" w:rsidRDefault="00A827CA">
      <w:pPr>
        <w:pStyle w:val="ListParagraph"/>
        <w:numPr>
          <w:ilvl w:val="0"/>
          <w:numId w:val="3"/>
        </w:numPr>
        <w:spacing w:after="100" w:line="276" w:lineRule="auto"/>
      </w:pPr>
      <w:r>
        <w:rPr>
          <w:b/>
          <w:bCs/>
        </w:rPr>
        <w:t xml:space="preserve">Production environment. </w:t>
      </w:r>
      <w:r>
        <w:t>Migration</w:t>
      </w:r>
      <w:r>
        <w:t xml:space="preserve"> of the backend and database from the current development setup to a hosted production environment, with the application configured to use the live service.</w:t>
      </w:r>
    </w:p>
    <w:p w:rsidR="00CA0B68" w:rsidRDefault="00A827CA">
      <w:pPr>
        <w:pStyle w:val="ListParagraph"/>
        <w:numPr>
          <w:ilvl w:val="0"/>
          <w:numId w:val="3"/>
        </w:numPr>
        <w:spacing w:after="100" w:line="276" w:lineRule="auto"/>
      </w:pPr>
      <w:r>
        <w:rPr>
          <w:b/>
          <w:bCs/>
        </w:rPr>
        <w:t xml:space="preserve">Store submission preparation. </w:t>
      </w:r>
      <w:r>
        <w:t>Preparation of application-store assets and metadata, and final devic</w:t>
      </w:r>
      <w:r>
        <w:t>e testing on representative iOS and Android hardware.</w:t>
      </w:r>
    </w:p>
    <w:p w:rsidR="00CA0B68" w:rsidRDefault="00A827CA">
      <w:pPr>
        <w:pStyle w:val="Heading1"/>
      </w:pPr>
      <w:bookmarkStart w:id="23" w:name="_Toc233655074"/>
      <w:r>
        <w:t>9. Risks &amp; Considerations</w:t>
      </w:r>
      <w:bookmarkEnd w:id="23"/>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4000"/>
        <w:gridCol w:w="3360"/>
        <w:gridCol w:w="2000"/>
      </w:tblGrid>
      <w:tr w:rsidR="00CA0B68">
        <w:tblPrEx>
          <w:tblCellMar>
            <w:top w:w="0" w:type="dxa"/>
            <w:bottom w:w="0" w:type="dxa"/>
          </w:tblCellMar>
        </w:tblPrEx>
        <w:trPr>
          <w:tblHeader/>
        </w:trPr>
        <w:tc>
          <w:tcPr>
            <w:tcW w:w="4000" w:type="dxa"/>
            <w:shd w:val="clear" w:color="auto" w:fill="1E4E8C"/>
            <w:tcMar>
              <w:top w:w="70" w:type="dxa"/>
              <w:left w:w="110" w:type="dxa"/>
              <w:bottom w:w="70" w:type="dxa"/>
              <w:right w:w="110" w:type="dxa"/>
            </w:tcMar>
            <w:vAlign w:val="center"/>
          </w:tcPr>
          <w:p w:rsidR="00CA0B68" w:rsidRDefault="00A827CA">
            <w:pPr>
              <w:spacing w:line="252" w:lineRule="auto"/>
            </w:pPr>
            <w:r>
              <w:rPr>
                <w:b/>
                <w:bCs/>
                <w:color w:val="FFFFFF"/>
                <w:sz w:val="20"/>
                <w:szCs w:val="20"/>
              </w:rPr>
              <w:t>Item</w:t>
            </w:r>
          </w:p>
        </w:tc>
        <w:tc>
          <w:tcPr>
            <w:tcW w:w="3360" w:type="dxa"/>
            <w:shd w:val="clear" w:color="auto" w:fill="1E4E8C"/>
            <w:tcMar>
              <w:top w:w="70" w:type="dxa"/>
              <w:left w:w="110" w:type="dxa"/>
              <w:bottom w:w="70" w:type="dxa"/>
              <w:right w:w="110" w:type="dxa"/>
            </w:tcMar>
            <w:vAlign w:val="center"/>
          </w:tcPr>
          <w:p w:rsidR="00CA0B68" w:rsidRDefault="00A827CA">
            <w:pPr>
              <w:spacing w:line="252" w:lineRule="auto"/>
            </w:pPr>
            <w:r>
              <w:rPr>
                <w:b/>
                <w:bCs/>
                <w:color w:val="FFFFFF"/>
                <w:sz w:val="20"/>
                <w:szCs w:val="20"/>
              </w:rPr>
              <w:t>Consideration</w:t>
            </w:r>
          </w:p>
        </w:tc>
        <w:tc>
          <w:tcPr>
            <w:tcW w:w="2000" w:type="dxa"/>
            <w:shd w:val="clear" w:color="auto" w:fill="1E4E8C"/>
            <w:tcMar>
              <w:top w:w="70" w:type="dxa"/>
              <w:left w:w="110" w:type="dxa"/>
              <w:bottom w:w="70" w:type="dxa"/>
              <w:right w:w="110" w:type="dxa"/>
            </w:tcMar>
            <w:vAlign w:val="center"/>
          </w:tcPr>
          <w:p w:rsidR="00CA0B68" w:rsidRDefault="00A827CA">
            <w:pPr>
              <w:spacing w:line="252" w:lineRule="auto"/>
            </w:pPr>
            <w:r>
              <w:rPr>
                <w:b/>
                <w:bCs/>
                <w:color w:val="FFFFFF"/>
                <w:sz w:val="20"/>
                <w:szCs w:val="20"/>
              </w:rPr>
              <w:t>Status</w:t>
            </w:r>
          </w:p>
        </w:tc>
      </w:tr>
      <w:tr w:rsidR="00CA0B68">
        <w:tblPrEx>
          <w:tblCellMar>
            <w:top w:w="0" w:type="dxa"/>
            <w:bottom w:w="0" w:type="dxa"/>
          </w:tblCellMar>
        </w:tblPrEx>
        <w:tc>
          <w:tcPr>
            <w:tcW w:w="40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External messaging dependency</w:t>
            </w:r>
          </w:p>
        </w:tc>
        <w:tc>
          <w:tcPr>
            <w:tcW w:w="336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Push notifications depend on provisioning of a third-party cloud messaging project.</w:t>
            </w:r>
          </w:p>
        </w:tc>
        <w:tc>
          <w:tcPr>
            <w:tcW w:w="20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Pending input</w:t>
            </w:r>
          </w:p>
        </w:tc>
      </w:tr>
      <w:tr w:rsidR="00CA0B68">
        <w:tblPrEx>
          <w:tblCellMar>
            <w:top w:w="0" w:type="dxa"/>
            <w:bottom w:w="0" w:type="dxa"/>
          </w:tblCellMar>
        </w:tblPrEx>
        <w:tc>
          <w:tcPr>
            <w:tcW w:w="40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Production hosting</w:t>
            </w:r>
          </w:p>
        </w:tc>
        <w:tc>
          <w:tcPr>
            <w:tcW w:w="336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A production environment is required before go-live.</w:t>
            </w:r>
          </w:p>
        </w:tc>
        <w:tc>
          <w:tcPr>
            <w:tcW w:w="20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Planned</w:t>
            </w:r>
          </w:p>
        </w:tc>
      </w:tr>
      <w:tr w:rsidR="00CA0B68">
        <w:tblPrEx>
          <w:tblCellMar>
            <w:top w:w="0" w:type="dxa"/>
            <w:bottom w:w="0" w:type="dxa"/>
          </w:tblCellMar>
        </w:tblPrEx>
        <w:tc>
          <w:tcPr>
            <w:tcW w:w="40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Visual acceptance</w:t>
            </w:r>
          </w:p>
        </w:tc>
        <w:tc>
          <w:tcPr>
            <w:tcW w:w="336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Final on-screen review is completed during UAT.</w:t>
            </w:r>
          </w:p>
        </w:tc>
        <w:tc>
          <w:tcPr>
            <w:tcW w:w="20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Recommended next</w:t>
            </w:r>
          </w:p>
        </w:tc>
      </w:tr>
      <w:tr w:rsidR="00CA0B68">
        <w:tblPrEx>
          <w:tblCellMar>
            <w:top w:w="0" w:type="dxa"/>
            <w:bottom w:w="0" w:type="dxa"/>
          </w:tblCellMar>
        </w:tblPrEx>
        <w:tc>
          <w:tcPr>
            <w:tcW w:w="40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Representative data</w:t>
            </w:r>
          </w:p>
        </w:tc>
        <w:tc>
          <w:tcPr>
            <w:tcW w:w="336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Demonstration data is in place; production data migration is a separate activity.</w:t>
            </w:r>
          </w:p>
        </w:tc>
        <w:tc>
          <w:tcPr>
            <w:tcW w:w="20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Planned</w:t>
            </w:r>
          </w:p>
        </w:tc>
      </w:tr>
    </w:tbl>
    <w:p w:rsidR="00CA0B68" w:rsidRDefault="00A827CA">
      <w:pPr>
        <w:pStyle w:val="Heading1"/>
      </w:pPr>
      <w:bookmarkStart w:id="24" w:name="_Toc233655075"/>
      <w:r>
        <w:t>10. Indicative Roadmap to Release</w:t>
      </w:r>
      <w:bookmarkEnd w:id="24"/>
    </w:p>
    <w:p w:rsidR="00CA0B68" w:rsidRDefault="00A827CA">
      <w:pPr>
        <w:spacing w:after="160" w:line="276" w:lineRule="auto"/>
        <w:jc w:val="both"/>
      </w:pPr>
      <w:r>
        <w:t>The following indicative sequence outlines the path from the current build to production release. Timing is subject to confirmation and to the provisioning of external dependencies.</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600"/>
        <w:gridCol w:w="4760"/>
        <w:gridCol w:w="3000"/>
      </w:tblGrid>
      <w:tr w:rsidR="00CA0B68">
        <w:tblPrEx>
          <w:tblCellMar>
            <w:top w:w="0" w:type="dxa"/>
            <w:bottom w:w="0" w:type="dxa"/>
          </w:tblCellMar>
        </w:tblPrEx>
        <w:trPr>
          <w:tblHeader/>
        </w:trPr>
        <w:tc>
          <w:tcPr>
            <w:tcW w:w="1600" w:type="dxa"/>
            <w:shd w:val="clear" w:color="auto" w:fill="1E4E8C"/>
            <w:tcMar>
              <w:top w:w="70" w:type="dxa"/>
              <w:left w:w="110" w:type="dxa"/>
              <w:bottom w:w="70" w:type="dxa"/>
              <w:right w:w="110" w:type="dxa"/>
            </w:tcMar>
            <w:vAlign w:val="center"/>
          </w:tcPr>
          <w:p w:rsidR="00CA0B68" w:rsidRDefault="00A827CA">
            <w:pPr>
              <w:spacing w:line="252" w:lineRule="auto"/>
            </w:pPr>
            <w:r>
              <w:rPr>
                <w:b/>
                <w:bCs/>
                <w:color w:val="FFFFFF"/>
                <w:sz w:val="20"/>
                <w:szCs w:val="20"/>
              </w:rPr>
              <w:t>Stage</w:t>
            </w:r>
          </w:p>
        </w:tc>
        <w:tc>
          <w:tcPr>
            <w:tcW w:w="4760" w:type="dxa"/>
            <w:shd w:val="clear" w:color="auto" w:fill="1E4E8C"/>
            <w:tcMar>
              <w:top w:w="70" w:type="dxa"/>
              <w:left w:w="110" w:type="dxa"/>
              <w:bottom w:w="70" w:type="dxa"/>
              <w:right w:w="110" w:type="dxa"/>
            </w:tcMar>
            <w:vAlign w:val="center"/>
          </w:tcPr>
          <w:p w:rsidR="00CA0B68" w:rsidRDefault="00A827CA">
            <w:pPr>
              <w:spacing w:line="252" w:lineRule="auto"/>
            </w:pPr>
            <w:r>
              <w:rPr>
                <w:b/>
                <w:bCs/>
                <w:color w:val="FFFFFF"/>
                <w:sz w:val="20"/>
                <w:szCs w:val="20"/>
              </w:rPr>
              <w:t>Activity</w:t>
            </w:r>
          </w:p>
        </w:tc>
        <w:tc>
          <w:tcPr>
            <w:tcW w:w="3000" w:type="dxa"/>
            <w:shd w:val="clear" w:color="auto" w:fill="1E4E8C"/>
            <w:tcMar>
              <w:top w:w="70" w:type="dxa"/>
              <w:left w:w="110" w:type="dxa"/>
              <w:bottom w:w="70" w:type="dxa"/>
              <w:right w:w="110" w:type="dxa"/>
            </w:tcMar>
            <w:vAlign w:val="center"/>
          </w:tcPr>
          <w:p w:rsidR="00CA0B68" w:rsidRDefault="00A827CA">
            <w:pPr>
              <w:spacing w:line="252" w:lineRule="auto"/>
            </w:pPr>
            <w:r>
              <w:rPr>
                <w:b/>
                <w:bCs/>
                <w:color w:val="FFFFFF"/>
                <w:sz w:val="20"/>
                <w:szCs w:val="20"/>
              </w:rPr>
              <w:t>Dependency</w:t>
            </w:r>
          </w:p>
        </w:tc>
      </w:tr>
      <w:tr w:rsidR="00CA0B68">
        <w:tblPrEx>
          <w:tblCellMar>
            <w:top w:w="0" w:type="dxa"/>
            <w:bottom w:w="0" w:type="dxa"/>
          </w:tblCellMar>
        </w:tblPrEx>
        <w:tc>
          <w:tcPr>
            <w:tcW w:w="16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Stage 1</w:t>
            </w:r>
          </w:p>
        </w:tc>
        <w:tc>
          <w:tcPr>
            <w:tcW w:w="476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User Acceptance Testing and refinement</w:t>
            </w:r>
          </w:p>
        </w:tc>
        <w:tc>
          <w:tcPr>
            <w:tcW w:w="30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Stakeholder availability</w:t>
            </w:r>
          </w:p>
        </w:tc>
      </w:tr>
      <w:tr w:rsidR="00CA0B68">
        <w:tblPrEx>
          <w:tblCellMar>
            <w:top w:w="0" w:type="dxa"/>
            <w:bottom w:w="0" w:type="dxa"/>
          </w:tblCellMar>
        </w:tblPrEx>
        <w:tc>
          <w:tcPr>
            <w:tcW w:w="16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lastRenderedPageBreak/>
              <w:t>Stage 2</w:t>
            </w:r>
          </w:p>
        </w:tc>
        <w:tc>
          <w:tcPr>
            <w:tcW w:w="476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Document uploads and push-notification integration</w:t>
            </w:r>
          </w:p>
        </w:tc>
        <w:tc>
          <w:tcPr>
            <w:tcW w:w="30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Cloud messaging project</w:t>
            </w:r>
          </w:p>
        </w:tc>
      </w:tr>
      <w:tr w:rsidR="00CA0B68">
        <w:tblPrEx>
          <w:tblCellMar>
            <w:top w:w="0" w:type="dxa"/>
            <w:bottom w:w="0" w:type="dxa"/>
          </w:tblCellMar>
        </w:tblPrEx>
        <w:tc>
          <w:tcPr>
            <w:tcW w:w="16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Stage 3</w:t>
            </w:r>
          </w:p>
        </w:tc>
        <w:tc>
          <w:tcPr>
            <w:tcW w:w="476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Production environment setup and data migration</w:t>
            </w:r>
          </w:p>
        </w:tc>
        <w:tc>
          <w:tcPr>
            <w:tcW w:w="30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Hosting environment</w:t>
            </w:r>
          </w:p>
        </w:tc>
      </w:tr>
      <w:tr w:rsidR="00CA0B68">
        <w:tblPrEx>
          <w:tblCellMar>
            <w:top w:w="0" w:type="dxa"/>
            <w:bottom w:w="0" w:type="dxa"/>
          </w:tblCellMar>
        </w:tblPrEx>
        <w:tc>
          <w:tcPr>
            <w:tcW w:w="16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Stage 4</w:t>
            </w:r>
          </w:p>
        </w:tc>
        <w:tc>
          <w:tcPr>
            <w:tcW w:w="476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Final device testing and store submission</w:t>
            </w:r>
          </w:p>
        </w:tc>
        <w:tc>
          <w:tcPr>
            <w:tcW w:w="30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Store accounts &amp; assets</w:t>
            </w:r>
          </w:p>
        </w:tc>
      </w:tr>
    </w:tbl>
    <w:p w:rsidR="00CA0B68" w:rsidRDefault="00A827CA">
      <w:pPr>
        <w:pStyle w:val="Heading1"/>
      </w:pPr>
      <w:bookmarkStart w:id="25" w:name="_Toc233655076"/>
      <w:r>
        <w:t>11. Conclusion</w:t>
      </w:r>
      <w:bookmarkEnd w:id="25"/>
    </w:p>
    <w:p w:rsidR="00CA0B68" w:rsidRDefault="00A827CA">
      <w:pPr>
        <w:spacing w:after="160" w:line="276" w:lineRule="auto"/>
        <w:jc w:val="both"/>
      </w:pPr>
      <w:r>
        <w:t>SchooKeep now stands as a complete, bilingual, twelve-role school health management application, supported by a fully operational backend and database, with no remaining non-functional interface elements. All automated quality gates are green, and the appl</w:t>
      </w:r>
      <w:r>
        <w:t>ication communicates correctly with its backend across every role.</w:t>
      </w:r>
    </w:p>
    <w:p w:rsidR="00CA0B68" w:rsidRDefault="00A827CA">
      <w:pPr>
        <w:spacing w:after="160" w:line="276" w:lineRule="auto"/>
        <w:jc w:val="both"/>
      </w:pPr>
      <w:r>
        <w:t>With User Acceptance Testing and the production-readiness activities described in Section 8 completed, the platform is well positioned for release. The project team is ready to proceed with</w:t>
      </w:r>
      <w:r>
        <w:t xml:space="preserve"> the next stage upon confirmation.</w:t>
      </w:r>
    </w:p>
    <w:p w:rsidR="00CA0B68" w:rsidRDefault="00A827CA">
      <w:r>
        <w:br w:type="page"/>
      </w:r>
    </w:p>
    <w:p w:rsidR="00CA0B68" w:rsidRDefault="00A827CA">
      <w:pPr>
        <w:pStyle w:val="Heading1"/>
      </w:pPr>
      <w:bookmarkStart w:id="26" w:name="_Toc233655077"/>
      <w:r>
        <w:lastRenderedPageBreak/>
        <w:t>Appendix A — Role Screen Inventory</w:t>
      </w:r>
      <w:bookmarkEnd w:id="26"/>
    </w:p>
    <w:p w:rsidR="00CA0B68" w:rsidRDefault="00A827CA">
      <w:pPr>
        <w:spacing w:after="160" w:line="276" w:lineRule="auto"/>
      </w:pPr>
      <w:r>
        <w:t>The following inventory summarises the principal screens delivered for each role.</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400"/>
        <w:gridCol w:w="6960"/>
      </w:tblGrid>
      <w:tr w:rsidR="00CA0B68">
        <w:tblPrEx>
          <w:tblCellMar>
            <w:top w:w="0" w:type="dxa"/>
            <w:bottom w:w="0" w:type="dxa"/>
          </w:tblCellMar>
        </w:tblPrEx>
        <w:trPr>
          <w:tblHeader/>
        </w:trPr>
        <w:tc>
          <w:tcPr>
            <w:tcW w:w="2400" w:type="dxa"/>
            <w:shd w:val="clear" w:color="auto" w:fill="1E4E8C"/>
            <w:tcMar>
              <w:top w:w="70" w:type="dxa"/>
              <w:left w:w="110" w:type="dxa"/>
              <w:bottom w:w="70" w:type="dxa"/>
              <w:right w:w="110" w:type="dxa"/>
            </w:tcMar>
            <w:vAlign w:val="center"/>
          </w:tcPr>
          <w:p w:rsidR="00CA0B68" w:rsidRDefault="00A827CA">
            <w:pPr>
              <w:spacing w:line="252" w:lineRule="auto"/>
            </w:pPr>
            <w:r>
              <w:rPr>
                <w:b/>
                <w:bCs/>
                <w:color w:val="FFFFFF"/>
                <w:sz w:val="20"/>
                <w:szCs w:val="20"/>
              </w:rPr>
              <w:t>Role</w:t>
            </w:r>
          </w:p>
        </w:tc>
        <w:tc>
          <w:tcPr>
            <w:tcW w:w="6960" w:type="dxa"/>
            <w:shd w:val="clear" w:color="auto" w:fill="1E4E8C"/>
            <w:tcMar>
              <w:top w:w="70" w:type="dxa"/>
              <w:left w:w="110" w:type="dxa"/>
              <w:bottom w:w="70" w:type="dxa"/>
              <w:right w:w="110" w:type="dxa"/>
            </w:tcMar>
            <w:vAlign w:val="center"/>
          </w:tcPr>
          <w:p w:rsidR="00CA0B68" w:rsidRDefault="00A827CA">
            <w:pPr>
              <w:spacing w:line="252" w:lineRule="auto"/>
            </w:pPr>
            <w:r>
              <w:rPr>
                <w:b/>
                <w:bCs/>
                <w:color w:val="FFFFFF"/>
                <w:sz w:val="20"/>
                <w:szCs w:val="20"/>
              </w:rPr>
              <w:t>Principal Screens</w:t>
            </w:r>
          </w:p>
        </w:tc>
      </w:tr>
      <w:tr w:rsidR="00CA0B68">
        <w:tblPrEx>
          <w:tblCellMar>
            <w:top w:w="0" w:type="dxa"/>
            <w:bottom w:w="0" w:type="dxa"/>
          </w:tblCellMar>
        </w:tblPrEx>
        <w:tc>
          <w:tcPr>
            <w:tcW w:w="24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School Nurse</w:t>
            </w:r>
          </w:p>
        </w:tc>
        <w:tc>
          <w:tcPr>
            <w:tcW w:w="696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Dashboard; Daily Doses; Medications (with three-step add wizard, dose confirmation, conflict and low-supply handling); Clinic Visits (with new-visit, emergency photo, consent and escalation); Students and Health Profiles; Document review and viewer; Cafete</w:t>
            </w:r>
            <w:r>
              <w:rPr>
                <w:color w:val="000000"/>
                <w:sz w:val="20"/>
                <w:szCs w:val="20"/>
              </w:rPr>
              <w:t>ria alerts; Reports; Settings; Notifications.</w:t>
            </w:r>
          </w:p>
        </w:tc>
      </w:tr>
      <w:tr w:rsidR="00CA0B68">
        <w:tblPrEx>
          <w:tblCellMar>
            <w:top w:w="0" w:type="dxa"/>
            <w:bottom w:w="0" w:type="dxa"/>
          </w:tblCellMar>
        </w:tblPrEx>
        <w:tc>
          <w:tcPr>
            <w:tcW w:w="24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Parent / Guardian</w:t>
            </w:r>
          </w:p>
        </w:tc>
        <w:tc>
          <w:tcPr>
            <w:tcW w:w="696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Home dashboard; Clinic history; Medication log; Documents; Chat and assistant; Emergency-consent response; Authorised pickups; QR code; Bus live tracking; Profile and notification settings; onboarding journey.</w:t>
            </w:r>
          </w:p>
        </w:tc>
      </w:tr>
      <w:tr w:rsidR="00CA0B68">
        <w:tblPrEx>
          <w:tblCellMar>
            <w:top w:w="0" w:type="dxa"/>
            <w:bottom w:w="0" w:type="dxa"/>
          </w:tblCellMar>
        </w:tblPrEx>
        <w:tc>
          <w:tcPr>
            <w:tcW w:w="24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Teacher</w:t>
            </w:r>
          </w:p>
        </w:tc>
        <w:tc>
          <w:tcPr>
            <w:tcW w:w="696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Dashboard; Attendance; Health conside</w:t>
            </w:r>
            <w:r>
              <w:rPr>
                <w:color w:val="000000"/>
                <w:sz w:val="20"/>
                <w:szCs w:val="20"/>
              </w:rPr>
              <w:t>rations; Clinic referral; Student release; Weather restriction; Activity exemptions; Notifications; Settings.</w:t>
            </w:r>
          </w:p>
        </w:tc>
      </w:tr>
      <w:tr w:rsidR="00CA0B68">
        <w:tblPrEx>
          <w:tblCellMar>
            <w:top w:w="0" w:type="dxa"/>
            <w:bottom w:w="0" w:type="dxa"/>
          </w:tblCellMar>
        </w:tblPrEx>
        <w:tc>
          <w:tcPr>
            <w:tcW w:w="24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Cafeteria Staff</w:t>
            </w:r>
          </w:p>
        </w:tc>
        <w:tc>
          <w:tcPr>
            <w:tcW w:w="696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Allergen dashboard; Allergen detail; Real-time alert; Delivery history; Settings (Halal compliance).</w:t>
            </w:r>
          </w:p>
        </w:tc>
      </w:tr>
      <w:tr w:rsidR="00CA0B68">
        <w:tblPrEx>
          <w:tblCellMar>
            <w:top w:w="0" w:type="dxa"/>
            <w:bottom w:w="0" w:type="dxa"/>
          </w:tblCellMar>
        </w:tblPrEx>
        <w:tc>
          <w:tcPr>
            <w:tcW w:w="24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Security Guard</w:t>
            </w:r>
          </w:p>
        </w:tc>
        <w:tc>
          <w:tcPr>
            <w:tcW w:w="696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Pickup queue; Identity verification; Manual verification; Authorised confirmation; History; Settings.</w:t>
            </w:r>
          </w:p>
        </w:tc>
      </w:tr>
      <w:tr w:rsidR="00CA0B68">
        <w:tblPrEx>
          <w:tblCellMar>
            <w:top w:w="0" w:type="dxa"/>
            <w:bottom w:w="0" w:type="dxa"/>
          </w:tblCellMar>
        </w:tblPrEx>
        <w:tc>
          <w:tcPr>
            <w:tcW w:w="24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Bus Driver</w:t>
            </w:r>
          </w:p>
        </w:tc>
        <w:tc>
          <w:tcPr>
            <w:tcW w:w="696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Route overview; Student boarding and de-boarding; Early dismissal; History; Settings.</w:t>
            </w:r>
          </w:p>
        </w:tc>
      </w:tr>
      <w:tr w:rsidR="00CA0B68">
        <w:tblPrEx>
          <w:tblCellMar>
            <w:top w:w="0" w:type="dxa"/>
            <w:bottom w:w="0" w:type="dxa"/>
          </w:tblCellMar>
        </w:tblPrEx>
        <w:tc>
          <w:tcPr>
            <w:tcW w:w="24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Counselor</w:t>
            </w:r>
          </w:p>
        </w:tc>
        <w:tc>
          <w:tcPr>
            <w:tcW w:w="696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Dashboard; Students; Reports; Tag entry; Student tag history; Generate report; Report preview; Settings.</w:t>
            </w:r>
          </w:p>
        </w:tc>
      </w:tr>
      <w:tr w:rsidR="00CA0B68">
        <w:tblPrEx>
          <w:tblCellMar>
            <w:top w:w="0" w:type="dxa"/>
            <w:bottom w:w="0" w:type="dxa"/>
          </w:tblCellMar>
        </w:tblPrEx>
        <w:tc>
          <w:tcPr>
            <w:tcW w:w="24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Secretary</w:t>
            </w:r>
          </w:p>
        </w:tc>
        <w:tc>
          <w:tcPr>
            <w:tcW w:w="696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Dashboard; Student list; Messages; Student import; Compose message; Settings.</w:t>
            </w:r>
          </w:p>
        </w:tc>
      </w:tr>
      <w:tr w:rsidR="00CA0B68">
        <w:tblPrEx>
          <w:tblCellMar>
            <w:top w:w="0" w:type="dxa"/>
            <w:bottom w:w="0" w:type="dxa"/>
          </w:tblCellMar>
        </w:tblPrEx>
        <w:tc>
          <w:tcPr>
            <w:tcW w:w="24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Principal</w:t>
            </w:r>
          </w:p>
        </w:tc>
        <w:tc>
          <w:tcPr>
            <w:tcW w:w="696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Dashboard; Staff management; Permission matrix; Health analytics; Weather advisory; Audit log; Legal documents; School setup; Settings.</w:t>
            </w:r>
          </w:p>
        </w:tc>
      </w:tr>
      <w:tr w:rsidR="00CA0B68">
        <w:tblPrEx>
          <w:tblCellMar>
            <w:top w:w="0" w:type="dxa"/>
            <w:bottom w:w="0" w:type="dxa"/>
          </w:tblCellMar>
        </w:tblPrEx>
        <w:tc>
          <w:tcPr>
            <w:tcW w:w="24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School Physician</w:t>
            </w:r>
          </w:p>
        </w:tc>
        <w:tc>
          <w:tcPr>
            <w:tcW w:w="696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Dashboard; Protocol review; Clinical escalation inbox; Report co-signature; Schedule configuration; Settings.</w:t>
            </w:r>
          </w:p>
        </w:tc>
      </w:tr>
      <w:tr w:rsidR="00CA0B68">
        <w:tblPrEx>
          <w:tblCellMar>
            <w:top w:w="0" w:type="dxa"/>
            <w:bottom w:w="0" w:type="dxa"/>
          </w:tblCellMar>
        </w:tblPrEx>
        <w:tc>
          <w:tcPr>
            <w:tcW w:w="24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Vice Principal</w:t>
            </w:r>
          </w:p>
        </w:tc>
        <w:tc>
          <w:tcPr>
            <w:tcW w:w="696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Dashboard; Analytics; Clinic readiness; Equipment checklist; Messages; Settings.</w:t>
            </w:r>
          </w:p>
        </w:tc>
      </w:tr>
      <w:tr w:rsidR="00CA0B68">
        <w:tblPrEx>
          <w:tblCellMar>
            <w:top w:w="0" w:type="dxa"/>
            <w:bottom w:w="0" w:type="dxa"/>
          </w:tblCellMar>
        </w:tblPrEx>
        <w:tc>
          <w:tcPr>
            <w:tcW w:w="24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Administrator</w:t>
            </w:r>
          </w:p>
        </w:tc>
        <w:tc>
          <w:tcPr>
            <w:tcW w:w="696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System-wide oversight and configuration.</w:t>
            </w:r>
          </w:p>
        </w:tc>
      </w:tr>
    </w:tbl>
    <w:p w:rsidR="00CA0B68" w:rsidRDefault="00A827CA">
      <w:r>
        <w:br w:type="page"/>
      </w:r>
    </w:p>
    <w:p w:rsidR="00CA0B68" w:rsidRDefault="00A827CA">
      <w:pPr>
        <w:pStyle w:val="Heading1"/>
      </w:pPr>
      <w:bookmarkStart w:id="27" w:name="_Toc233655078"/>
      <w:r>
        <w:lastRenderedPageBreak/>
        <w:t>Appendix B — Backend Data Domains</w:t>
      </w:r>
      <w:bookmarkEnd w:id="27"/>
    </w:p>
    <w:p w:rsidR="00CA0B68" w:rsidRDefault="00A827CA">
      <w:pPr>
        <w:spacing w:after="160" w:line="276" w:lineRule="auto"/>
      </w:pPr>
      <w:r>
        <w:t>The backend exposes secure endpoints across the following data domains, all verified as responding correctly.</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3120"/>
        <w:gridCol w:w="3120"/>
        <w:gridCol w:w="3120"/>
      </w:tblGrid>
      <w:tr w:rsidR="00CA0B68">
        <w:tblPrEx>
          <w:tblCellMar>
            <w:top w:w="0" w:type="dxa"/>
            <w:bottom w:w="0" w:type="dxa"/>
          </w:tblCellMar>
        </w:tblPrEx>
        <w:trPr>
          <w:tblHeader/>
        </w:trPr>
        <w:tc>
          <w:tcPr>
            <w:tcW w:w="3120" w:type="dxa"/>
            <w:shd w:val="clear" w:color="auto" w:fill="1E4E8C"/>
            <w:tcMar>
              <w:top w:w="70" w:type="dxa"/>
              <w:left w:w="110" w:type="dxa"/>
              <w:bottom w:w="70" w:type="dxa"/>
              <w:right w:w="110" w:type="dxa"/>
            </w:tcMar>
            <w:vAlign w:val="center"/>
          </w:tcPr>
          <w:p w:rsidR="00CA0B68" w:rsidRDefault="00A827CA">
            <w:pPr>
              <w:spacing w:line="252" w:lineRule="auto"/>
            </w:pPr>
            <w:r>
              <w:rPr>
                <w:b/>
                <w:bCs/>
                <w:color w:val="FFFFFF"/>
                <w:sz w:val="20"/>
                <w:szCs w:val="20"/>
              </w:rPr>
              <w:t>Domain</w:t>
            </w:r>
          </w:p>
        </w:tc>
        <w:tc>
          <w:tcPr>
            <w:tcW w:w="3120" w:type="dxa"/>
            <w:shd w:val="clear" w:color="auto" w:fill="1E4E8C"/>
            <w:tcMar>
              <w:top w:w="70" w:type="dxa"/>
              <w:left w:w="110" w:type="dxa"/>
              <w:bottom w:w="70" w:type="dxa"/>
              <w:right w:w="110" w:type="dxa"/>
            </w:tcMar>
            <w:vAlign w:val="center"/>
          </w:tcPr>
          <w:p w:rsidR="00CA0B68" w:rsidRDefault="00A827CA">
            <w:pPr>
              <w:spacing w:line="252" w:lineRule="auto"/>
            </w:pPr>
            <w:r>
              <w:rPr>
                <w:b/>
                <w:bCs/>
                <w:color w:val="FFFFFF"/>
                <w:sz w:val="20"/>
                <w:szCs w:val="20"/>
              </w:rPr>
              <w:t>Domain</w:t>
            </w:r>
          </w:p>
        </w:tc>
        <w:tc>
          <w:tcPr>
            <w:tcW w:w="3120" w:type="dxa"/>
            <w:shd w:val="clear" w:color="auto" w:fill="1E4E8C"/>
            <w:tcMar>
              <w:top w:w="70" w:type="dxa"/>
              <w:left w:w="110" w:type="dxa"/>
              <w:bottom w:w="70" w:type="dxa"/>
              <w:right w:w="110" w:type="dxa"/>
            </w:tcMar>
            <w:vAlign w:val="center"/>
          </w:tcPr>
          <w:p w:rsidR="00CA0B68" w:rsidRDefault="00A827CA">
            <w:pPr>
              <w:spacing w:line="252" w:lineRule="auto"/>
            </w:pPr>
            <w:r>
              <w:rPr>
                <w:b/>
                <w:bCs/>
                <w:color w:val="FFFFFF"/>
                <w:sz w:val="20"/>
                <w:szCs w:val="20"/>
              </w:rPr>
              <w:t>Domain</w:t>
            </w:r>
          </w:p>
        </w:tc>
      </w:tr>
      <w:tr w:rsidR="00CA0B68">
        <w:tblPrEx>
          <w:tblCellMar>
            <w:top w:w="0" w:type="dxa"/>
            <w:bottom w:w="0" w:type="dxa"/>
          </w:tblCellMar>
        </w:tblPrEx>
        <w:tc>
          <w:tcPr>
            <w:tcW w:w="312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Schools</w:t>
            </w:r>
          </w:p>
        </w:tc>
        <w:tc>
          <w:tcPr>
            <w:tcW w:w="312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Users &amp; Roles</w:t>
            </w:r>
          </w:p>
        </w:tc>
        <w:tc>
          <w:tcPr>
            <w:tcW w:w="312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Students</w:t>
            </w:r>
          </w:p>
        </w:tc>
      </w:tr>
      <w:tr w:rsidR="00CA0B68">
        <w:tblPrEx>
          <w:tblCellMar>
            <w:top w:w="0" w:type="dxa"/>
            <w:bottom w:w="0" w:type="dxa"/>
          </w:tblCellMar>
        </w:tblPrEx>
        <w:tc>
          <w:tcPr>
            <w:tcW w:w="312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Guardians</w:t>
            </w:r>
          </w:p>
        </w:tc>
        <w:tc>
          <w:tcPr>
            <w:tcW w:w="312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Medications</w:t>
            </w:r>
          </w:p>
        </w:tc>
        <w:tc>
          <w:tcPr>
            <w:tcW w:w="312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Dose Administrations</w:t>
            </w:r>
          </w:p>
        </w:tc>
      </w:tr>
      <w:tr w:rsidR="00CA0B68">
        <w:tblPrEx>
          <w:tblCellMar>
            <w:top w:w="0" w:type="dxa"/>
            <w:bottom w:w="0" w:type="dxa"/>
          </w:tblCellMar>
        </w:tblPrEx>
        <w:tc>
          <w:tcPr>
            <w:tcW w:w="312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Clinic Visits</w:t>
            </w:r>
          </w:p>
        </w:tc>
        <w:tc>
          <w:tcPr>
            <w:tcW w:w="312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Emergency Consents</w:t>
            </w:r>
          </w:p>
        </w:tc>
        <w:tc>
          <w:tcPr>
            <w:tcW w:w="312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Documents</w:t>
            </w:r>
          </w:p>
        </w:tc>
      </w:tr>
      <w:tr w:rsidR="00CA0B68">
        <w:tblPrEx>
          <w:tblCellMar>
            <w:top w:w="0" w:type="dxa"/>
            <w:bottom w:w="0" w:type="dxa"/>
          </w:tblCellMar>
        </w:tblPrEx>
        <w:tc>
          <w:tcPr>
            <w:tcW w:w="312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Allergens &amp; Meals</w:t>
            </w:r>
          </w:p>
        </w:tc>
        <w:tc>
          <w:tcPr>
            <w:tcW w:w="312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Halal Certifications</w:t>
            </w:r>
          </w:p>
        </w:tc>
        <w:tc>
          <w:tcPr>
            <w:tcW w:w="312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Cafeteria Alerts</w:t>
            </w:r>
          </w:p>
        </w:tc>
      </w:tr>
      <w:tr w:rsidR="00CA0B68">
        <w:tblPrEx>
          <w:tblCellMar>
            <w:top w:w="0" w:type="dxa"/>
            <w:bottom w:w="0" w:type="dxa"/>
          </w:tblCellMar>
        </w:tblPrEx>
        <w:tc>
          <w:tcPr>
            <w:tcW w:w="312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Pickups</w:t>
            </w:r>
          </w:p>
        </w:tc>
        <w:tc>
          <w:tcPr>
            <w:tcW w:w="312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Bus Routes &amp; Events</w:t>
            </w:r>
          </w:p>
        </w:tc>
        <w:tc>
          <w:tcPr>
            <w:tcW w:w="312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Counseling Records</w:t>
            </w:r>
          </w:p>
        </w:tc>
      </w:tr>
      <w:tr w:rsidR="00CA0B68">
        <w:tblPrEx>
          <w:tblCellMar>
            <w:top w:w="0" w:type="dxa"/>
            <w:bottom w:w="0" w:type="dxa"/>
          </w:tblCellMar>
        </w:tblPrEx>
        <w:tc>
          <w:tcPr>
            <w:tcW w:w="312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Notifications</w:t>
            </w:r>
          </w:p>
        </w:tc>
        <w:tc>
          <w:tcPr>
            <w:tcW w:w="312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Audit Logs</w:t>
            </w:r>
          </w:p>
        </w:tc>
        <w:tc>
          <w:tcPr>
            <w:tcW w:w="312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Weather Advisories</w:t>
            </w:r>
          </w:p>
        </w:tc>
      </w:tr>
    </w:tbl>
    <w:p w:rsidR="00CA0B68" w:rsidRDefault="00A827CA">
      <w:r>
        <w:br w:type="page"/>
      </w:r>
    </w:p>
    <w:p w:rsidR="00CA0B68" w:rsidRDefault="00A827CA">
      <w:pPr>
        <w:pStyle w:val="Heading1"/>
      </w:pPr>
      <w:bookmarkStart w:id="28" w:name="_Toc233655079"/>
      <w:r>
        <w:lastRenderedPageBreak/>
        <w:t>Appendix C — Glossary</w:t>
      </w:r>
      <w:bookmarkEnd w:id="28"/>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2600"/>
        <w:gridCol w:w="6760"/>
      </w:tblGrid>
      <w:tr w:rsidR="00CA0B68">
        <w:tblPrEx>
          <w:tblCellMar>
            <w:top w:w="0" w:type="dxa"/>
            <w:bottom w:w="0" w:type="dxa"/>
          </w:tblCellMar>
        </w:tblPrEx>
        <w:trPr>
          <w:tblHeader/>
        </w:trPr>
        <w:tc>
          <w:tcPr>
            <w:tcW w:w="2600" w:type="dxa"/>
            <w:shd w:val="clear" w:color="auto" w:fill="1E4E8C"/>
            <w:tcMar>
              <w:top w:w="70" w:type="dxa"/>
              <w:left w:w="110" w:type="dxa"/>
              <w:bottom w:w="70" w:type="dxa"/>
              <w:right w:w="110" w:type="dxa"/>
            </w:tcMar>
            <w:vAlign w:val="center"/>
          </w:tcPr>
          <w:p w:rsidR="00CA0B68" w:rsidRDefault="00A827CA">
            <w:pPr>
              <w:spacing w:line="252" w:lineRule="auto"/>
            </w:pPr>
            <w:r>
              <w:rPr>
                <w:b/>
                <w:bCs/>
                <w:color w:val="FFFFFF"/>
                <w:sz w:val="20"/>
                <w:szCs w:val="20"/>
              </w:rPr>
              <w:t>Term</w:t>
            </w:r>
          </w:p>
        </w:tc>
        <w:tc>
          <w:tcPr>
            <w:tcW w:w="6760" w:type="dxa"/>
            <w:shd w:val="clear" w:color="auto" w:fill="1E4E8C"/>
            <w:tcMar>
              <w:top w:w="70" w:type="dxa"/>
              <w:left w:w="110" w:type="dxa"/>
              <w:bottom w:w="70" w:type="dxa"/>
              <w:right w:w="110" w:type="dxa"/>
            </w:tcMar>
            <w:vAlign w:val="center"/>
          </w:tcPr>
          <w:p w:rsidR="00CA0B68" w:rsidRDefault="00A827CA">
            <w:pPr>
              <w:spacing w:line="252" w:lineRule="auto"/>
            </w:pPr>
            <w:r>
              <w:rPr>
                <w:b/>
                <w:bCs/>
                <w:color w:val="FFFFFF"/>
                <w:sz w:val="20"/>
                <w:szCs w:val="20"/>
              </w:rPr>
              <w:t>Meaning</w:t>
            </w:r>
          </w:p>
        </w:tc>
      </w:tr>
      <w:tr w:rsidR="00CA0B68">
        <w:tblPrEx>
          <w:tblCellMar>
            <w:top w:w="0" w:type="dxa"/>
            <w:bottom w:w="0" w:type="dxa"/>
          </w:tblCellMar>
        </w:tblPrEx>
        <w:tc>
          <w:tcPr>
            <w:tcW w:w="26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RTL / LTR</w:t>
            </w:r>
          </w:p>
        </w:tc>
        <w:tc>
          <w:tcPr>
            <w:tcW w:w="676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Right-to-left and left-to-right text direction, for Arabic and English respectively.</w:t>
            </w:r>
          </w:p>
        </w:tc>
      </w:tr>
      <w:tr w:rsidR="00CA0B68">
        <w:tblPrEx>
          <w:tblCellMar>
            <w:top w:w="0" w:type="dxa"/>
            <w:bottom w:w="0" w:type="dxa"/>
          </w:tblCellMar>
        </w:tblPrEx>
        <w:tc>
          <w:tcPr>
            <w:tcW w:w="26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REST API</w:t>
            </w:r>
          </w:p>
        </w:tc>
        <w:tc>
          <w:tcPr>
            <w:tcW w:w="676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A standard interface through which the application and backend exchange data.</w:t>
            </w:r>
          </w:p>
        </w:tc>
      </w:tr>
      <w:tr w:rsidR="00CA0B68">
        <w:tblPrEx>
          <w:tblCellMar>
            <w:top w:w="0" w:type="dxa"/>
            <w:bottom w:w="0" w:type="dxa"/>
          </w:tblCellMar>
        </w:tblPrEx>
        <w:tc>
          <w:tcPr>
            <w:tcW w:w="26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Role-based access control</w:t>
            </w:r>
          </w:p>
        </w:tc>
        <w:tc>
          <w:tcPr>
            <w:tcW w:w="676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A security model granting users access only to the functions appropriate to their role.</w:t>
            </w:r>
          </w:p>
        </w:tc>
      </w:tr>
      <w:tr w:rsidR="00CA0B68">
        <w:tblPrEx>
          <w:tblCellMar>
            <w:top w:w="0" w:type="dxa"/>
            <w:bottom w:w="0" w:type="dxa"/>
          </w:tblCellMar>
        </w:tblPrEx>
        <w:tc>
          <w:tcPr>
            <w:tcW w:w="26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UAT</w:t>
            </w:r>
          </w:p>
        </w:tc>
        <w:tc>
          <w:tcPr>
            <w:tcW w:w="676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User Acceptance Testing — review by stakeholders to confirm the product meets expectations.</w:t>
            </w:r>
          </w:p>
        </w:tc>
      </w:tr>
      <w:tr w:rsidR="00CA0B68">
        <w:tblPrEx>
          <w:tblCellMar>
            <w:top w:w="0" w:type="dxa"/>
            <w:bottom w:w="0" w:type="dxa"/>
          </w:tblCellMar>
        </w:tblPrEx>
        <w:tc>
          <w:tcPr>
            <w:tcW w:w="26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PDPL</w:t>
            </w:r>
          </w:p>
        </w:tc>
        <w:tc>
          <w:tcPr>
            <w:tcW w:w="676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UAE Personal Data Protection Law (Federal Decree-Law No. 45 of 2021).</w:t>
            </w:r>
          </w:p>
        </w:tc>
      </w:tr>
      <w:tr w:rsidR="00CA0B68">
        <w:tblPrEx>
          <w:tblCellMar>
            <w:top w:w="0" w:type="dxa"/>
            <w:bottom w:w="0" w:type="dxa"/>
          </w:tblCellMar>
        </w:tblPrEx>
        <w:tc>
          <w:tcPr>
            <w:tcW w:w="260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Halal certification</w:t>
            </w:r>
          </w:p>
        </w:tc>
        <w:tc>
          <w:tcPr>
            <w:tcW w:w="6760" w:type="dxa"/>
            <w:shd w:val="clear" w:color="auto" w:fill="F2F6FB"/>
            <w:tcMar>
              <w:top w:w="70" w:type="dxa"/>
              <w:left w:w="110" w:type="dxa"/>
              <w:bottom w:w="70" w:type="dxa"/>
              <w:right w:w="110" w:type="dxa"/>
            </w:tcMar>
            <w:vAlign w:val="center"/>
          </w:tcPr>
          <w:p w:rsidR="00CA0B68" w:rsidRDefault="00A827CA">
            <w:pPr>
              <w:spacing w:line="252" w:lineRule="auto"/>
            </w:pPr>
            <w:r>
              <w:rPr>
                <w:color w:val="000000"/>
                <w:sz w:val="20"/>
                <w:szCs w:val="20"/>
              </w:rPr>
              <w:t>Records confirming that cafeteria meals meet Halal requirements.</w:t>
            </w:r>
          </w:p>
        </w:tc>
      </w:tr>
      <w:tr w:rsidR="00CA0B68">
        <w:tblPrEx>
          <w:tblCellMar>
            <w:top w:w="0" w:type="dxa"/>
            <w:bottom w:w="0" w:type="dxa"/>
          </w:tblCellMar>
        </w:tblPrEx>
        <w:tc>
          <w:tcPr>
            <w:tcW w:w="260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Audit log</w:t>
            </w:r>
          </w:p>
        </w:tc>
        <w:tc>
          <w:tcPr>
            <w:tcW w:w="6760" w:type="dxa"/>
            <w:shd w:val="clear" w:color="auto" w:fill="FFFFFF"/>
            <w:tcMar>
              <w:top w:w="70" w:type="dxa"/>
              <w:left w:w="110" w:type="dxa"/>
              <w:bottom w:w="70" w:type="dxa"/>
              <w:right w:w="110" w:type="dxa"/>
            </w:tcMar>
            <w:vAlign w:val="center"/>
          </w:tcPr>
          <w:p w:rsidR="00CA0B68" w:rsidRDefault="00A827CA">
            <w:pPr>
              <w:spacing w:line="252" w:lineRule="auto"/>
            </w:pPr>
            <w:r>
              <w:rPr>
                <w:color w:val="000000"/>
                <w:sz w:val="20"/>
                <w:szCs w:val="20"/>
              </w:rPr>
              <w:t>A record of sensitive or administrative actions, kept for accountability.</w:t>
            </w:r>
          </w:p>
        </w:tc>
      </w:tr>
    </w:tbl>
    <w:p w:rsidR="00CA0B68" w:rsidRDefault="00CA0B68"/>
    <w:p w:rsidR="00CA0B68" w:rsidRDefault="00A827CA">
      <w:pPr>
        <w:jc w:val="center"/>
      </w:pPr>
      <w:r>
        <w:rPr>
          <w:i/>
          <w:iCs/>
          <w:color w:val="595959"/>
        </w:rPr>
        <w:t>— End of Report —</w:t>
      </w:r>
    </w:p>
    <w:sectPr w:rsidR="00CA0B6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A827CA">
      <w:r>
        <w:separator/>
      </w:r>
    </w:p>
  </w:endnote>
  <w:endnote w:type="continuationSeparator" w:id="0">
    <w:p w:rsidR="00000000" w:rsidRDefault="00A82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0B68" w:rsidRDefault="00A827CA">
    <w:pPr>
      <w:pBdr>
        <w:top w:val="single" w:sz="4" w:space="4" w:color="BFBFBF"/>
      </w:pBdr>
      <w:tabs>
        <w:tab w:val="right" w:pos="9360"/>
      </w:tabs>
    </w:pPr>
    <w:r>
      <w:rPr>
        <w:color w:val="595959"/>
        <w:sz w:val="16"/>
        <w:szCs w:val="16"/>
      </w:rPr>
      <w:t>Confidential — For Stakeholder Review</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A827CA">
      <w:r>
        <w:separator/>
      </w:r>
    </w:p>
  </w:footnote>
  <w:footnote w:type="continuationSeparator" w:id="0">
    <w:p w:rsidR="00000000" w:rsidRDefault="00A827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0B68" w:rsidRDefault="00A827CA">
    <w:pPr>
      <w:pBdr>
        <w:bottom w:val="single" w:sz="4" w:space="4" w:color="BFBFBF"/>
      </w:pBdr>
      <w:jc w:val="right"/>
    </w:pPr>
    <w:r>
      <w:rPr>
        <w:b/>
        <w:bCs/>
        <w:color w:val="1E4E8C"/>
        <w:sz w:val="18"/>
        <w:szCs w:val="18"/>
      </w:rPr>
      <w:t>SchooKeep</w:t>
    </w:r>
    <w:r>
      <w:rPr>
        <w:color w:val="595959"/>
        <w:sz w:val="18"/>
        <w:szCs w:val="18"/>
      </w:rPr>
      <w:t xml:space="preserve">  —  Development Status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486C44"/>
    <w:multiLevelType w:val="hybridMultilevel"/>
    <w:tmpl w:val="6630BD3A"/>
    <w:lvl w:ilvl="0" w:tplc="132E2302">
      <w:start w:val="1"/>
      <w:numFmt w:val="bullet"/>
      <w:lvlText w:val="•"/>
      <w:lvlJc w:val="left"/>
      <w:pPr>
        <w:ind w:left="600" w:hanging="280"/>
      </w:pPr>
    </w:lvl>
    <w:lvl w:ilvl="1" w:tplc="755488B4">
      <w:start w:val="1"/>
      <w:numFmt w:val="bullet"/>
      <w:lvlText w:val="◦"/>
      <w:lvlJc w:val="left"/>
      <w:pPr>
        <w:ind w:left="1080" w:hanging="280"/>
      </w:pPr>
    </w:lvl>
    <w:lvl w:ilvl="2" w:tplc="E28A5BFA">
      <w:numFmt w:val="decimal"/>
      <w:lvlText w:val=""/>
      <w:lvlJc w:val="left"/>
    </w:lvl>
    <w:lvl w:ilvl="3" w:tplc="195C6490">
      <w:numFmt w:val="decimal"/>
      <w:lvlText w:val=""/>
      <w:lvlJc w:val="left"/>
    </w:lvl>
    <w:lvl w:ilvl="4" w:tplc="774621B0">
      <w:numFmt w:val="decimal"/>
      <w:lvlText w:val=""/>
      <w:lvlJc w:val="left"/>
    </w:lvl>
    <w:lvl w:ilvl="5" w:tplc="DF14BB8A">
      <w:numFmt w:val="decimal"/>
      <w:lvlText w:val=""/>
      <w:lvlJc w:val="left"/>
    </w:lvl>
    <w:lvl w:ilvl="6" w:tplc="36F0E10A">
      <w:numFmt w:val="decimal"/>
      <w:lvlText w:val=""/>
      <w:lvlJc w:val="left"/>
    </w:lvl>
    <w:lvl w:ilvl="7" w:tplc="E39A0FE6">
      <w:numFmt w:val="decimal"/>
      <w:lvlText w:val=""/>
      <w:lvlJc w:val="left"/>
    </w:lvl>
    <w:lvl w:ilvl="8" w:tplc="515EF65A">
      <w:numFmt w:val="decimal"/>
      <w:lvlText w:val=""/>
      <w:lvlJc w:val="left"/>
    </w:lvl>
  </w:abstractNum>
  <w:abstractNum w:abstractNumId="1" w15:restartNumberingAfterBreak="0">
    <w:nsid w:val="4B1C289A"/>
    <w:multiLevelType w:val="hybridMultilevel"/>
    <w:tmpl w:val="886C0026"/>
    <w:lvl w:ilvl="0" w:tplc="EBF0F792">
      <w:start w:val="1"/>
      <w:numFmt w:val="bullet"/>
      <w:lvlText w:val="●"/>
      <w:lvlJc w:val="left"/>
      <w:pPr>
        <w:ind w:left="720" w:hanging="360"/>
      </w:pPr>
    </w:lvl>
    <w:lvl w:ilvl="1" w:tplc="6892FEF4">
      <w:start w:val="1"/>
      <w:numFmt w:val="bullet"/>
      <w:lvlText w:val="○"/>
      <w:lvlJc w:val="left"/>
      <w:pPr>
        <w:ind w:left="1440" w:hanging="360"/>
      </w:pPr>
    </w:lvl>
    <w:lvl w:ilvl="2" w:tplc="61B61528">
      <w:start w:val="1"/>
      <w:numFmt w:val="bullet"/>
      <w:lvlText w:val="■"/>
      <w:lvlJc w:val="left"/>
      <w:pPr>
        <w:ind w:left="2160" w:hanging="360"/>
      </w:pPr>
    </w:lvl>
    <w:lvl w:ilvl="3" w:tplc="21EE215A">
      <w:start w:val="1"/>
      <w:numFmt w:val="bullet"/>
      <w:lvlText w:val="●"/>
      <w:lvlJc w:val="left"/>
      <w:pPr>
        <w:ind w:left="2880" w:hanging="360"/>
      </w:pPr>
    </w:lvl>
    <w:lvl w:ilvl="4" w:tplc="BABC4D08">
      <w:start w:val="1"/>
      <w:numFmt w:val="bullet"/>
      <w:lvlText w:val="○"/>
      <w:lvlJc w:val="left"/>
      <w:pPr>
        <w:ind w:left="3600" w:hanging="360"/>
      </w:pPr>
    </w:lvl>
    <w:lvl w:ilvl="5" w:tplc="B66E338C">
      <w:start w:val="1"/>
      <w:numFmt w:val="bullet"/>
      <w:lvlText w:val="■"/>
      <w:lvlJc w:val="left"/>
      <w:pPr>
        <w:ind w:left="4320" w:hanging="360"/>
      </w:pPr>
    </w:lvl>
    <w:lvl w:ilvl="6" w:tplc="FC943C30">
      <w:start w:val="1"/>
      <w:numFmt w:val="bullet"/>
      <w:lvlText w:val="●"/>
      <w:lvlJc w:val="left"/>
      <w:pPr>
        <w:ind w:left="5040" w:hanging="360"/>
      </w:pPr>
    </w:lvl>
    <w:lvl w:ilvl="7" w:tplc="750E3AE6">
      <w:start w:val="1"/>
      <w:numFmt w:val="bullet"/>
      <w:lvlText w:val="●"/>
      <w:lvlJc w:val="left"/>
      <w:pPr>
        <w:ind w:left="5760" w:hanging="360"/>
      </w:pPr>
    </w:lvl>
    <w:lvl w:ilvl="8" w:tplc="0D92D8F6">
      <w:start w:val="1"/>
      <w:numFmt w:val="bullet"/>
      <w:lvlText w:val="●"/>
      <w:lvlJc w:val="left"/>
      <w:pPr>
        <w:ind w:left="6480" w:hanging="360"/>
      </w:pPr>
    </w:lvl>
  </w:abstractNum>
  <w:abstractNum w:abstractNumId="2" w15:restartNumberingAfterBreak="0">
    <w:nsid w:val="519049E2"/>
    <w:multiLevelType w:val="hybridMultilevel"/>
    <w:tmpl w:val="2FECEE0A"/>
    <w:lvl w:ilvl="0" w:tplc="9DA69888">
      <w:start w:val="1"/>
      <w:numFmt w:val="decimal"/>
      <w:lvlText w:val="%1."/>
      <w:lvlJc w:val="left"/>
      <w:pPr>
        <w:ind w:left="600" w:hanging="320"/>
      </w:pPr>
    </w:lvl>
    <w:lvl w:ilvl="1" w:tplc="1E2AB4FE">
      <w:numFmt w:val="decimal"/>
      <w:lvlText w:val=""/>
      <w:lvlJc w:val="left"/>
    </w:lvl>
    <w:lvl w:ilvl="2" w:tplc="042E9890">
      <w:numFmt w:val="decimal"/>
      <w:lvlText w:val=""/>
      <w:lvlJc w:val="left"/>
    </w:lvl>
    <w:lvl w:ilvl="3" w:tplc="71D4336A">
      <w:numFmt w:val="decimal"/>
      <w:lvlText w:val=""/>
      <w:lvlJc w:val="left"/>
    </w:lvl>
    <w:lvl w:ilvl="4" w:tplc="C0F04EE0">
      <w:numFmt w:val="decimal"/>
      <w:lvlText w:val=""/>
      <w:lvlJc w:val="left"/>
    </w:lvl>
    <w:lvl w:ilvl="5" w:tplc="36269B06">
      <w:numFmt w:val="decimal"/>
      <w:lvlText w:val=""/>
      <w:lvlJc w:val="left"/>
    </w:lvl>
    <w:lvl w:ilvl="6" w:tplc="C6EAACDE">
      <w:numFmt w:val="decimal"/>
      <w:lvlText w:val=""/>
      <w:lvlJc w:val="left"/>
    </w:lvl>
    <w:lvl w:ilvl="7" w:tplc="54524526">
      <w:numFmt w:val="decimal"/>
      <w:lvlText w:val=""/>
      <w:lvlJc w:val="left"/>
    </w:lvl>
    <w:lvl w:ilvl="8" w:tplc="510A83E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B68"/>
    <w:rsid w:val="00A827CA"/>
    <w:rsid w:val="00CA0B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3ACFB77-EC04-4246-96C2-2333F4984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pBdr>
        <w:bottom w:val="single" w:sz="6" w:space="4" w:color="D9E5F2"/>
      </w:pBdr>
      <w:spacing w:before="300" w:after="160"/>
      <w:outlineLvl w:val="0"/>
    </w:pPr>
    <w:rPr>
      <w:b/>
      <w:bCs/>
      <w:color w:val="1E4E8C"/>
      <w:sz w:val="30"/>
      <w:szCs w:val="30"/>
    </w:rPr>
  </w:style>
  <w:style w:type="paragraph" w:styleId="Heading2">
    <w:name w:val="heading 2"/>
    <w:uiPriority w:val="9"/>
    <w:unhideWhenUsed/>
    <w:qFormat/>
    <w:pPr>
      <w:spacing w:before="220" w:after="120"/>
      <w:outlineLvl w:val="1"/>
    </w:pPr>
    <w:rPr>
      <w:b/>
      <w:bCs/>
      <w:color w:val="2E5E9E"/>
      <w:sz w:val="25"/>
      <w:szCs w:val="25"/>
    </w:rPr>
  </w:style>
  <w:style w:type="paragraph" w:styleId="Heading3">
    <w:name w:val="heading 3"/>
    <w:uiPriority w:val="9"/>
    <w:semiHidden/>
    <w:unhideWhenUsed/>
    <w:qFormat/>
    <w:pPr>
      <w:spacing w:before="160" w:after="100"/>
      <w:outlineLvl w:val="2"/>
    </w:pPr>
    <w:rPr>
      <w:b/>
      <w:bCs/>
      <w:color w:val="3A3A3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827CA"/>
    <w:pPr>
      <w:spacing w:after="100"/>
    </w:pPr>
  </w:style>
  <w:style w:type="paragraph" w:styleId="TOC2">
    <w:name w:val="toc 2"/>
    <w:basedOn w:val="Normal"/>
    <w:next w:val="Normal"/>
    <w:autoRedefine/>
    <w:uiPriority w:val="39"/>
    <w:unhideWhenUsed/>
    <w:rsid w:val="00A827C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2703</Words>
  <Characters>17219</Characters>
  <Application>Microsoft Office Word</Application>
  <DocSecurity>0</DocSecurity>
  <Lines>446</Lines>
  <Paragraphs>285</Paragraphs>
  <ScaleCrop>false</ScaleCrop>
  <Company/>
  <LinksUpToDate>false</LinksUpToDate>
  <CharactersWithSpaces>19691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SchooKeep — Development Status Report</dc:title>
  <dc:creator>SchooKeep Project Team</dc:creator>
  <dc:description>Development status report for the SchooKeep school health management platform.</dc:description>
  <cp:lastModifiedBy>Amir Eisa</cp:lastModifiedBy>
  <cp:revision>2</cp:revision>
  <dcterms:created xsi:type="dcterms:W3CDTF">2026-06-29T16:49:00Z</dcterms:created>
  <dcterms:modified xsi:type="dcterms:W3CDTF">2026-06-29T16:50:00Z</dcterms:modified>
</cp:coreProperties>
</file>