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Schneider, Anne. (2025). Preventing Hepatitis B Infection Through Vaccination. Family Practice Management, 32(4), 37–42.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1981: first hepatitis B vaccine introduced in US, recommended for high-risk individuals, including health care workers who may be exposed to blood, bodily fluids and needles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1991: Advisory Committee on Immunization Practices recommends hep B vaccination for all infants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by mid 1990s: most states had hep B vaccine entry requirements for elementary schools and child care centers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1986-2000: rate of acute hep B among children 1-9 years decline by more than 80%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1983-2010: 98% decline in HBV infections among healthcare personnel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2022: Advisory Committee on Immunization Practices (ACIP) updated recommendations for hep B vaccination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Screening recommendations: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prior to 2023: based on the risk for infection based on potential behavioral exposures, intravenous drug use and men who have sex with men-recommended to screen immunosuppressed, those with liver disease, and those born in a region where prevalence of hep B surface antigen, or HBsAG, positivity was 2% or greater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pregnant women and sexual partners of individuals with hep B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from 2013-2016 only 32% of people with hepatitis B infection were aware of their condition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CDC now recommends one-time universal screening for hep B in all adults 18 years and older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screening should be performed for patients of any age with risk for hep B exposure: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infants born to people who are pregnant and HBsAG-positive,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people born in regions with HBV infection prevalence of 2% or greater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880" w:hanging="360"/>
      </w:pPr>
      <w:r w:rsidDel="00000000" w:rsidR="00000000" w:rsidRPr="00000000">
        <w:rPr>
          <w:sz w:val="24"/>
          <w:szCs w:val="24"/>
          <w:rtl w:val="0"/>
        </w:rPr>
        <w:t xml:space="preserve">US born people not vaccinated as infants whose parents were born in areas with HBV infection prevalence of 8% or greater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2880" w:hanging="360"/>
      </w:pPr>
      <w:r w:rsidDel="00000000" w:rsidR="00000000" w:rsidRPr="00000000">
        <w:rPr>
          <w:sz w:val="24"/>
          <w:szCs w:val="24"/>
          <w:rtl w:val="0"/>
        </w:rPr>
        <w:t xml:space="preserve">etc found in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CDC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dc.gov/hepatitis-b/hcp/diagnosis-testing/index.html" TargetMode="External"/><Relationship Id="rId7" Type="http://schemas.openxmlformats.org/officeDocument/2006/relationships/hyperlink" Target="https://www.cdc.gov/hepatitis-b/hcp/diagnosis-testing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