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CA737" w14:textId="77777777" w:rsidR="00C23F91" w:rsidRDefault="00335631">
      <w:pPr>
        <w:spacing w:before="900"/>
        <w:jc w:val="center"/>
        <w:rPr>
          <w:rFonts w:hint="eastAsia"/>
        </w:rPr>
      </w:pPr>
      <w:r>
        <w:rPr>
          <w:b/>
          <w:color w:val="17365D"/>
          <w:sz w:val="54"/>
        </w:rPr>
        <w:t>ENGINEERING TEAM</w:t>
      </w:r>
      <w:r>
        <w:rPr>
          <w:b/>
          <w:color w:val="17365D"/>
          <w:sz w:val="54"/>
        </w:rPr>
        <w:br/>
        <w:t>OPERATIONS PLATFORM</w:t>
      </w:r>
    </w:p>
    <w:p w14:paraId="0EE79A70" w14:textId="77777777" w:rsidR="00C23F91" w:rsidRDefault="00335631">
      <w:pPr>
        <w:jc w:val="center"/>
        <w:rPr>
          <w:rFonts w:hint="eastAsia"/>
        </w:rPr>
      </w:pPr>
      <w:r>
        <w:rPr>
          <w:color w:val="1F4E79"/>
          <w:sz w:val="30"/>
        </w:rPr>
        <w:t>Project Description, Architecture &amp; Roadmap</w:t>
      </w:r>
    </w:p>
    <w:p w14:paraId="661C69AB" w14:textId="77777777" w:rsidR="00C23F91" w:rsidRDefault="00335631">
      <w:pPr>
        <w:spacing w:before="400"/>
        <w:jc w:val="center"/>
        <w:rPr>
          <w:rFonts w:hint="eastAsia"/>
        </w:rPr>
      </w:pPr>
      <w:r>
        <w:t>A modular, offline-first native desktop workspace for team knowledge,</w:t>
      </w:r>
      <w:r>
        <w:br/>
        <w:t>engineering processes, and report automation.</w:t>
      </w:r>
    </w:p>
    <w:p w14:paraId="6B0EA630" w14:textId="77777777" w:rsidR="00C23F91" w:rsidRDefault="00335631">
      <w:pPr>
        <w:spacing w:before="560"/>
        <w:jc w:val="center"/>
        <w:rPr>
          <w:rFonts w:hint="eastAsia"/>
        </w:rPr>
      </w:pPr>
      <w:r>
        <w:rPr>
          <w:b/>
        </w:rPr>
        <w:t>First proof of concept: TRS Report Generator</w:t>
      </w:r>
    </w:p>
    <w:p w14:paraId="2C0A7886" w14:textId="77777777" w:rsidR="00C23F91" w:rsidRDefault="00335631">
      <w:pPr>
        <w:rPr>
          <w:rFonts w:hint="eastAsia"/>
        </w:rPr>
      </w:pPr>
      <w:r>
        <w:br w:type="page"/>
      </w:r>
    </w:p>
    <w:p w14:paraId="28BE748A" w14:textId="77777777" w:rsidR="00C23F91" w:rsidRDefault="00335631">
      <w:pPr>
        <w:pStyle w:val="Heading1"/>
      </w:pPr>
      <w:r>
        <w:lastRenderedPageBreak/>
        <w:t xml:space="preserve">1. </w:t>
      </w:r>
      <w:r>
        <w:t>Executive summary</w:t>
      </w:r>
    </w:p>
    <w:p w14:paraId="2D898D07" w14:textId="77777777" w:rsidR="00C23F91" w:rsidRDefault="00335631">
      <w:pPr>
        <w:rPr>
          <w:rFonts w:hint="eastAsia"/>
        </w:rPr>
      </w:pPr>
      <w:r>
        <w:t xml:space="preserve">Build a modular native desktop application that becomes the team's local workspace for discovering information, running approved data/report processes, and maintaining operational knowledge. The MVP must work without LAN, internet, cloud </w:t>
      </w:r>
      <w:r>
        <w:t>services, or a central server. Its architecture should leave extension points for future synchronization and collaboration, but no network communication will be implemented initially.</w:t>
      </w:r>
    </w:p>
    <w:p w14:paraId="10F4168B" w14:textId="77777777" w:rsidR="00C23F91" w:rsidRDefault="00335631">
      <w:pPr>
        <w:rPr>
          <w:rFonts w:hint="eastAsia"/>
        </w:rPr>
      </w:pPr>
      <w:r>
        <w:t>The platform is not just a file launcher. It combines a searchable catal</w:t>
      </w:r>
      <w:r>
        <w:t>og of people, sites, protocols, methods, datasets, and processes with a controlled process runner and an overview dashboard.</w:t>
      </w:r>
    </w:p>
    <w:p w14:paraId="7F119388" w14:textId="77777777" w:rsidR="00C23F91" w:rsidRDefault="00335631">
      <w:pPr>
        <w:pStyle w:val="Heading1"/>
      </w:pPr>
      <w:r>
        <w:t>2. Principles and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F91" w14:paraId="6F61F608" w14:textId="77777777">
        <w:trPr>
          <w:jc w:val="center"/>
        </w:trPr>
        <w:tc>
          <w:tcPr>
            <w:tcW w:w="5112" w:type="dxa"/>
            <w:shd w:val="clear" w:color="auto" w:fill="17365D"/>
          </w:tcPr>
          <w:p w14:paraId="6055BBB8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w="5112" w:type="dxa"/>
            <w:shd w:val="clear" w:color="auto" w:fill="17365D"/>
          </w:tcPr>
          <w:p w14:paraId="540F70A9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C23F91" w14:paraId="641000C2" w14:textId="77777777">
        <w:trPr>
          <w:jc w:val="center"/>
        </w:trPr>
        <w:tc>
          <w:tcPr>
            <w:tcW w:w="5112" w:type="dxa"/>
            <w:vAlign w:val="center"/>
          </w:tcPr>
          <w:p w14:paraId="1C288DA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Modular</w:t>
            </w:r>
          </w:p>
        </w:tc>
        <w:tc>
          <w:tcPr>
            <w:tcW w:w="5112" w:type="dxa"/>
            <w:vAlign w:val="center"/>
          </w:tcPr>
          <w:p w14:paraId="5ACF76D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Separate UI, domain rules, services, storage, process runtime, and integrations</w:t>
            </w:r>
            <w:r>
              <w:rPr>
                <w:sz w:val="16"/>
              </w:rPr>
              <w:t>. Features are modules with stable IDs, dependencies, enabled flags, and documented interfaces.</w:t>
            </w:r>
          </w:p>
        </w:tc>
      </w:tr>
      <w:tr w:rsidR="00C23F91" w14:paraId="7AC3AD99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54F9F1B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Offline-first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13BAA7C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All MVP records/files stay local. No telemetry, remote APIs, CDN assets, or mandatory online services.</w:t>
            </w:r>
          </w:p>
        </w:tc>
      </w:tr>
      <w:tr w:rsidR="00C23F91" w14:paraId="1F180942" w14:textId="77777777">
        <w:trPr>
          <w:jc w:val="center"/>
        </w:trPr>
        <w:tc>
          <w:tcPr>
            <w:tcW w:w="5112" w:type="dxa"/>
            <w:vAlign w:val="center"/>
          </w:tcPr>
          <w:p w14:paraId="3FE7AFC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Native desktop</w:t>
            </w:r>
          </w:p>
        </w:tc>
        <w:tc>
          <w:tcPr>
            <w:tcW w:w="5112" w:type="dxa"/>
            <w:vAlign w:val="center"/>
          </w:tcPr>
          <w:p w14:paraId="364F666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Build a Windows </w:t>
            </w:r>
            <w:r>
              <w:rPr>
                <w:sz w:val="16"/>
              </w:rPr>
              <w:t>desktop application first. Keep future transport/sync behind interfaces; do not start with a web app.</w:t>
            </w:r>
          </w:p>
        </w:tc>
      </w:tr>
      <w:tr w:rsidR="00C23F91" w14:paraId="0FE65CD0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827F74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Access model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3046318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 ordinary-user login in MVP. Normal browsing/running is open locally; admin/developer controls gate app configuration and process-definiti</w:t>
            </w:r>
            <w:r>
              <w:rPr>
                <w:sz w:val="16"/>
              </w:rPr>
              <w:t>on changes.</w:t>
            </w:r>
          </w:p>
        </w:tc>
      </w:tr>
      <w:tr w:rsidR="00C23F91" w14:paraId="6A01CCE6" w14:textId="77777777">
        <w:trPr>
          <w:jc w:val="center"/>
        </w:trPr>
        <w:tc>
          <w:tcPr>
            <w:tcW w:w="5112" w:type="dxa"/>
            <w:vAlign w:val="center"/>
          </w:tcPr>
          <w:p w14:paraId="1383527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Future-ready</w:t>
            </w:r>
          </w:p>
        </w:tc>
        <w:tc>
          <w:tcPr>
            <w:tcW w:w="5112" w:type="dxa"/>
            <w:vAlign w:val="center"/>
          </w:tcPr>
          <w:p w14:paraId="2FFF2381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 stable IDs, versioned schemas, migrations, and repository interfaces. Design a sync contract only; no LAN/server sync yet.</w:t>
            </w:r>
          </w:p>
        </w:tc>
      </w:tr>
      <w:tr w:rsidR="00C23F91" w14:paraId="635BA500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621E86D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Safe and traceable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4828E16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Validate inputs, preserve originals, avoid silent overwrites, and record run outcom</w:t>
            </w:r>
            <w:r>
              <w:rPr>
                <w:sz w:val="16"/>
              </w:rPr>
              <w:t>es, warnings, input provenance, and outputs.</w:t>
            </w:r>
          </w:p>
        </w:tc>
      </w:tr>
      <w:tr w:rsidR="00C23F91" w14:paraId="335443B3" w14:textId="77777777">
        <w:trPr>
          <w:jc w:val="center"/>
        </w:trPr>
        <w:tc>
          <w:tcPr>
            <w:tcW w:w="5112" w:type="dxa"/>
            <w:vAlign w:val="center"/>
          </w:tcPr>
          <w:p w14:paraId="4DD5CB8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Free tools</w:t>
            </w:r>
          </w:p>
        </w:tc>
        <w:tc>
          <w:tcPr>
            <w:tcW w:w="5112" w:type="dxa"/>
            <w:vAlign w:val="center"/>
          </w:tcPr>
          <w:p w14:paraId="1DED4A9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Prefer free/open-source dependencies. Pin versions, keep an offline dependency cache, and review license/redistribution obligations.</w:t>
            </w:r>
          </w:p>
        </w:tc>
      </w:tr>
    </w:tbl>
    <w:p w14:paraId="42B5FBA0" w14:textId="77777777" w:rsidR="00C23F91" w:rsidRDefault="00C23F91">
      <w:pPr>
        <w:spacing w:after="0"/>
        <w:rPr>
          <w:rFonts w:hint="eastAsia"/>
        </w:rPr>
      </w:pPr>
    </w:p>
    <w:p w14:paraId="5A82FB8B" w14:textId="77777777" w:rsidR="00C23F91" w:rsidRDefault="00335631">
      <w:pPr>
        <w:pStyle w:val="Heading1"/>
      </w:pPr>
      <w:r>
        <w:t>3. Priorities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23F91" w14:paraId="2DAD9190" w14:textId="77777777">
        <w:trPr>
          <w:jc w:val="center"/>
        </w:trPr>
        <w:tc>
          <w:tcPr>
            <w:tcW w:w="3408" w:type="dxa"/>
            <w:shd w:val="clear" w:color="auto" w:fill="17365D"/>
          </w:tcPr>
          <w:p w14:paraId="6DF8FC34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3408" w:type="dxa"/>
            <w:shd w:val="clear" w:color="auto" w:fill="17365D"/>
          </w:tcPr>
          <w:p w14:paraId="03F048A3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3408" w:type="dxa"/>
            <w:shd w:val="clear" w:color="auto" w:fill="17365D"/>
          </w:tcPr>
          <w:p w14:paraId="341F3E80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Scope</w:t>
            </w:r>
          </w:p>
        </w:tc>
      </w:tr>
      <w:tr w:rsidR="00C23F91" w14:paraId="7AAEB197" w14:textId="77777777">
        <w:trPr>
          <w:jc w:val="center"/>
        </w:trPr>
        <w:tc>
          <w:tcPr>
            <w:tcW w:w="3408" w:type="dxa"/>
            <w:vAlign w:val="center"/>
          </w:tcPr>
          <w:p w14:paraId="76B60BB7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408" w:type="dxa"/>
            <w:vAlign w:val="center"/>
          </w:tcPr>
          <w:p w14:paraId="40EC537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Process Library &amp; </w:t>
            </w:r>
            <w:r>
              <w:rPr>
                <w:sz w:val="16"/>
              </w:rPr>
              <w:t>Runner</w:t>
            </w:r>
          </w:p>
        </w:tc>
        <w:tc>
          <w:tcPr>
            <w:tcW w:w="3408" w:type="dxa"/>
            <w:vAlign w:val="center"/>
          </w:tcPr>
          <w:p w14:paraId="454B740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Approved process catalog; owner, purpose, inputs/outputs, validation, run action, logs and warnings.</w:t>
            </w:r>
          </w:p>
        </w:tc>
      </w:tr>
      <w:tr w:rsidR="00C23F91" w14:paraId="236AB457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1ADFDC87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91BE57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Reference Catalog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E3E9F1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Searchable people, sites, protocols, methods, datasets, and relationships.</w:t>
            </w:r>
          </w:p>
        </w:tc>
      </w:tr>
      <w:tr w:rsidR="00C23F91" w14:paraId="760605C8" w14:textId="77777777">
        <w:trPr>
          <w:jc w:val="center"/>
        </w:trPr>
        <w:tc>
          <w:tcPr>
            <w:tcW w:w="3408" w:type="dxa"/>
            <w:vAlign w:val="center"/>
          </w:tcPr>
          <w:p w14:paraId="4F9525C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408" w:type="dxa"/>
            <w:vAlign w:val="center"/>
          </w:tcPr>
          <w:p w14:paraId="27D80C2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Overview</w:t>
            </w:r>
          </w:p>
        </w:tc>
        <w:tc>
          <w:tcPr>
            <w:tcW w:w="3408" w:type="dxa"/>
            <w:vAlign w:val="center"/>
          </w:tcPr>
          <w:p w14:paraId="2657167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Quick actions, frequently used </w:t>
            </w:r>
            <w:r>
              <w:rPr>
                <w:sz w:val="16"/>
              </w:rPr>
              <w:t>processes, recent local activity, warnings and shortcuts.</w:t>
            </w:r>
          </w:p>
        </w:tc>
      </w:tr>
      <w:tr w:rsidR="00C23F91" w14:paraId="2349C111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6018C41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12778B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Local storage/settings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24E5CC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SQLite, local file storage, configuration, migrations, backup/export.</w:t>
            </w:r>
          </w:p>
        </w:tc>
      </w:tr>
      <w:tr w:rsidR="00C23F91" w14:paraId="6EB61DAE" w14:textId="77777777">
        <w:trPr>
          <w:jc w:val="center"/>
        </w:trPr>
        <w:tc>
          <w:tcPr>
            <w:tcW w:w="3408" w:type="dxa"/>
            <w:vAlign w:val="center"/>
          </w:tcPr>
          <w:p w14:paraId="5F80784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3408" w:type="dxa"/>
            <w:vAlign w:val="center"/>
          </w:tcPr>
          <w:p w14:paraId="5E93F49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Basic run history</w:t>
            </w:r>
          </w:p>
        </w:tc>
        <w:tc>
          <w:tcPr>
            <w:tcW w:w="3408" w:type="dxa"/>
            <w:vAlign w:val="center"/>
          </w:tcPr>
          <w:p w14:paraId="6D1C38A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Status, timestamps, process version, input manifest, output </w:t>
            </w:r>
            <w:r>
              <w:rPr>
                <w:sz w:val="16"/>
              </w:rPr>
              <w:t>artifacts, warnings/errors. Needed for reliable execution.</w:t>
            </w:r>
          </w:p>
        </w:tc>
      </w:tr>
      <w:tr w:rsidR="00C23F91" w14:paraId="01BA4AD4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5B9D934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4727B00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Rich report archive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899074F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Filterable historical report browser, retention, comparisons.</w:t>
            </w:r>
          </w:p>
        </w:tc>
      </w:tr>
      <w:tr w:rsidR="00C23F91" w14:paraId="693187EF" w14:textId="77777777">
        <w:trPr>
          <w:jc w:val="center"/>
        </w:trPr>
        <w:tc>
          <w:tcPr>
            <w:tcW w:w="3408" w:type="dxa"/>
            <w:vAlign w:val="center"/>
          </w:tcPr>
          <w:p w14:paraId="62D5546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408" w:type="dxa"/>
            <w:vAlign w:val="center"/>
          </w:tcPr>
          <w:p w14:paraId="2D148FE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Tasks/events/projects</w:t>
            </w:r>
          </w:p>
        </w:tc>
        <w:tc>
          <w:tcPr>
            <w:tcW w:w="3408" w:type="dxa"/>
            <w:vAlign w:val="center"/>
          </w:tcPr>
          <w:p w14:paraId="08E235A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Planning and calendar functions after the core workflow proves useful.</w:t>
            </w:r>
          </w:p>
        </w:tc>
      </w:tr>
      <w:tr w:rsidR="00C23F91" w14:paraId="4C0A013F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2C38B91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722467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Expanded docs/admin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8F6B85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Larger knowledge base, advanced roles, approval flows and system-health screens.</w:t>
            </w:r>
          </w:p>
        </w:tc>
      </w:tr>
      <w:tr w:rsidR="00C23F91" w14:paraId="06779CD1" w14:textId="77777777">
        <w:trPr>
          <w:jc w:val="center"/>
        </w:trPr>
        <w:tc>
          <w:tcPr>
            <w:tcW w:w="3408" w:type="dxa"/>
            <w:vAlign w:val="center"/>
          </w:tcPr>
          <w:p w14:paraId="36DEB77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Future</w:t>
            </w:r>
          </w:p>
        </w:tc>
        <w:tc>
          <w:tcPr>
            <w:tcW w:w="3408" w:type="dxa"/>
            <w:vAlign w:val="center"/>
          </w:tcPr>
          <w:p w14:paraId="1931011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Synchronization</w:t>
            </w:r>
          </w:p>
        </w:tc>
        <w:tc>
          <w:tcPr>
            <w:tcW w:w="3408" w:type="dxa"/>
            <w:vAlign w:val="center"/>
          </w:tcPr>
          <w:p w14:paraId="08036CF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Central server, network transport, shared catalog, conflict handling and updates, only after approval.</w:t>
            </w:r>
          </w:p>
        </w:tc>
      </w:tr>
    </w:tbl>
    <w:p w14:paraId="35C7BF0A" w14:textId="77777777" w:rsidR="00C23F91" w:rsidRDefault="00C23F91">
      <w:pPr>
        <w:spacing w:after="0"/>
        <w:rPr>
          <w:rFonts w:hint="eastAsia"/>
        </w:rPr>
      </w:pPr>
    </w:p>
    <w:p w14:paraId="4AF8B68D" w14:textId="77777777" w:rsidR="00C23F91" w:rsidRDefault="00335631">
      <w:pPr>
        <w:rPr>
          <w:rFonts w:hint="eastAsia"/>
        </w:rPr>
      </w:pPr>
      <w:r>
        <w:t>The richer report archive,</w:t>
      </w:r>
      <w:r>
        <w:t xml:space="preserve"> task/calendar suite, and expanded documentation/admin features are lower priority. Basic run history remains early because it is required to make process execution trustworthy.</w:t>
      </w:r>
    </w:p>
    <w:p w14:paraId="428029D9" w14:textId="77777777" w:rsidR="00C23F91" w:rsidRDefault="00335631">
      <w:pPr>
        <w:pStyle w:val="Heading1"/>
      </w:pPr>
      <w:r>
        <w:t>4. Recommended development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23F91" w14:paraId="6BBAA76A" w14:textId="77777777">
        <w:trPr>
          <w:jc w:val="center"/>
        </w:trPr>
        <w:tc>
          <w:tcPr>
            <w:tcW w:w="3408" w:type="dxa"/>
            <w:shd w:val="clear" w:color="auto" w:fill="17365D"/>
          </w:tcPr>
          <w:p w14:paraId="49D22F84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3408" w:type="dxa"/>
            <w:shd w:val="clear" w:color="auto" w:fill="17365D"/>
          </w:tcPr>
          <w:p w14:paraId="1F75B1F2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w="3408" w:type="dxa"/>
            <w:shd w:val="clear" w:color="auto" w:fill="17365D"/>
          </w:tcPr>
          <w:p w14:paraId="01386656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C23F91" w14:paraId="23F7AD3C" w14:textId="77777777">
        <w:trPr>
          <w:jc w:val="center"/>
        </w:trPr>
        <w:tc>
          <w:tcPr>
            <w:tcW w:w="3408" w:type="dxa"/>
            <w:vAlign w:val="center"/>
          </w:tcPr>
          <w:p w14:paraId="72B573D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Language</w:t>
            </w:r>
          </w:p>
        </w:tc>
        <w:tc>
          <w:tcPr>
            <w:tcW w:w="3408" w:type="dxa"/>
            <w:vAlign w:val="center"/>
          </w:tcPr>
          <w:p w14:paraId="362AA8F2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Python 3.11/3.12; pin one version</w:t>
            </w:r>
          </w:p>
        </w:tc>
        <w:tc>
          <w:tcPr>
            <w:tcW w:w="3408" w:type="dxa"/>
            <w:vAlign w:val="center"/>
          </w:tcPr>
          <w:p w14:paraId="1DA026A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Matches the existing TRS scripts and Excel ecosystem.</w:t>
            </w:r>
          </w:p>
        </w:tc>
      </w:tr>
      <w:tr w:rsidR="00C23F91" w14:paraId="7551C78E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6FBDA51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Native GUI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97382C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PySide6 + Qt Widgets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F6DE0B1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Rich native desktop widgets and strong layout/table support. Review LGPL/GPL obligations and required notices before distribut</w:t>
            </w:r>
            <w:r>
              <w:rPr>
                <w:sz w:val="16"/>
              </w:rPr>
              <w:t>ion.</w:t>
            </w:r>
          </w:p>
        </w:tc>
      </w:tr>
      <w:tr w:rsidR="00C23F91" w14:paraId="415A5B83" w14:textId="77777777">
        <w:trPr>
          <w:jc w:val="center"/>
        </w:trPr>
        <w:tc>
          <w:tcPr>
            <w:tcW w:w="3408" w:type="dxa"/>
            <w:vAlign w:val="center"/>
          </w:tcPr>
          <w:p w14:paraId="5D6189F2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Alternative GUI</w:t>
            </w:r>
          </w:p>
        </w:tc>
        <w:tc>
          <w:tcPr>
            <w:tcW w:w="3408" w:type="dxa"/>
            <w:vAlign w:val="center"/>
          </w:tcPr>
          <w:p w14:paraId="01F5F06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wxPython</w:t>
            </w:r>
          </w:p>
        </w:tc>
        <w:tc>
          <w:tcPr>
            <w:tcW w:w="3408" w:type="dxa"/>
            <w:vAlign w:val="center"/>
          </w:tcPr>
          <w:p w14:paraId="5314003F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Viable native option; wxWindows Library License is designed to allow binary distribution under the application's terms. Prototype before choosing.</w:t>
            </w:r>
          </w:p>
        </w:tc>
      </w:tr>
      <w:tr w:rsidR="00C23F91" w14:paraId="349CC774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42758D47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Local DB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2B9AAB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SQLite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7D72B17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Embedded, serverless, single-file database; no </w:t>
            </w:r>
            <w:r>
              <w:rPr>
                <w:sz w:val="16"/>
              </w:rPr>
              <w:t>database service to install.</w:t>
            </w:r>
          </w:p>
        </w:tc>
      </w:tr>
      <w:tr w:rsidR="00C23F91" w14:paraId="0CA02596" w14:textId="77777777">
        <w:trPr>
          <w:jc w:val="center"/>
        </w:trPr>
        <w:tc>
          <w:tcPr>
            <w:tcW w:w="3408" w:type="dxa"/>
            <w:vAlign w:val="center"/>
          </w:tcPr>
          <w:p w14:paraId="7D9C8C8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Persistence</w:t>
            </w:r>
          </w:p>
        </w:tc>
        <w:tc>
          <w:tcPr>
            <w:tcW w:w="3408" w:type="dxa"/>
            <w:vAlign w:val="center"/>
          </w:tcPr>
          <w:p w14:paraId="79C7D34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Repository/service layer; optionally SQLAlchemy + Alembic</w:t>
            </w:r>
          </w:p>
        </w:tc>
        <w:tc>
          <w:tcPr>
            <w:tcW w:w="3408" w:type="dxa"/>
            <w:vAlign w:val="center"/>
          </w:tcPr>
          <w:p w14:paraId="020172D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Keep SQL and persistence out of UI code; use migrations for schema changes.</w:t>
            </w:r>
          </w:p>
        </w:tc>
      </w:tr>
      <w:tr w:rsidR="00C23F91" w14:paraId="0FC463BD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76CE9FC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Report libraries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FD5175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Reuse pandas, openpyxl, python-pptx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CED1ED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Wrap existing logic rather</w:t>
            </w:r>
            <w:r>
              <w:rPr>
                <w:sz w:val="16"/>
              </w:rPr>
              <w:t xml:space="preserve"> than rewriting algorithms in the first milestone.</w:t>
            </w:r>
          </w:p>
        </w:tc>
      </w:tr>
      <w:tr w:rsidR="00C23F91" w14:paraId="3067E944" w14:textId="77777777">
        <w:trPr>
          <w:jc w:val="center"/>
        </w:trPr>
        <w:tc>
          <w:tcPr>
            <w:tcW w:w="3408" w:type="dxa"/>
            <w:vAlign w:val="center"/>
          </w:tcPr>
          <w:p w14:paraId="7C33106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Tests</w:t>
            </w:r>
          </w:p>
        </w:tc>
        <w:tc>
          <w:tcPr>
            <w:tcW w:w="3408" w:type="dxa"/>
            <w:vAlign w:val="center"/>
          </w:tcPr>
          <w:p w14:paraId="4E08B82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pytest</w:t>
            </w:r>
          </w:p>
        </w:tc>
        <w:tc>
          <w:tcPr>
            <w:tcW w:w="3408" w:type="dxa"/>
            <w:vAlign w:val="center"/>
          </w:tcPr>
          <w:p w14:paraId="3F8D725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Unit tests, synthetic workbook integration tests, and regression tests.</w:t>
            </w:r>
          </w:p>
        </w:tc>
      </w:tr>
      <w:tr w:rsidR="00C23F91" w14:paraId="15DF9A80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1D6CACFF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Packaging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D357D90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PyInstaller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381EEFB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Debug with onedir first; then choose onedir or onefile. Onefile is convenient but slower to </w:t>
            </w:r>
            <w:r>
              <w:rPr>
                <w:sz w:val="16"/>
              </w:rPr>
              <w:t>launch and harder to diagnose.</w:t>
            </w:r>
          </w:p>
        </w:tc>
      </w:tr>
      <w:tr w:rsidR="00C23F91" w14:paraId="651258CA" w14:textId="77777777">
        <w:trPr>
          <w:jc w:val="center"/>
        </w:trPr>
        <w:tc>
          <w:tcPr>
            <w:tcW w:w="3408" w:type="dxa"/>
            <w:vAlign w:val="center"/>
          </w:tcPr>
          <w:p w14:paraId="3E36D181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Source control</w:t>
            </w:r>
          </w:p>
        </w:tc>
        <w:tc>
          <w:tcPr>
            <w:tcW w:w="3408" w:type="dxa"/>
            <w:vAlign w:val="center"/>
          </w:tcPr>
          <w:p w14:paraId="581013C2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Local Git repository</w:t>
            </w:r>
          </w:p>
        </w:tc>
        <w:tc>
          <w:tcPr>
            <w:tcW w:w="3408" w:type="dxa"/>
            <w:vAlign w:val="center"/>
          </w:tcPr>
          <w:p w14:paraId="7BD2E7C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 hosted remote required; track code, tests, migrations, manifests and decisions.</w:t>
            </w:r>
          </w:p>
        </w:tc>
      </w:tr>
    </w:tbl>
    <w:p w14:paraId="0BE530B3" w14:textId="77777777" w:rsidR="00C23F91" w:rsidRDefault="00C23F91">
      <w:pPr>
        <w:spacing w:after="0"/>
        <w:rPr>
          <w:rFonts w:hint="eastAsia"/>
        </w:rPr>
      </w:pPr>
    </w:p>
    <w:p w14:paraId="728A0B68" w14:textId="77777777" w:rsidR="00C23F91" w:rsidRDefault="00335631">
      <w:pPr>
        <w:rPr>
          <w:rFonts w:hint="eastAsia"/>
        </w:rPr>
      </w:pPr>
      <w:r>
        <w:t xml:space="preserve">License note: PySide6 is available under LGPLv3/GPLv3 and commercial terms. Check the exact </w:t>
      </w:r>
      <w:r>
        <w:t>modules used and satisfy applicable requirements before distributing the app; this is an engineering note, not legal advice.</w:t>
      </w:r>
    </w:p>
    <w:p w14:paraId="34E48074" w14:textId="77777777" w:rsidR="00C23F91" w:rsidRDefault="00335631">
      <w:pPr>
        <w:pStyle w:val="Heading1"/>
      </w:pPr>
      <w:r>
        <w:t>5. Architecture</w:t>
      </w:r>
    </w:p>
    <w:p w14:paraId="3D20BCBB" w14:textId="77777777" w:rsidR="00C23F91" w:rsidRDefault="00335631">
      <w:pPr>
        <w:rPr>
          <w:rFonts w:hint="eastAsia"/>
        </w:rPr>
      </w:pPr>
      <w:r>
        <w:t>Use a modular monolith with clear boundaries—not microservices. Business rules must not depend on the GUI or a part</w:t>
      </w:r>
      <w:r>
        <w:t>icular database.</w:t>
      </w:r>
    </w:p>
    <w:p w14:paraId="2BF51C90" w14:textId="77777777" w:rsidR="00C23F91" w:rsidRDefault="00335631">
      <w:pPr>
        <w:pStyle w:val="ListBullet"/>
        <w:spacing w:after="20"/>
        <w:rPr>
          <w:rFonts w:hint="eastAsia"/>
        </w:rPr>
      </w:pPr>
      <w:r>
        <w:t>Presentation: main window, navigation, forms, tables, search, dialogs, themes and status banners.</w:t>
      </w:r>
    </w:p>
    <w:p w14:paraId="755596DA" w14:textId="77777777" w:rsidR="00C23F91" w:rsidRDefault="00335631">
      <w:pPr>
        <w:pStyle w:val="ListBullet"/>
        <w:spacing w:after="20"/>
        <w:rPr>
          <w:rFonts w:hint="eastAsia"/>
        </w:rPr>
      </w:pPr>
      <w:r>
        <w:t>Application services: SearchCatalog, RunProcess, ValidateInputs, RegisterOutput, ImportRecords, ExportBackup.</w:t>
      </w:r>
    </w:p>
    <w:p w14:paraId="6F892187" w14:textId="77777777" w:rsidR="00C23F91" w:rsidRDefault="00335631">
      <w:pPr>
        <w:pStyle w:val="ListBullet"/>
        <w:spacing w:after="20"/>
        <w:rPr>
          <w:rFonts w:hint="eastAsia"/>
        </w:rPr>
      </w:pPr>
      <w:r>
        <w:t xml:space="preserve">Domain: Person, Team, </w:t>
      </w:r>
      <w:r>
        <w:t>Site, Protocol, Method, Dataset, Process, ProcessVersion, Run, Artifact, Task and Event.</w:t>
      </w:r>
    </w:p>
    <w:p w14:paraId="7AD82D74" w14:textId="77777777" w:rsidR="00C23F91" w:rsidRDefault="00335631">
      <w:pPr>
        <w:pStyle w:val="ListBullet"/>
        <w:spacing w:after="20"/>
        <w:rPr>
          <w:rFonts w:hint="eastAsia"/>
        </w:rPr>
      </w:pPr>
      <w:r>
        <w:t>Persistence: SQLite repositories, migrations, local settings and file metadata.</w:t>
      </w:r>
    </w:p>
    <w:p w14:paraId="5254AD41" w14:textId="77777777" w:rsidR="00C23F91" w:rsidRDefault="00335631">
      <w:pPr>
        <w:pStyle w:val="ListBullet"/>
        <w:spacing w:after="20"/>
        <w:rPr>
          <w:rFonts w:hint="eastAsia"/>
        </w:rPr>
      </w:pPr>
      <w:r>
        <w:t>Process runtime: registered process handlers, staged inputs, validation, logs, safe out</w:t>
      </w:r>
      <w:r>
        <w:t>put creation, and cancellation where supported.</w:t>
      </w:r>
    </w:p>
    <w:p w14:paraId="15878908" w14:textId="77777777" w:rsidR="00C23F91" w:rsidRDefault="00335631">
      <w:pPr>
        <w:pStyle w:val="ListBullet"/>
        <w:spacing w:after="20"/>
        <w:rPr>
          <w:rFonts w:hint="eastAsia"/>
        </w:rPr>
      </w:pPr>
      <w:r>
        <w:t>Adapters: Excel/PowerPoint now; import/export and future sync adapters later.</w:t>
      </w:r>
    </w:p>
    <w:p w14:paraId="0BA0B966" w14:textId="77777777" w:rsidR="00C23F91" w:rsidRDefault="00335631">
      <w:pPr>
        <w:pStyle w:val="Heading2"/>
      </w:pPr>
      <w:r>
        <w:t>Suggested source structure</w:t>
      </w:r>
    </w:p>
    <w:p w14:paraId="2FF52817" w14:textId="77777777" w:rsidR="00C23F91" w:rsidRDefault="00335631">
      <w:pPr>
        <w:rPr>
          <w:rFonts w:hint="eastAsia"/>
        </w:rPr>
      </w:pPr>
      <w:r>
        <w:rPr>
          <w:rFonts w:ascii="Consolas" w:hAnsi="Consolas"/>
          <w:sz w:val="16"/>
        </w:rPr>
        <w:t>src/</w:t>
      </w:r>
      <w:r>
        <w:rPr>
          <w:rFonts w:ascii="Consolas" w:hAnsi="Consolas"/>
          <w:sz w:val="16"/>
        </w:rPr>
        <w:br/>
        <w:t xml:space="preserve">  app/                 # bootstrap, config, main</w:t>
      </w:r>
      <w:r>
        <w:rPr>
          <w:rFonts w:ascii="Consolas" w:hAnsi="Consolas"/>
          <w:sz w:val="16"/>
        </w:rPr>
        <w:br/>
        <w:t xml:space="preserve">  ui/                  # main window, pages, widg</w:t>
      </w:r>
      <w:r>
        <w:rPr>
          <w:rFonts w:ascii="Consolas" w:hAnsi="Consolas"/>
          <w:sz w:val="16"/>
        </w:rPr>
        <w:t>ets, dialogs, themes</w:t>
      </w:r>
      <w:r>
        <w:rPr>
          <w:rFonts w:ascii="Consolas" w:hAnsi="Consolas"/>
          <w:sz w:val="16"/>
        </w:rPr>
        <w:br/>
        <w:t xml:space="preserve">  domain/               # entities, rules, interfaces</w:t>
      </w:r>
      <w:r>
        <w:rPr>
          <w:rFonts w:ascii="Consolas" w:hAnsi="Consolas"/>
          <w:sz w:val="16"/>
        </w:rPr>
        <w:br/>
        <w:t xml:space="preserve">  services/             # catalog, validation, process, artifact, backup</w:t>
      </w:r>
      <w:r>
        <w:rPr>
          <w:rFonts w:ascii="Consolas" w:hAnsi="Consolas"/>
          <w:sz w:val="16"/>
        </w:rPr>
        <w:br/>
        <w:t xml:space="preserve">  infrastructure/</w:t>
      </w:r>
      <w:r>
        <w:rPr>
          <w:rFonts w:ascii="Consolas" w:hAnsi="Consolas"/>
          <w:sz w:val="16"/>
        </w:rPr>
        <w:br/>
        <w:t xml:space="preserve">    database/            # models, repositories, migrations</w:t>
      </w:r>
      <w:r>
        <w:rPr>
          <w:rFonts w:ascii="Consolas" w:hAnsi="Consolas"/>
          <w:sz w:val="16"/>
        </w:rPr>
        <w:br/>
        <w:t xml:space="preserve">    filesystem/ logging/</w:t>
      </w:r>
      <w:r>
        <w:rPr>
          <w:rFonts w:ascii="Consolas" w:hAnsi="Consolas"/>
          <w:sz w:val="16"/>
        </w:rPr>
        <w:br/>
        <w:t xml:space="preserve">  pro</w:t>
      </w:r>
      <w:r>
        <w:rPr>
          <w:rFonts w:ascii="Consolas" w:hAnsi="Consolas"/>
          <w:sz w:val="16"/>
        </w:rPr>
        <w:t>cess_runtime/       # registry, runner, process contracts</w:t>
      </w:r>
      <w:r>
        <w:rPr>
          <w:rFonts w:ascii="Consolas" w:hAnsi="Consolas"/>
          <w:sz w:val="16"/>
        </w:rPr>
        <w:br/>
        <w:t xml:space="preserve">  modules/               # overview, process_library, reference_catalog, run_history</w:t>
      </w:r>
      <w:r>
        <w:rPr>
          <w:rFonts w:ascii="Consolas" w:hAnsi="Consolas"/>
          <w:sz w:val="16"/>
        </w:rPr>
        <w:br/>
        <w:t xml:space="preserve">  integrations/trs_report/</w:t>
      </w:r>
      <w:r>
        <w:rPr>
          <w:rFonts w:ascii="Consolas" w:hAnsi="Consolas"/>
          <w:sz w:val="16"/>
        </w:rPr>
        <w:br/>
        <w:t xml:space="preserve">  sync/                  # interfaces/manifest only; no network code in MVP</w:t>
      </w:r>
      <w:r>
        <w:rPr>
          <w:rFonts w:ascii="Consolas" w:hAnsi="Consolas"/>
          <w:sz w:val="16"/>
        </w:rPr>
        <w:br/>
        <w:t>tests/ uni</w:t>
      </w:r>
      <w:r>
        <w:rPr>
          <w:rFonts w:ascii="Consolas" w:hAnsi="Consolas"/>
          <w:sz w:val="16"/>
        </w:rPr>
        <w:t>t/ integration/ fixtures/</w:t>
      </w:r>
      <w:r>
        <w:rPr>
          <w:rFonts w:ascii="Consolas" w:hAnsi="Consolas"/>
          <w:sz w:val="16"/>
        </w:rPr>
        <w:br/>
        <w:t>docs/ decisions/ process_specs/</w:t>
      </w:r>
      <w:r>
        <w:rPr>
          <w:rFonts w:ascii="Consolas" w:hAnsi="Consolas"/>
          <w:sz w:val="16"/>
        </w:rPr>
        <w:br/>
        <w:t>scripts/</w:t>
      </w:r>
    </w:p>
    <w:p w14:paraId="6B0FD05F" w14:textId="77777777" w:rsidR="00C23F91" w:rsidRDefault="00335631">
      <w:pPr>
        <w:pStyle w:val="Heading1"/>
      </w:pPr>
      <w:r>
        <w:t>6. Module/access design</w:t>
      </w:r>
    </w:p>
    <w:p w14:paraId="58B9BA6E" w14:textId="77777777" w:rsidR="00C23F91" w:rsidRDefault="00335631">
      <w:pPr>
        <w:pStyle w:val="ListBullet"/>
        <w:spacing w:after="20"/>
        <w:rPr>
          <w:rFonts w:hint="eastAsia"/>
        </w:rPr>
      </w:pPr>
      <w:r>
        <w:t>Register each built-in module with a stable ID, display name, version, dependencies, enabled flag, and optional capability requirements. Feature flags control visibi</w:t>
      </w:r>
      <w:r>
        <w:t>lity/availability; they are not security controls.</w:t>
      </w:r>
    </w:p>
    <w:p w14:paraId="6831F9C8" w14:textId="77777777" w:rsidR="00C23F91" w:rsidRDefault="00335631">
      <w:pPr>
        <w:pStyle w:val="ListBullet"/>
        <w:spacing w:after="20"/>
        <w:rPr>
          <w:rFonts w:hint="eastAsia"/>
        </w:rPr>
      </w:pPr>
      <w:r>
        <w:t>Default policy: local users may browse and run approved processes. Only the admin/developer UI can change app configuration or process definitions.</w:t>
      </w:r>
    </w:p>
    <w:p w14:paraId="6048561B" w14:textId="77777777" w:rsidR="00C23F91" w:rsidRDefault="00335631">
      <w:pPr>
        <w:pStyle w:val="ListBullet"/>
        <w:spacing w:after="20"/>
        <w:rPr>
          <w:rFonts w:hint="eastAsia"/>
        </w:rPr>
      </w:pPr>
      <w:r>
        <w:lastRenderedPageBreak/>
        <w:t>Important limitation: a local UI gate cannot stop a perso</w:t>
      </w:r>
      <w:r>
        <w:t>n who can edit local files or run code on the machine. Strong authorization is required if a shared server is added later.</w:t>
      </w:r>
    </w:p>
    <w:p w14:paraId="521C2B97" w14:textId="77777777" w:rsidR="00C23F91" w:rsidRDefault="00335631">
      <w:pPr>
        <w:pStyle w:val="ListBullet"/>
        <w:spacing w:after="20"/>
        <w:rPr>
          <w:rFonts w:hint="eastAsia"/>
        </w:rPr>
      </w:pPr>
      <w:r>
        <w:t>Do not execute arbitrary uploaded Python scripts. Only registered and approved process handlers may run.</w:t>
      </w:r>
    </w:p>
    <w:p w14:paraId="1DC11B45" w14:textId="77777777" w:rsidR="00C23F91" w:rsidRDefault="00335631">
      <w:pPr>
        <w:pStyle w:val="Heading1"/>
      </w:pPr>
      <w:r>
        <w:t>7. Data model and future syn</w:t>
      </w:r>
      <w:r>
        <w:t>c</w:t>
      </w:r>
    </w:p>
    <w:p w14:paraId="143FF0A0" w14:textId="77777777" w:rsidR="00C23F91" w:rsidRDefault="00335631">
      <w:pPr>
        <w:pStyle w:val="ListBullet"/>
        <w:spacing w:after="20"/>
        <w:rPr>
          <w:rFonts w:hint="eastAsia"/>
        </w:rPr>
      </w:pPr>
      <w:r>
        <w:t>Core records: Person, Team, Site, Protocol, Method, Dataset, Process, ProcessVersion, Run, RunInput, OutputArtifact, Document, Task, Event.</w:t>
      </w:r>
    </w:p>
    <w:p w14:paraId="73FED355" w14:textId="77777777" w:rsidR="00C23F91" w:rsidRDefault="00335631">
      <w:pPr>
        <w:pStyle w:val="ListBullet"/>
        <w:spacing w:after="20"/>
        <w:rPr>
          <w:rFonts w:hint="eastAsia"/>
        </w:rPr>
      </w:pPr>
      <w:r>
        <w:t>Use stable UUIDs—not filenames—as record IDs. Keep structured metadata in SQLite and actual files in managed local</w:t>
      </w:r>
      <w:r>
        <w:t xml:space="preserve"> folders; store path, size, hash, timestamps and related IDs.</w:t>
      </w:r>
    </w:p>
    <w:p w14:paraId="11FE6057" w14:textId="77777777" w:rsidR="00C23F91" w:rsidRDefault="00335631">
      <w:pPr>
        <w:pStyle w:val="ListBullet"/>
        <w:spacing w:after="20"/>
        <w:rPr>
          <w:rFonts w:hint="eastAsia"/>
        </w:rPr>
      </w:pPr>
      <w:r>
        <w:t>Add created_at, updated_at, schema_version, and explicit migrations. Maintain relationships: processes consume datasets and produce artifacts; runs reference exact process versions and inputs; p</w:t>
      </w:r>
      <w:r>
        <w:t>eople own processes/data; sites relate to contacts, protocols, methods and reports.</w:t>
      </w:r>
    </w:p>
    <w:p w14:paraId="66C291D7" w14:textId="77777777" w:rsidR="00C23F91" w:rsidRDefault="00335631">
      <w:pPr>
        <w:pStyle w:val="ListBullet"/>
        <w:spacing w:after="20"/>
        <w:rPr>
          <w:rFonts w:hint="eastAsia"/>
        </w:rPr>
      </w:pPr>
      <w:r>
        <w:t>Define repository interfaces and a SyncProvider contract for export/import, conflict detection and status, but do not implement sockets or network calls now.</w:t>
      </w:r>
    </w:p>
    <w:p w14:paraId="5161D3B3" w14:textId="77777777" w:rsidR="00C23F91" w:rsidRDefault="00335631">
      <w:pPr>
        <w:pStyle w:val="ListBullet"/>
        <w:spacing w:after="20"/>
        <w:rPr>
          <w:rFonts w:hint="eastAsia"/>
        </w:rPr>
      </w:pPr>
      <w:r>
        <w:t>Future sync ma</w:t>
      </w:r>
      <w:r>
        <w:t>y require origin_node_id, record_version, deleted_at/tombstones and sync_state. Final conflict rules must wait until the real central-server model is approved.</w:t>
      </w:r>
    </w:p>
    <w:p w14:paraId="310357C4" w14:textId="77777777" w:rsidR="00C23F91" w:rsidRDefault="00335631">
      <w:pPr>
        <w:pStyle w:val="ListBullet"/>
        <w:spacing w:after="20"/>
        <w:rPr>
          <w:rFonts w:hint="eastAsia"/>
        </w:rPr>
      </w:pPr>
      <w:r>
        <w:t>Future updates must be authenticated, explicit, auditable, and approved; no automatic connection</w:t>
      </w:r>
      <w:r>
        <w:t xml:space="preserve"> to an unapproved network.</w:t>
      </w:r>
    </w:p>
    <w:p w14:paraId="684AB698" w14:textId="77777777" w:rsidR="00C23F91" w:rsidRDefault="00335631">
      <w:pPr>
        <w:pStyle w:val="Heading1"/>
      </w:pPr>
      <w:r>
        <w:t>8. Reliability and security rules</w:t>
      </w:r>
    </w:p>
    <w:p w14:paraId="154BCE7F" w14:textId="77777777" w:rsidR="00C23F91" w:rsidRDefault="00335631">
      <w:pPr>
        <w:pStyle w:val="ListBullet"/>
        <w:spacing w:after="20"/>
        <w:rPr>
          <w:rFonts w:hint="eastAsia"/>
        </w:rPr>
      </w:pPr>
      <w:r>
        <w:t>No runtime internet dependencies or external telemetry.</w:t>
      </w:r>
    </w:p>
    <w:p w14:paraId="183D997C" w14:textId="77777777" w:rsidR="00C23F91" w:rsidRDefault="00335631">
      <w:pPr>
        <w:pStyle w:val="ListBullet"/>
        <w:spacing w:after="20"/>
        <w:rPr>
          <w:rFonts w:hint="eastAsia"/>
        </w:rPr>
      </w:pPr>
      <w:r>
        <w:t>Never modify source Excel files. Stage/copy inputs and write outputs to new names; do not silently overwrite existing files.</w:t>
      </w:r>
    </w:p>
    <w:p w14:paraId="0E35D822" w14:textId="77777777" w:rsidR="00C23F91" w:rsidRDefault="00335631">
      <w:pPr>
        <w:pStyle w:val="ListBullet"/>
        <w:spacing w:after="20"/>
        <w:rPr>
          <w:rFonts w:hint="eastAsia"/>
        </w:rPr>
      </w:pPr>
      <w:r>
        <w:t>Validate sheet</w:t>
      </w:r>
      <w:r>
        <w:t>s, columns, formats and data assumptions. Mark inputs required or optional based on a documented dependency map.</w:t>
      </w:r>
    </w:p>
    <w:p w14:paraId="42B138AA" w14:textId="77777777" w:rsidR="00C23F91" w:rsidRDefault="00335631">
      <w:pPr>
        <w:pStyle w:val="ListBullet"/>
        <w:spacing w:after="20"/>
        <w:rPr>
          <w:rFonts w:hint="eastAsia"/>
        </w:rPr>
      </w:pPr>
      <w:r>
        <w:t>Partial processing is dependency-aware: skip only operations whose prerequisites are missing; clearly label partial results and warnings.</w:t>
      </w:r>
    </w:p>
    <w:p w14:paraId="23D7A0F6" w14:textId="77777777" w:rsidR="00C23F91" w:rsidRDefault="00335631">
      <w:pPr>
        <w:pStyle w:val="ListBullet"/>
        <w:spacing w:after="20"/>
        <w:rPr>
          <w:rFonts w:hint="eastAsia"/>
        </w:rPr>
      </w:pPr>
      <w:r>
        <w:t xml:space="preserve">Each </w:t>
      </w:r>
      <w:r>
        <w:t>run records ID, times, process version, inputs (and hashes where useful), outputs, status, warnings and failure details.</w:t>
      </w:r>
    </w:p>
    <w:p w14:paraId="2246B09F" w14:textId="77777777" w:rsidR="00C23F91" w:rsidRDefault="00335631">
      <w:pPr>
        <w:pStyle w:val="ListBullet"/>
        <w:spacing w:after="20"/>
        <w:rPr>
          <w:rFonts w:hint="eastAsia"/>
        </w:rPr>
      </w:pPr>
      <w:r>
        <w:t>Use readable severity labels as well as colors. Back up the database and managed files; test restoration.</w:t>
      </w:r>
    </w:p>
    <w:p w14:paraId="0CF28088" w14:textId="77777777" w:rsidR="00C23F91" w:rsidRDefault="00335631">
      <w:pPr>
        <w:pStyle w:val="ListBullet"/>
        <w:spacing w:after="20"/>
        <w:rPr>
          <w:rFonts w:hint="eastAsia"/>
        </w:rPr>
      </w:pPr>
      <w:r>
        <w:t>Keep dependency versions pinn</w:t>
      </w:r>
      <w:r>
        <w:t>ed and maintain an offline wheel/package cache plus third-party license notices.</w:t>
      </w:r>
    </w:p>
    <w:p w14:paraId="4E39A0CC" w14:textId="77777777" w:rsidR="00C23F91" w:rsidRDefault="00335631">
      <w:pPr>
        <w:pStyle w:val="Heading1"/>
      </w:pPr>
      <w:r>
        <w:t>9. First milestone: TRS Report Generator</w:t>
      </w:r>
    </w:p>
    <w:p w14:paraId="13DA7F37" w14:textId="77777777" w:rsidR="00C23F91" w:rsidRDefault="00335631">
      <w:pPr>
        <w:rPr>
          <w:rFonts w:hint="eastAsia"/>
        </w:rPr>
      </w:pPr>
      <w:r>
        <w:t xml:space="preserve">Use the existing TRS Report Generator as the first proof-of-concept process. It consumes multiple Excel workbooks, processes </w:t>
      </w:r>
      <w:r>
        <w:t>visibility and ticket data, compares old/new Ericsson and Huawei node inventories, updates a PowerPoint template, and produces processed Excel outputs plus a removed-nodes text report.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F91" w14:paraId="03638CE1" w14:textId="77777777">
        <w:trPr>
          <w:jc w:val="center"/>
        </w:trPr>
        <w:tc>
          <w:tcPr>
            <w:tcW w:w="5112" w:type="dxa"/>
            <w:shd w:val="clear" w:color="auto" w:fill="17365D"/>
          </w:tcPr>
          <w:p w14:paraId="404F10EF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112" w:type="dxa"/>
            <w:shd w:val="clear" w:color="auto" w:fill="17365D"/>
          </w:tcPr>
          <w:p w14:paraId="34498441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Integration plan</w:t>
            </w:r>
          </w:p>
        </w:tc>
      </w:tr>
      <w:tr w:rsidR="00C23F91" w14:paraId="4B5788B8" w14:textId="77777777">
        <w:trPr>
          <w:jc w:val="center"/>
        </w:trPr>
        <w:tc>
          <w:tcPr>
            <w:tcW w:w="5112" w:type="dxa"/>
            <w:vAlign w:val="center"/>
          </w:tcPr>
          <w:p w14:paraId="1D20505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Preserve behavior</w:t>
            </w:r>
          </w:p>
        </w:tc>
        <w:tc>
          <w:tcPr>
            <w:tcW w:w="5112" w:type="dxa"/>
            <w:vAlign w:val="center"/>
          </w:tcPr>
          <w:p w14:paraId="7BB78ADF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Keep calculations, comparisons</w:t>
            </w:r>
            <w:r>
              <w:rPr>
                <w:sz w:val="16"/>
              </w:rPr>
              <w:t>, table/chart rules and output semantics unchanged during initial integration.</w:t>
            </w:r>
          </w:p>
        </w:tc>
      </w:tr>
      <w:tr w:rsidR="00C23F91" w14:paraId="55EE938C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824D07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Process manifest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375F167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Declare inputs, sheet/column requirements, required-vs-optional dependencies, outputs, and validation rules.</w:t>
            </w:r>
          </w:p>
        </w:tc>
      </w:tr>
      <w:tr w:rsidR="00C23F91" w14:paraId="51D15CA9" w14:textId="77777777">
        <w:trPr>
          <w:jc w:val="center"/>
        </w:trPr>
        <w:tc>
          <w:tcPr>
            <w:tcW w:w="5112" w:type="dxa"/>
            <w:vAlign w:val="center"/>
          </w:tcPr>
          <w:p w14:paraId="3C9F4F6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Safe execution</w:t>
            </w:r>
          </w:p>
        </w:tc>
        <w:tc>
          <w:tcPr>
            <w:tcW w:w="5112" w:type="dxa"/>
            <w:vAlign w:val="center"/>
          </w:tcPr>
          <w:p w14:paraId="46B611B0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Use staged/copy inputs, </w:t>
            </w:r>
            <w:r>
              <w:rPr>
                <w:sz w:val="16"/>
              </w:rPr>
              <w:t>preserve originals, avoid output collisions, and register all artifacts against a run ID.</w:t>
            </w:r>
          </w:p>
        </w:tc>
      </w:tr>
      <w:tr w:rsidR="00C23F91" w14:paraId="54566A1D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67DCA36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Partial success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167652E2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Independent Excel transforms may run when their own inputs exist; old/new comparisons require both sides; PowerPoint elements update only when their </w:t>
            </w:r>
            <w:r>
              <w:rPr>
                <w:sz w:val="16"/>
              </w:rPr>
              <w:t>own data and template elements are available.</w:t>
            </w:r>
          </w:p>
        </w:tc>
      </w:tr>
      <w:tr w:rsidR="00C23F91" w14:paraId="5E396CD3" w14:textId="77777777">
        <w:trPr>
          <w:jc w:val="center"/>
        </w:trPr>
        <w:tc>
          <w:tcPr>
            <w:tcW w:w="5112" w:type="dxa"/>
            <w:vAlign w:val="center"/>
          </w:tcPr>
          <w:p w14:paraId="1231B55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5112" w:type="dxa"/>
            <w:vAlign w:val="center"/>
          </w:tcPr>
          <w:p w14:paraId="1806F6D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Return Completed, Completed with warnings, Partially completed, or Failed; list every skipped operation and reason.</w:t>
            </w:r>
          </w:p>
        </w:tc>
      </w:tr>
      <w:tr w:rsidR="00C23F91" w14:paraId="5C47D7A9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5C10D41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Regression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0CA620E0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Use sanitized/synthetic workbooks to compare Excel values, </w:t>
            </w:r>
            <w:r>
              <w:rPr>
                <w:sz w:val="16"/>
              </w:rPr>
              <w:t>removed-node totals, and PowerPoint tables/charts with known-good results.</w:t>
            </w:r>
          </w:p>
        </w:tc>
      </w:tr>
    </w:tbl>
    <w:p w14:paraId="4B2967A1" w14:textId="77777777" w:rsidR="00C23F91" w:rsidRDefault="00C23F91">
      <w:pPr>
        <w:spacing w:after="0"/>
        <w:rPr>
          <w:rFonts w:hint="eastAsia"/>
        </w:rPr>
      </w:pPr>
    </w:p>
    <w:p w14:paraId="0E796149" w14:textId="77777777" w:rsidR="00C23F91" w:rsidRDefault="00335631">
      <w:pPr>
        <w:rPr>
          <w:rFonts w:hint="eastAsia"/>
        </w:rPr>
      </w:pPr>
      <w:r>
        <w:t>Do not assume all TRS operations are independent. Derive an explicit dependency map from the actual code; a missing input may be safe to skip for one output but must block another</w:t>
      </w:r>
      <w:r>
        <w:t xml:space="preserve"> that depends on it.</w:t>
      </w:r>
    </w:p>
    <w:p w14:paraId="6195E02B" w14:textId="77777777" w:rsidR="00C23F91" w:rsidRDefault="00335631">
      <w:pPr>
        <w:pStyle w:val="Heading1"/>
      </w:pPr>
      <w:r>
        <w:lastRenderedPageBreak/>
        <w:t>10. Roadmap and exit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23F91" w14:paraId="57AE56D2" w14:textId="77777777">
        <w:trPr>
          <w:jc w:val="center"/>
        </w:trPr>
        <w:tc>
          <w:tcPr>
            <w:tcW w:w="3408" w:type="dxa"/>
            <w:shd w:val="clear" w:color="auto" w:fill="17365D"/>
          </w:tcPr>
          <w:p w14:paraId="4DC5C9BB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3408" w:type="dxa"/>
            <w:shd w:val="clear" w:color="auto" w:fill="17365D"/>
          </w:tcPr>
          <w:p w14:paraId="37D8EB4B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w="3408" w:type="dxa"/>
            <w:shd w:val="clear" w:color="auto" w:fill="17365D"/>
          </w:tcPr>
          <w:p w14:paraId="17C7665A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Exit criterion</w:t>
            </w:r>
          </w:p>
        </w:tc>
      </w:tr>
      <w:tr w:rsidR="00C23F91" w14:paraId="50CD8D05" w14:textId="77777777">
        <w:trPr>
          <w:jc w:val="center"/>
        </w:trPr>
        <w:tc>
          <w:tcPr>
            <w:tcW w:w="3408" w:type="dxa"/>
            <w:vAlign w:val="center"/>
          </w:tcPr>
          <w:p w14:paraId="5645A51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 Discover</w:t>
            </w:r>
          </w:p>
        </w:tc>
        <w:tc>
          <w:tcPr>
            <w:tcW w:w="3408" w:type="dxa"/>
            <w:vAlign w:val="center"/>
          </w:tcPr>
          <w:p w14:paraId="48DBEF7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Inventory scripts, reports, datasets, owners, pain points; rank workflows.</w:t>
            </w:r>
          </w:p>
        </w:tc>
        <w:tc>
          <w:tcPr>
            <w:tcW w:w="3408" w:type="dxa"/>
            <w:vAlign w:val="center"/>
          </w:tcPr>
          <w:p w14:paraId="387DE52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Top 3–5 workflows and dependencies documented.</w:t>
            </w:r>
          </w:p>
        </w:tc>
      </w:tr>
      <w:tr w:rsidR="00C23F91" w14:paraId="57CA1152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78A7CFF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1. Design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8E1CD5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Navigation, record </w:t>
            </w:r>
            <w:r>
              <w:rPr>
                <w:sz w:val="16"/>
              </w:rPr>
              <w:t>templates, entity diagram, five-screen prototype.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99016D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Users can complete core tasks in prototype.</w:t>
            </w:r>
          </w:p>
        </w:tc>
      </w:tr>
      <w:tr w:rsidR="00C23F91" w14:paraId="484E81D8" w14:textId="77777777">
        <w:trPr>
          <w:jc w:val="center"/>
        </w:trPr>
        <w:tc>
          <w:tcPr>
            <w:tcW w:w="3408" w:type="dxa"/>
            <w:vAlign w:val="center"/>
          </w:tcPr>
          <w:p w14:paraId="7E076C59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2. Foundation</w:t>
            </w:r>
          </w:p>
        </w:tc>
        <w:tc>
          <w:tcPr>
            <w:tcW w:w="3408" w:type="dxa"/>
            <w:vAlign w:val="center"/>
          </w:tcPr>
          <w:p w14:paraId="7DD4924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GUI shell, SQLite, migrations, repositories, config, logs, tests, backup.</w:t>
            </w:r>
          </w:p>
        </w:tc>
        <w:tc>
          <w:tcPr>
            <w:tcW w:w="3408" w:type="dxa"/>
            <w:vAlign w:val="center"/>
          </w:tcPr>
          <w:p w14:paraId="5EFDC3D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App works offline and retains data across restarts.</w:t>
            </w:r>
          </w:p>
        </w:tc>
      </w:tr>
      <w:tr w:rsidR="00C23F91" w14:paraId="0F343E89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06D80F8B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3. TRS </w:t>
            </w:r>
            <w:r>
              <w:rPr>
                <w:sz w:val="16"/>
              </w:rPr>
              <w:t>process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29D8F35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Runner, validation, partial success, logs, artifact registration.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02FBC15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Expected outputs match; originals unchanged; failures explainable.</w:t>
            </w:r>
          </w:p>
        </w:tc>
      </w:tr>
      <w:tr w:rsidR="00C23F91" w14:paraId="1177473E" w14:textId="77777777">
        <w:trPr>
          <w:jc w:val="center"/>
        </w:trPr>
        <w:tc>
          <w:tcPr>
            <w:tcW w:w="3408" w:type="dxa"/>
            <w:vAlign w:val="center"/>
          </w:tcPr>
          <w:p w14:paraId="624FB5C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4. Reference catalog</w:t>
            </w:r>
          </w:p>
        </w:tc>
        <w:tc>
          <w:tcPr>
            <w:tcW w:w="3408" w:type="dxa"/>
            <w:vAlign w:val="center"/>
          </w:tcPr>
          <w:p w14:paraId="26FDAA5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People/sites/protocols/methods/datasets, search and relationships.</w:t>
            </w:r>
          </w:p>
        </w:tc>
        <w:tc>
          <w:tcPr>
            <w:tcW w:w="3408" w:type="dxa"/>
            <w:vAlign w:val="center"/>
          </w:tcPr>
          <w:p w14:paraId="6C7CF95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Common information is fast</w:t>
            </w:r>
            <w:r>
              <w:rPr>
                <w:sz w:val="16"/>
              </w:rPr>
              <w:t>er to find.</w:t>
            </w:r>
          </w:p>
        </w:tc>
      </w:tr>
      <w:tr w:rsidR="00C23F91" w14:paraId="01BA2F3E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27F4E31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5. MVP polish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8B829A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Overview, basic run history, packaging, regression, backup/restore.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4C234FD3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Colleagues can use it on a clean offline machine.</w:t>
            </w:r>
          </w:p>
        </w:tc>
      </w:tr>
      <w:tr w:rsidR="00C23F91" w14:paraId="3E6E0B50" w14:textId="77777777">
        <w:trPr>
          <w:jc w:val="center"/>
        </w:trPr>
        <w:tc>
          <w:tcPr>
            <w:tcW w:w="3408" w:type="dxa"/>
            <w:vAlign w:val="center"/>
          </w:tcPr>
          <w:p w14:paraId="5EB30BFA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6. Later modules</w:t>
            </w:r>
          </w:p>
        </w:tc>
        <w:tc>
          <w:tcPr>
            <w:tcW w:w="3408" w:type="dxa"/>
            <w:vAlign w:val="center"/>
          </w:tcPr>
          <w:p w14:paraId="15DF6758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Rich report archive, tasks/events, expanded docs/admin, analytics.</w:t>
            </w:r>
          </w:p>
        </w:tc>
        <w:tc>
          <w:tcPr>
            <w:tcW w:w="3408" w:type="dxa"/>
            <w:vAlign w:val="center"/>
          </w:tcPr>
          <w:p w14:paraId="368C463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Add only when user </w:t>
            </w:r>
            <w:r>
              <w:rPr>
                <w:sz w:val="16"/>
              </w:rPr>
              <w:t>needs justify cost.</w:t>
            </w:r>
          </w:p>
        </w:tc>
      </w:tr>
      <w:tr w:rsidR="00C23F91" w14:paraId="0E678CD7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1EB4CE69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7. Future sync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195F5D8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Threat model, identity, protocol, conflicts, server/API, updates.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A93AD2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Only after network access and company approval.</w:t>
            </w:r>
          </w:p>
        </w:tc>
      </w:tr>
    </w:tbl>
    <w:p w14:paraId="3592C064" w14:textId="77777777" w:rsidR="00C23F91" w:rsidRDefault="00C23F91">
      <w:pPr>
        <w:spacing w:after="0"/>
        <w:rPr>
          <w:rFonts w:hint="eastAsia"/>
        </w:rPr>
      </w:pPr>
    </w:p>
    <w:p w14:paraId="59EB7D37" w14:textId="77777777" w:rsidR="00C23F91" w:rsidRDefault="00335631">
      <w:pPr>
        <w:pStyle w:val="Heading1"/>
      </w:pPr>
      <w:r>
        <w:t>11. Development workflow</w:t>
      </w:r>
    </w:p>
    <w:p w14:paraId="3A2F8C5C" w14:textId="77777777" w:rsidR="00C23F91" w:rsidRDefault="00335631">
      <w:pPr>
        <w:pStyle w:val="ListBullet"/>
        <w:spacing w:after="20"/>
        <w:rPr>
          <w:rFonts w:hint="eastAsia"/>
        </w:rPr>
      </w:pPr>
      <w:r>
        <w:t>Develop on Windows first; keep OS-specific code behind small adapters.</w:t>
      </w:r>
    </w:p>
    <w:p w14:paraId="4D28760B" w14:textId="77777777" w:rsidR="00C23F91" w:rsidRDefault="00335631">
      <w:pPr>
        <w:pStyle w:val="ListBullet"/>
        <w:spacing w:after="20"/>
        <w:rPr>
          <w:rFonts w:hint="eastAsia"/>
        </w:rPr>
      </w:pPr>
      <w:r>
        <w:t>Use a vi</w:t>
      </w:r>
      <w:r>
        <w:t>rtual environment, pinned dependencies and a local package/wheel cache for restricted-network builds.</w:t>
      </w:r>
    </w:p>
    <w:p w14:paraId="24456EEC" w14:textId="77777777" w:rsidR="00C23F91" w:rsidRDefault="00335631">
      <w:pPr>
        <w:pStyle w:val="ListBullet"/>
        <w:spacing w:after="20"/>
        <w:rPr>
          <w:rFonts w:hint="eastAsia"/>
        </w:rPr>
      </w:pPr>
      <w:r>
        <w:t>Use Git locally, small commits, tests, and short architecture decision records for major choices.</w:t>
      </w:r>
    </w:p>
    <w:p w14:paraId="16BD0EEE" w14:textId="77777777" w:rsidR="00C23F91" w:rsidRDefault="00335631">
      <w:pPr>
        <w:pStyle w:val="ListBullet"/>
        <w:spacing w:after="20"/>
        <w:rPr>
          <w:rFonts w:hint="eastAsia"/>
        </w:rPr>
      </w:pPr>
      <w:r>
        <w:t>Keep sanitized synthetic test data in the repository; ne</w:t>
      </w:r>
      <w:r>
        <w:t>ver commit sensitive production datasets.</w:t>
      </w:r>
    </w:p>
    <w:p w14:paraId="6DF286F7" w14:textId="77777777" w:rsidR="00C23F91" w:rsidRDefault="00335631">
      <w:pPr>
        <w:pStyle w:val="ListBullet"/>
        <w:spacing w:after="20"/>
        <w:rPr>
          <w:rFonts w:hint="eastAsia"/>
        </w:rPr>
      </w:pPr>
      <w:r>
        <w:t>Build and debug an onedir package first; test on a clean offline machine without Python.</w:t>
      </w:r>
    </w:p>
    <w:p w14:paraId="0C30AF04" w14:textId="77777777" w:rsidR="00C23F91" w:rsidRDefault="00335631">
      <w:pPr>
        <w:pStyle w:val="ListBullet"/>
        <w:spacing w:after="20"/>
        <w:rPr>
          <w:rFonts w:hint="eastAsia"/>
        </w:rPr>
      </w:pPr>
      <w:r>
        <w:t>Document installation, offline build, backup/restore, dependency licenses, and troubleshooting.</w:t>
      </w:r>
    </w:p>
    <w:p w14:paraId="4FA984B0" w14:textId="3F50FBED" w:rsidR="00C23F91" w:rsidRDefault="00335631">
      <w:pPr>
        <w:pStyle w:val="Heading1"/>
      </w:pPr>
      <w:r>
        <w:t>1</w:t>
      </w:r>
      <w:r w:rsidR="00125473">
        <w:t>2</w:t>
      </w:r>
      <w:r>
        <w:t>. Alternatives and 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23F91" w14:paraId="62FB4C5A" w14:textId="77777777">
        <w:trPr>
          <w:jc w:val="center"/>
        </w:trPr>
        <w:tc>
          <w:tcPr>
            <w:tcW w:w="5112" w:type="dxa"/>
            <w:shd w:val="clear" w:color="auto" w:fill="17365D"/>
          </w:tcPr>
          <w:p w14:paraId="35543742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w="5112" w:type="dxa"/>
            <w:shd w:val="clear" w:color="auto" w:fill="17365D"/>
          </w:tcPr>
          <w:p w14:paraId="7AD89C90" w14:textId="77777777" w:rsidR="00C23F91" w:rsidRDefault="003356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 case / trade-off</w:t>
            </w:r>
          </w:p>
        </w:tc>
      </w:tr>
      <w:tr w:rsidR="00C23F91" w14:paraId="63A8881B" w14:textId="77777777">
        <w:trPr>
          <w:jc w:val="center"/>
        </w:trPr>
        <w:tc>
          <w:tcPr>
            <w:tcW w:w="5112" w:type="dxa"/>
            <w:vAlign w:val="center"/>
          </w:tcPr>
          <w:p w14:paraId="5DAD054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PySide6</w:t>
            </w:r>
          </w:p>
        </w:tc>
        <w:tc>
          <w:tcPr>
            <w:tcW w:w="5112" w:type="dxa"/>
            <w:vAlign w:val="center"/>
          </w:tcPr>
          <w:p w14:paraId="51AFE31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Preferred prototype for a polished native UI; review LGPL/GPL compliance.</w:t>
            </w:r>
          </w:p>
        </w:tc>
      </w:tr>
      <w:tr w:rsidR="00C23F91" w14:paraId="6E907072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537A52F7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wxPython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16CDC1CC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Alternative native GUI with wxWindows Library License; compare UX and packaging.</w:t>
            </w:r>
          </w:p>
        </w:tc>
      </w:tr>
      <w:tr w:rsidR="00C23F91" w14:paraId="77CF2DE9" w14:textId="77777777">
        <w:trPr>
          <w:jc w:val="center"/>
        </w:trPr>
        <w:tc>
          <w:tcPr>
            <w:tcW w:w="5112" w:type="dxa"/>
            <w:vAlign w:val="center"/>
          </w:tcPr>
          <w:p w14:paraId="3636AE3D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Tkinter</w:t>
            </w:r>
          </w:p>
        </w:tc>
        <w:tc>
          <w:tcPr>
            <w:tcW w:w="5112" w:type="dxa"/>
            <w:vAlign w:val="center"/>
          </w:tcPr>
          <w:p w14:paraId="6AC7387E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Smallest dependency footprint, but less suitable for a polished extensible interface.</w:t>
            </w:r>
          </w:p>
        </w:tc>
      </w:tr>
      <w:tr w:rsidR="00C23F91" w14:paraId="5D23F07D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62213276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SQLite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2E99CB95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Best fit for a local single-user MVP; not a shared database over a network.</w:t>
            </w:r>
          </w:p>
        </w:tc>
      </w:tr>
      <w:tr w:rsidR="00C23F91" w14:paraId="446D55F9" w14:textId="77777777">
        <w:trPr>
          <w:jc w:val="center"/>
        </w:trPr>
        <w:tc>
          <w:tcPr>
            <w:tcW w:w="5112" w:type="dxa"/>
            <w:vAlign w:val="center"/>
          </w:tcPr>
          <w:p w14:paraId="46CDD1B0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Web app</w:t>
            </w:r>
          </w:p>
        </w:tc>
        <w:tc>
          <w:tcPr>
            <w:tcW w:w="5112" w:type="dxa"/>
            <w:vAlign w:val="center"/>
          </w:tcPr>
          <w:p w14:paraId="60F22474" w14:textId="77777777" w:rsidR="00C23F91" w:rsidRDefault="003356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 the initial direction; reconsider only if central multi-user acce</w:t>
            </w:r>
            <w:r>
              <w:rPr>
                <w:sz w:val="16"/>
              </w:rPr>
              <w:t>ss is approved.</w:t>
            </w:r>
          </w:p>
        </w:tc>
      </w:tr>
    </w:tbl>
    <w:p w14:paraId="31881783" w14:textId="77777777" w:rsidR="00C23F91" w:rsidRDefault="00C23F91">
      <w:pPr>
        <w:spacing w:after="0"/>
        <w:rPr>
          <w:rFonts w:hint="eastAsia"/>
        </w:rPr>
      </w:pPr>
    </w:p>
    <w:p w14:paraId="4CFABF33" w14:textId="77777777" w:rsidR="00C23F91" w:rsidRDefault="00335631">
      <w:pPr>
        <w:pStyle w:val="ListBullet"/>
        <w:spacing w:after="20"/>
        <w:rPr>
          <w:rFonts w:hint="eastAsia"/>
        </w:rPr>
      </w:pPr>
      <w:r>
        <w:t>Qt for Python: https://doc.qt.io/qtforpython-6/</w:t>
      </w:r>
    </w:p>
    <w:p w14:paraId="4A85F3B9" w14:textId="77777777" w:rsidR="00C23F91" w:rsidRDefault="00335631">
      <w:pPr>
        <w:pStyle w:val="ListBullet"/>
        <w:spacing w:after="20"/>
        <w:rPr>
          <w:rFonts w:hint="eastAsia"/>
        </w:rPr>
      </w:pPr>
      <w:r>
        <w:t>Qt licensing: https://doc.qt.io/qt-6/licensing.html</w:t>
      </w:r>
    </w:p>
    <w:p w14:paraId="0FE3E524" w14:textId="77777777" w:rsidR="00C23F91" w:rsidRDefault="00335631">
      <w:pPr>
        <w:pStyle w:val="ListBullet"/>
        <w:spacing w:after="20"/>
        <w:rPr>
          <w:rFonts w:hint="eastAsia"/>
        </w:rPr>
      </w:pPr>
      <w:r>
        <w:t>wxPython license: https://www.wxpython.org/pages/license/</w:t>
      </w:r>
    </w:p>
    <w:p w14:paraId="34DA3CE4" w14:textId="77777777" w:rsidR="00C23F91" w:rsidRDefault="00335631">
      <w:pPr>
        <w:pStyle w:val="ListBullet"/>
        <w:spacing w:after="20"/>
        <w:rPr>
          <w:rFonts w:hint="eastAsia"/>
        </w:rPr>
      </w:pPr>
      <w:r>
        <w:t>SQLite overview: https://www.sqlite.org/about.html</w:t>
      </w:r>
    </w:p>
    <w:p w14:paraId="335ED41D" w14:textId="77777777" w:rsidR="00C23F91" w:rsidRDefault="00335631">
      <w:pPr>
        <w:pStyle w:val="ListBullet"/>
        <w:spacing w:after="20"/>
        <w:rPr>
          <w:rFonts w:hint="eastAsia"/>
        </w:rPr>
      </w:pPr>
      <w:r>
        <w:t>PyInstaller usage: https://py</w:t>
      </w:r>
      <w:r>
        <w:t>installer.org/en/stable/usage.html</w:t>
      </w:r>
    </w:p>
    <w:p w14:paraId="57FC3BD8" w14:textId="77777777" w:rsidR="00C23F91" w:rsidRDefault="00335631">
      <w:pPr>
        <w:pStyle w:val="ListBullet"/>
        <w:spacing w:after="20"/>
        <w:rPr>
          <w:rFonts w:hint="eastAsia"/>
        </w:rPr>
      </w:pPr>
      <w:r>
        <w:t>pytest: https://docs.pytest.org/</w:t>
      </w:r>
    </w:p>
    <w:p w14:paraId="0290A91C" w14:textId="77777777" w:rsidR="00C23F91" w:rsidRDefault="00335631">
      <w:pPr>
        <w:pStyle w:val="Heading1"/>
      </w:pPr>
      <w:r>
        <w:t>Short project statement</w:t>
      </w:r>
    </w:p>
    <w:p w14:paraId="02B45045" w14:textId="77777777" w:rsidR="00C23F91" w:rsidRDefault="00335631">
      <w:pPr>
        <w:rPr>
          <w:rFonts w:hint="eastAsia"/>
        </w:rPr>
      </w:pPr>
      <w:r>
        <w:rPr>
          <w:b/>
        </w:rPr>
        <w:t xml:space="preserve">We are building a modular, offline-first native desktop workspace for engineering teams. It will centralize approved data/report processes and searchable </w:t>
      </w:r>
      <w:r>
        <w:rPr>
          <w:b/>
        </w:rPr>
        <w:t>reference information, beginning with a process library, local reference catalog, overview, and safe execution/history for the existing TRS Report Generator. The first version uses Python, a native GUI, SQLite and local files, requires no network access, a</w:t>
      </w:r>
      <w:r>
        <w:rPr>
          <w:b/>
        </w:rPr>
        <w:t>nd leaves synchronization behind an interface for a possible future approved server. Reliability, input validation, traceability, non-destructive outputs, testability and reproducible offline builds are core requirements.</w:t>
      </w:r>
    </w:p>
    <w:sectPr w:rsidR="00C23F91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F854B" w14:textId="77777777" w:rsidR="00335631" w:rsidRDefault="003356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67EAD6" w14:textId="77777777" w:rsidR="00335631" w:rsidRDefault="003356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3039" w14:textId="77777777" w:rsidR="00C23F91" w:rsidRDefault="00335631">
    <w:pPr>
      <w:pStyle w:val="Footer"/>
      <w:jc w:val="center"/>
      <w:rPr>
        <w:rFonts w:hint="eastAsia"/>
      </w:rPr>
    </w:pPr>
    <w:r>
      <w:t>Working design brief • v1.0 • 31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96E20" w14:textId="77777777" w:rsidR="00335631" w:rsidRDefault="003356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B89AAF" w14:textId="77777777" w:rsidR="00335631" w:rsidRDefault="003356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7BFF2" w14:textId="77777777" w:rsidR="00C23F91" w:rsidRDefault="00335631">
    <w:pPr>
      <w:pStyle w:val="Header"/>
      <w:jc w:val="right"/>
      <w:rPr>
        <w:rFonts w:hint="eastAsia"/>
      </w:rPr>
    </w:pPr>
    <w:r>
      <w:t xml:space="preserve">ENGINEERING TEAM </w:t>
    </w:r>
    <w:r>
      <w:t>PLATFORM | 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473"/>
    <w:rsid w:val="0015074B"/>
    <w:rsid w:val="0029639D"/>
    <w:rsid w:val="00326F90"/>
    <w:rsid w:val="00335631"/>
    <w:rsid w:val="00AA1D8D"/>
    <w:rsid w:val="00B47730"/>
    <w:rsid w:val="00C23F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401A3"/>
  <w14:defaultImageDpi w14:val="300"/>
  <w15:docId w15:val="{DC1AA12C-1A6A-4AC9-8D61-66F08562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1984</Words>
  <Characters>11312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sarir</cp:lastModifiedBy>
  <cp:revision>2</cp:revision>
  <dcterms:created xsi:type="dcterms:W3CDTF">2013-12-23T23:15:00Z</dcterms:created>
  <dcterms:modified xsi:type="dcterms:W3CDTF">2026-10-31T06:28:00Z</dcterms:modified>
  <cp:category/>
</cp:coreProperties>
</file>