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A1768" w14:textId="4CFB669E" w:rsidR="009E353B" w:rsidRPr="00B654A2" w:rsidRDefault="00B654A2" w:rsidP="00B654A2">
      <w:pPr>
        <w:jc w:val="center"/>
        <w:rPr>
          <w:rFonts w:ascii="Calibri" w:hAnsi="Calibri" w:cs="Calibri"/>
          <w:b/>
          <w:bCs/>
          <w:sz w:val="36"/>
          <w:szCs w:val="36"/>
        </w:rPr>
      </w:pPr>
      <w:r w:rsidRPr="00B654A2">
        <w:rPr>
          <w:rFonts w:ascii="Calibri" w:hAnsi="Calibri" w:cs="Calibri"/>
          <w:b/>
          <w:bCs/>
          <w:sz w:val="36"/>
          <w:szCs w:val="36"/>
        </w:rPr>
        <w:t>Research Report on Alteryx</w:t>
      </w:r>
    </w:p>
    <w:p w14:paraId="0A9FE51E" w14:textId="77777777" w:rsidR="00B654A2" w:rsidRPr="00B654A2" w:rsidRDefault="00B654A2" w:rsidP="00B654A2">
      <w:pPr>
        <w:jc w:val="both"/>
        <w:rPr>
          <w:rFonts w:ascii="Calibri" w:hAnsi="Calibri" w:cs="Calibri"/>
        </w:rPr>
      </w:pPr>
    </w:p>
    <w:p w14:paraId="16606074" w14:textId="77777777" w:rsidR="00B654A2" w:rsidRPr="00B654A2" w:rsidRDefault="00B654A2" w:rsidP="00B654A2">
      <w:pPr>
        <w:jc w:val="both"/>
        <w:rPr>
          <w:rFonts w:ascii="Calibri" w:hAnsi="Calibri" w:cs="Calibri"/>
          <w:b/>
          <w:bCs/>
          <w:sz w:val="28"/>
          <w:szCs w:val="28"/>
        </w:rPr>
      </w:pPr>
      <w:r w:rsidRPr="00B654A2">
        <w:rPr>
          <w:rFonts w:ascii="Calibri" w:hAnsi="Calibri" w:cs="Calibri"/>
          <w:b/>
          <w:bCs/>
          <w:sz w:val="28"/>
          <w:szCs w:val="28"/>
        </w:rPr>
        <w:t>Abstract</w:t>
      </w:r>
    </w:p>
    <w:p w14:paraId="0A610EDF" w14:textId="77777777" w:rsidR="00B654A2" w:rsidRPr="00B654A2" w:rsidRDefault="00B654A2" w:rsidP="00B654A2">
      <w:pPr>
        <w:jc w:val="both"/>
        <w:rPr>
          <w:rFonts w:ascii="Calibri" w:hAnsi="Calibri" w:cs="Calibri"/>
        </w:rPr>
      </w:pPr>
      <w:r w:rsidRPr="00B654A2">
        <w:rPr>
          <w:rFonts w:ascii="Calibri" w:hAnsi="Calibri" w:cs="Calibri"/>
        </w:rPr>
        <w:t>Alteryx, a leading data analytics platform, has gained significant traction in recent years due to its unique features and capabilities. This research report aims to provide a comprehensive overview of Alteryx, including its core characteristics, architecture, benefits, and challenges. The report also analyzes the applicability of Alteryx in contemporary data analytics and its potential impact on enterprises.</w:t>
      </w:r>
    </w:p>
    <w:p w14:paraId="4884347D" w14:textId="77777777" w:rsidR="00B654A2" w:rsidRPr="00B654A2" w:rsidRDefault="00B654A2" w:rsidP="00B654A2">
      <w:pPr>
        <w:jc w:val="both"/>
        <w:rPr>
          <w:rFonts w:ascii="Calibri" w:hAnsi="Calibri" w:cs="Calibri"/>
        </w:rPr>
      </w:pPr>
    </w:p>
    <w:p w14:paraId="12DE7116" w14:textId="77777777" w:rsidR="00B654A2" w:rsidRPr="00B654A2" w:rsidRDefault="00B654A2" w:rsidP="00B654A2">
      <w:pPr>
        <w:jc w:val="both"/>
        <w:rPr>
          <w:rFonts w:ascii="Calibri" w:hAnsi="Calibri" w:cs="Calibri"/>
          <w:b/>
          <w:bCs/>
          <w:sz w:val="28"/>
          <w:szCs w:val="28"/>
        </w:rPr>
      </w:pPr>
      <w:r w:rsidRPr="00B654A2">
        <w:rPr>
          <w:rFonts w:ascii="Calibri" w:hAnsi="Calibri" w:cs="Calibri"/>
          <w:b/>
          <w:bCs/>
          <w:sz w:val="28"/>
          <w:szCs w:val="28"/>
        </w:rPr>
        <w:t>Introduction</w:t>
      </w:r>
    </w:p>
    <w:p w14:paraId="7AA50C04" w14:textId="77777777" w:rsidR="00B654A2" w:rsidRPr="00B654A2" w:rsidRDefault="00B654A2" w:rsidP="00B654A2">
      <w:pPr>
        <w:jc w:val="both"/>
        <w:rPr>
          <w:rFonts w:ascii="Calibri" w:hAnsi="Calibri" w:cs="Calibri"/>
        </w:rPr>
      </w:pPr>
      <w:r w:rsidRPr="00B654A2">
        <w:rPr>
          <w:rFonts w:ascii="Calibri" w:hAnsi="Calibri" w:cs="Calibri"/>
        </w:rPr>
        <w:t>In today's data-driven landscape, organizations grapple with the complexities of managing and analyzing vast amounts of data efficiently. Traditional data analytics solutions often fall short in meeting the demands for scalability, agility, and insight generation. Alteryx emerges as a powerful solution to address these challenges, offering a wide array of features tailored to modern data analytics requirements. This study delves into the key aspects of Alteryx and its role in shaping the landscape of data analytics.</w:t>
      </w:r>
    </w:p>
    <w:p w14:paraId="28CAEA0B" w14:textId="77777777" w:rsidR="00B654A2" w:rsidRPr="00B654A2" w:rsidRDefault="00B654A2" w:rsidP="00B654A2">
      <w:pPr>
        <w:jc w:val="both"/>
        <w:rPr>
          <w:rFonts w:ascii="Calibri" w:hAnsi="Calibri" w:cs="Calibri"/>
        </w:rPr>
      </w:pPr>
    </w:p>
    <w:p w14:paraId="0B8173C1" w14:textId="77777777" w:rsidR="00B654A2" w:rsidRPr="00B654A2" w:rsidRDefault="00B654A2" w:rsidP="00B654A2">
      <w:pPr>
        <w:jc w:val="both"/>
        <w:rPr>
          <w:rFonts w:ascii="Calibri" w:hAnsi="Calibri" w:cs="Calibri"/>
          <w:b/>
          <w:bCs/>
          <w:sz w:val="28"/>
          <w:szCs w:val="28"/>
        </w:rPr>
      </w:pPr>
      <w:r w:rsidRPr="00B654A2">
        <w:rPr>
          <w:rFonts w:ascii="Calibri" w:hAnsi="Calibri" w:cs="Calibri"/>
          <w:b/>
          <w:bCs/>
          <w:sz w:val="28"/>
          <w:szCs w:val="28"/>
        </w:rPr>
        <w:t>Alteryx Architecture</w:t>
      </w:r>
    </w:p>
    <w:p w14:paraId="004258BB" w14:textId="77777777" w:rsidR="00B654A2" w:rsidRPr="00B654A2" w:rsidRDefault="00B654A2" w:rsidP="00B654A2">
      <w:pPr>
        <w:jc w:val="both"/>
        <w:rPr>
          <w:rFonts w:ascii="Calibri" w:hAnsi="Calibri" w:cs="Calibri"/>
        </w:rPr>
      </w:pPr>
      <w:r w:rsidRPr="00B654A2">
        <w:rPr>
          <w:rFonts w:ascii="Calibri" w:hAnsi="Calibri" w:cs="Calibri"/>
        </w:rPr>
        <w:t>One of Alteryx's defining features is its robust architecture designed to streamline data analytics workflows. Key architectural components include:</w:t>
      </w:r>
    </w:p>
    <w:p w14:paraId="0C52B875" w14:textId="77777777" w:rsidR="00B654A2" w:rsidRPr="00B654A2" w:rsidRDefault="00B654A2" w:rsidP="00B654A2">
      <w:pPr>
        <w:jc w:val="both"/>
        <w:rPr>
          <w:rFonts w:ascii="Calibri" w:hAnsi="Calibri" w:cs="Calibri"/>
        </w:rPr>
      </w:pPr>
    </w:p>
    <w:p w14:paraId="5C7B0EA9" w14:textId="77777777" w:rsidR="00B654A2" w:rsidRPr="00B654A2" w:rsidRDefault="00B654A2" w:rsidP="00B654A2">
      <w:pPr>
        <w:pStyle w:val="ListParagraph"/>
        <w:numPr>
          <w:ilvl w:val="0"/>
          <w:numId w:val="1"/>
        </w:numPr>
        <w:jc w:val="both"/>
        <w:rPr>
          <w:rFonts w:ascii="Calibri" w:hAnsi="Calibri" w:cs="Calibri"/>
          <w:b/>
          <w:bCs/>
          <w:sz w:val="28"/>
          <w:szCs w:val="28"/>
        </w:rPr>
      </w:pPr>
      <w:r w:rsidRPr="00B654A2">
        <w:rPr>
          <w:rFonts w:ascii="Calibri" w:hAnsi="Calibri" w:cs="Calibri"/>
          <w:b/>
          <w:bCs/>
          <w:sz w:val="28"/>
          <w:szCs w:val="28"/>
        </w:rPr>
        <w:t>Workflow Automation</w:t>
      </w:r>
    </w:p>
    <w:p w14:paraId="77EE4D69" w14:textId="77777777" w:rsidR="00B654A2" w:rsidRPr="00B654A2" w:rsidRDefault="00B654A2" w:rsidP="00B654A2">
      <w:pPr>
        <w:jc w:val="both"/>
        <w:rPr>
          <w:rFonts w:ascii="Calibri" w:hAnsi="Calibri" w:cs="Calibri"/>
        </w:rPr>
      </w:pPr>
      <w:r w:rsidRPr="00B654A2">
        <w:rPr>
          <w:rFonts w:ascii="Calibri" w:hAnsi="Calibri" w:cs="Calibri"/>
        </w:rPr>
        <w:t>Alteryx enables users to automate complex data workflows, from data preparation to advanced analytics and reporting. This automation capability enhances productivity and reduces manual effort in data processing tasks.</w:t>
      </w:r>
    </w:p>
    <w:p w14:paraId="0C1CB8DF" w14:textId="77777777" w:rsidR="00B654A2" w:rsidRPr="00B654A2" w:rsidRDefault="00B654A2" w:rsidP="00B654A2">
      <w:pPr>
        <w:jc w:val="both"/>
        <w:rPr>
          <w:rFonts w:ascii="Calibri" w:hAnsi="Calibri" w:cs="Calibri"/>
        </w:rPr>
      </w:pPr>
    </w:p>
    <w:p w14:paraId="44ED0313" w14:textId="4567C73A" w:rsidR="00B654A2" w:rsidRPr="00B654A2" w:rsidRDefault="00B654A2" w:rsidP="00B654A2">
      <w:pPr>
        <w:pStyle w:val="ListParagraph"/>
        <w:numPr>
          <w:ilvl w:val="0"/>
          <w:numId w:val="1"/>
        </w:numPr>
        <w:jc w:val="both"/>
        <w:rPr>
          <w:rFonts w:ascii="Calibri" w:hAnsi="Calibri" w:cs="Calibri"/>
          <w:b/>
          <w:bCs/>
          <w:sz w:val="28"/>
          <w:szCs w:val="28"/>
        </w:rPr>
      </w:pPr>
      <w:r w:rsidRPr="00B654A2">
        <w:rPr>
          <w:rFonts w:ascii="Calibri" w:hAnsi="Calibri" w:cs="Calibri"/>
          <w:b/>
          <w:bCs/>
          <w:sz w:val="28"/>
          <w:szCs w:val="28"/>
        </w:rPr>
        <w:t>Data Blending and Integration</w:t>
      </w:r>
    </w:p>
    <w:p w14:paraId="539BD55B" w14:textId="77777777" w:rsidR="00B654A2" w:rsidRPr="00B654A2" w:rsidRDefault="00B654A2" w:rsidP="00B654A2">
      <w:pPr>
        <w:jc w:val="both"/>
        <w:rPr>
          <w:rFonts w:ascii="Calibri" w:hAnsi="Calibri" w:cs="Calibri"/>
        </w:rPr>
      </w:pPr>
      <w:r w:rsidRPr="00B654A2">
        <w:rPr>
          <w:rFonts w:ascii="Calibri" w:hAnsi="Calibri" w:cs="Calibri"/>
        </w:rPr>
        <w:t>The platform facilitates seamless integration of disparate data sources, allowing users to blend and enrich data for comprehensive analysis. Alteryx supports various data formats and connectors, simplifying the data integration process.</w:t>
      </w:r>
    </w:p>
    <w:p w14:paraId="1C54DBA7" w14:textId="77777777" w:rsidR="00B654A2" w:rsidRPr="00B654A2" w:rsidRDefault="00B654A2" w:rsidP="00B654A2">
      <w:pPr>
        <w:jc w:val="both"/>
        <w:rPr>
          <w:rFonts w:ascii="Calibri" w:hAnsi="Calibri" w:cs="Calibri"/>
        </w:rPr>
      </w:pPr>
    </w:p>
    <w:p w14:paraId="7E7B561A" w14:textId="16D0F611" w:rsidR="00B654A2" w:rsidRPr="00B654A2" w:rsidRDefault="00B654A2" w:rsidP="00B654A2">
      <w:pPr>
        <w:pStyle w:val="ListParagraph"/>
        <w:numPr>
          <w:ilvl w:val="0"/>
          <w:numId w:val="1"/>
        </w:numPr>
        <w:jc w:val="both"/>
        <w:rPr>
          <w:rFonts w:ascii="Calibri" w:hAnsi="Calibri" w:cs="Calibri"/>
          <w:b/>
          <w:bCs/>
          <w:sz w:val="28"/>
          <w:szCs w:val="28"/>
        </w:rPr>
      </w:pPr>
      <w:r w:rsidRPr="00B654A2">
        <w:rPr>
          <w:rFonts w:ascii="Calibri" w:hAnsi="Calibri" w:cs="Calibri"/>
          <w:b/>
          <w:bCs/>
          <w:sz w:val="28"/>
          <w:szCs w:val="28"/>
        </w:rPr>
        <w:t>In-Database Processing</w:t>
      </w:r>
    </w:p>
    <w:p w14:paraId="5CA32BBD" w14:textId="77777777" w:rsidR="00B654A2" w:rsidRPr="00B654A2" w:rsidRDefault="00B654A2" w:rsidP="00B654A2">
      <w:pPr>
        <w:jc w:val="both"/>
        <w:rPr>
          <w:rFonts w:ascii="Calibri" w:hAnsi="Calibri" w:cs="Calibri"/>
        </w:rPr>
      </w:pPr>
      <w:r w:rsidRPr="00B654A2">
        <w:rPr>
          <w:rFonts w:ascii="Calibri" w:hAnsi="Calibri" w:cs="Calibri"/>
        </w:rPr>
        <w:lastRenderedPageBreak/>
        <w:t>Alteryx leverages in-database processing capabilities to perform advanced analytics directly within the database environment. This approach enhances performance and scalability by minimizing data movement and processing overhead.</w:t>
      </w:r>
    </w:p>
    <w:p w14:paraId="7AD1DB15" w14:textId="77777777" w:rsidR="00B654A2" w:rsidRPr="00B654A2" w:rsidRDefault="00B654A2" w:rsidP="00B654A2">
      <w:pPr>
        <w:jc w:val="both"/>
        <w:rPr>
          <w:rFonts w:ascii="Calibri" w:hAnsi="Calibri" w:cs="Calibri"/>
        </w:rPr>
      </w:pPr>
    </w:p>
    <w:p w14:paraId="5FCEA445" w14:textId="77777777" w:rsidR="00B654A2" w:rsidRPr="00B654A2" w:rsidRDefault="00B654A2" w:rsidP="00B654A2">
      <w:pPr>
        <w:jc w:val="both"/>
        <w:rPr>
          <w:rFonts w:ascii="Calibri" w:hAnsi="Calibri" w:cs="Calibri"/>
          <w:b/>
          <w:bCs/>
          <w:sz w:val="28"/>
          <w:szCs w:val="28"/>
        </w:rPr>
      </w:pPr>
      <w:r w:rsidRPr="00B654A2">
        <w:rPr>
          <w:rFonts w:ascii="Calibri" w:hAnsi="Calibri" w:cs="Calibri"/>
          <w:b/>
          <w:bCs/>
          <w:sz w:val="28"/>
          <w:szCs w:val="28"/>
        </w:rPr>
        <w:t>Key Features of Alteryx</w:t>
      </w:r>
    </w:p>
    <w:p w14:paraId="1580DDC9" w14:textId="77777777" w:rsidR="00B654A2" w:rsidRPr="00B654A2" w:rsidRDefault="00B654A2" w:rsidP="00B654A2">
      <w:pPr>
        <w:jc w:val="both"/>
        <w:rPr>
          <w:rFonts w:ascii="Calibri" w:hAnsi="Calibri" w:cs="Calibri"/>
        </w:rPr>
      </w:pPr>
      <w:r w:rsidRPr="00B654A2">
        <w:rPr>
          <w:rFonts w:ascii="Calibri" w:hAnsi="Calibri" w:cs="Calibri"/>
        </w:rPr>
        <w:t>Alteryx offers a range of features that empower users to unlock insights and drive informed decision-making:</w:t>
      </w:r>
    </w:p>
    <w:p w14:paraId="0BC91F05" w14:textId="77777777" w:rsidR="00B654A2" w:rsidRPr="00B654A2" w:rsidRDefault="00B654A2" w:rsidP="00B654A2">
      <w:pPr>
        <w:jc w:val="both"/>
        <w:rPr>
          <w:rFonts w:ascii="Calibri" w:hAnsi="Calibri" w:cs="Calibri"/>
          <w:b/>
          <w:bCs/>
          <w:sz w:val="24"/>
          <w:szCs w:val="24"/>
        </w:rPr>
      </w:pPr>
    </w:p>
    <w:p w14:paraId="3DB7C2BB" w14:textId="145F96E5" w:rsidR="00B654A2" w:rsidRPr="00B654A2" w:rsidRDefault="00B654A2" w:rsidP="00B654A2">
      <w:pPr>
        <w:pStyle w:val="ListParagraph"/>
        <w:numPr>
          <w:ilvl w:val="0"/>
          <w:numId w:val="2"/>
        </w:numPr>
        <w:jc w:val="both"/>
        <w:rPr>
          <w:rFonts w:ascii="Calibri" w:hAnsi="Calibri" w:cs="Calibri"/>
          <w:b/>
          <w:bCs/>
          <w:sz w:val="24"/>
          <w:szCs w:val="24"/>
        </w:rPr>
      </w:pPr>
      <w:r w:rsidRPr="00B654A2">
        <w:rPr>
          <w:rFonts w:ascii="Calibri" w:hAnsi="Calibri" w:cs="Calibri"/>
          <w:b/>
          <w:bCs/>
          <w:sz w:val="24"/>
          <w:szCs w:val="24"/>
        </w:rPr>
        <w:t>Visual Workflow Designer</w:t>
      </w:r>
    </w:p>
    <w:p w14:paraId="4DB65773" w14:textId="77777777" w:rsidR="00B654A2" w:rsidRPr="00B654A2" w:rsidRDefault="00B654A2" w:rsidP="00B654A2">
      <w:pPr>
        <w:jc w:val="both"/>
        <w:rPr>
          <w:rFonts w:ascii="Calibri" w:hAnsi="Calibri" w:cs="Calibri"/>
        </w:rPr>
      </w:pPr>
      <w:r w:rsidRPr="00B654A2">
        <w:rPr>
          <w:rFonts w:ascii="Calibri" w:hAnsi="Calibri" w:cs="Calibri"/>
        </w:rPr>
        <w:t>The intuitive drag-and-drop interface of Alteryx's workflow designer enables users to create sophisticated data pipelines without writing code. This visual approach enhances usability and accelerates the development of analytical workflows.</w:t>
      </w:r>
    </w:p>
    <w:p w14:paraId="6745B69C" w14:textId="77777777" w:rsidR="00B654A2" w:rsidRPr="00B654A2" w:rsidRDefault="00B654A2" w:rsidP="00B654A2">
      <w:pPr>
        <w:jc w:val="both"/>
        <w:rPr>
          <w:rFonts w:ascii="Calibri" w:hAnsi="Calibri" w:cs="Calibri"/>
        </w:rPr>
      </w:pPr>
    </w:p>
    <w:p w14:paraId="787B64B9" w14:textId="7EF0CDF8" w:rsidR="00B654A2" w:rsidRPr="00B654A2" w:rsidRDefault="00B654A2" w:rsidP="00B654A2">
      <w:pPr>
        <w:pStyle w:val="ListParagraph"/>
        <w:numPr>
          <w:ilvl w:val="0"/>
          <w:numId w:val="2"/>
        </w:numPr>
        <w:jc w:val="both"/>
        <w:rPr>
          <w:rFonts w:ascii="Calibri" w:hAnsi="Calibri" w:cs="Calibri"/>
          <w:b/>
          <w:bCs/>
          <w:sz w:val="24"/>
          <w:szCs w:val="24"/>
        </w:rPr>
      </w:pPr>
      <w:r w:rsidRPr="00B654A2">
        <w:rPr>
          <w:rFonts w:ascii="Calibri" w:hAnsi="Calibri" w:cs="Calibri"/>
          <w:b/>
          <w:bCs/>
          <w:sz w:val="24"/>
          <w:szCs w:val="24"/>
        </w:rPr>
        <w:t>Predictive Analytics</w:t>
      </w:r>
    </w:p>
    <w:p w14:paraId="30D3F62F" w14:textId="77777777" w:rsidR="00B654A2" w:rsidRPr="00B654A2" w:rsidRDefault="00B654A2" w:rsidP="00B654A2">
      <w:pPr>
        <w:jc w:val="both"/>
        <w:rPr>
          <w:rFonts w:ascii="Calibri" w:hAnsi="Calibri" w:cs="Calibri"/>
        </w:rPr>
      </w:pPr>
      <w:r w:rsidRPr="00B654A2">
        <w:rPr>
          <w:rFonts w:ascii="Calibri" w:hAnsi="Calibri" w:cs="Calibri"/>
        </w:rPr>
        <w:t>Alteryx provides robust tools for predictive modeling and machine learning, allowing users to build and deploy advanced analytics models with ease. From regression analysis to clustering and classification, Alteryx supports a wide range of predictive techniques.</w:t>
      </w:r>
    </w:p>
    <w:p w14:paraId="4E982EFB" w14:textId="77777777" w:rsidR="00B654A2" w:rsidRPr="00B654A2" w:rsidRDefault="00B654A2" w:rsidP="00B654A2">
      <w:pPr>
        <w:jc w:val="both"/>
        <w:rPr>
          <w:rFonts w:ascii="Calibri" w:hAnsi="Calibri" w:cs="Calibri"/>
        </w:rPr>
      </w:pPr>
    </w:p>
    <w:p w14:paraId="3F4F3F15" w14:textId="23FFF539" w:rsidR="00B654A2" w:rsidRPr="00B654A2" w:rsidRDefault="00B654A2" w:rsidP="00B654A2">
      <w:pPr>
        <w:pStyle w:val="ListParagraph"/>
        <w:numPr>
          <w:ilvl w:val="0"/>
          <w:numId w:val="2"/>
        </w:numPr>
        <w:jc w:val="both"/>
        <w:rPr>
          <w:rFonts w:ascii="Calibri" w:hAnsi="Calibri" w:cs="Calibri"/>
          <w:b/>
          <w:bCs/>
          <w:sz w:val="24"/>
          <w:szCs w:val="24"/>
        </w:rPr>
      </w:pPr>
      <w:r w:rsidRPr="00B654A2">
        <w:rPr>
          <w:rFonts w:ascii="Calibri" w:hAnsi="Calibri" w:cs="Calibri"/>
          <w:b/>
          <w:bCs/>
          <w:sz w:val="24"/>
          <w:szCs w:val="24"/>
        </w:rPr>
        <w:t>Spatial Analytics</w:t>
      </w:r>
    </w:p>
    <w:p w14:paraId="5E33D1AF" w14:textId="77777777" w:rsidR="00B654A2" w:rsidRPr="00B654A2" w:rsidRDefault="00B654A2" w:rsidP="00B654A2">
      <w:pPr>
        <w:jc w:val="both"/>
        <w:rPr>
          <w:rFonts w:ascii="Calibri" w:hAnsi="Calibri" w:cs="Calibri"/>
        </w:rPr>
      </w:pPr>
      <w:r w:rsidRPr="00B654A2">
        <w:rPr>
          <w:rFonts w:ascii="Calibri" w:hAnsi="Calibri" w:cs="Calibri"/>
        </w:rPr>
        <w:t>With built-in spatial analytics capabilities, Alteryx enables users to analyze and visualize geospatial data effectively. This feature is particularly valuable for industries such as retail, real estate, and logistics, where location intelligence plays a crucial role.</w:t>
      </w:r>
    </w:p>
    <w:p w14:paraId="0500043D" w14:textId="77777777" w:rsidR="00B654A2" w:rsidRPr="00B654A2" w:rsidRDefault="00B654A2" w:rsidP="00B654A2">
      <w:pPr>
        <w:jc w:val="both"/>
        <w:rPr>
          <w:rFonts w:ascii="Calibri" w:hAnsi="Calibri" w:cs="Calibri"/>
        </w:rPr>
      </w:pPr>
    </w:p>
    <w:p w14:paraId="6CAF4D95" w14:textId="63DC4137" w:rsidR="00B654A2" w:rsidRPr="00B654A2" w:rsidRDefault="00B654A2" w:rsidP="00B654A2">
      <w:pPr>
        <w:pStyle w:val="ListParagraph"/>
        <w:numPr>
          <w:ilvl w:val="0"/>
          <w:numId w:val="2"/>
        </w:numPr>
        <w:jc w:val="both"/>
        <w:rPr>
          <w:rFonts w:ascii="Calibri" w:hAnsi="Calibri" w:cs="Calibri"/>
          <w:b/>
          <w:bCs/>
          <w:sz w:val="24"/>
          <w:szCs w:val="24"/>
        </w:rPr>
      </w:pPr>
      <w:r w:rsidRPr="00B654A2">
        <w:rPr>
          <w:rFonts w:ascii="Calibri" w:hAnsi="Calibri" w:cs="Calibri"/>
          <w:b/>
          <w:bCs/>
          <w:sz w:val="24"/>
          <w:szCs w:val="24"/>
        </w:rPr>
        <w:t>Collaboration and Sharing</w:t>
      </w:r>
    </w:p>
    <w:p w14:paraId="1C403A87" w14:textId="77777777" w:rsidR="00B654A2" w:rsidRPr="00B654A2" w:rsidRDefault="00B654A2" w:rsidP="00B654A2">
      <w:pPr>
        <w:jc w:val="both"/>
        <w:rPr>
          <w:rFonts w:ascii="Calibri" w:hAnsi="Calibri" w:cs="Calibri"/>
        </w:rPr>
      </w:pPr>
      <w:r w:rsidRPr="00B654A2">
        <w:rPr>
          <w:rFonts w:ascii="Calibri" w:hAnsi="Calibri" w:cs="Calibri"/>
        </w:rPr>
        <w:t>Alteryx facilitates collaboration among teams by providing capabilities for sharing workflows, data assets, and insights. Users can collaborate in real-time, fostering teamwork and knowledge sharing within the organization.</w:t>
      </w:r>
    </w:p>
    <w:p w14:paraId="67120802" w14:textId="77777777" w:rsidR="00B654A2" w:rsidRPr="00B654A2" w:rsidRDefault="00B654A2" w:rsidP="00B654A2">
      <w:pPr>
        <w:jc w:val="both"/>
        <w:rPr>
          <w:rFonts w:ascii="Calibri" w:hAnsi="Calibri" w:cs="Calibri"/>
        </w:rPr>
      </w:pPr>
    </w:p>
    <w:p w14:paraId="39CA330E" w14:textId="77777777" w:rsidR="00B654A2" w:rsidRPr="00B654A2" w:rsidRDefault="00B654A2" w:rsidP="00B654A2">
      <w:pPr>
        <w:jc w:val="both"/>
        <w:rPr>
          <w:rFonts w:ascii="Calibri" w:hAnsi="Calibri" w:cs="Calibri"/>
          <w:b/>
          <w:bCs/>
          <w:sz w:val="28"/>
          <w:szCs w:val="28"/>
        </w:rPr>
      </w:pPr>
      <w:r w:rsidRPr="00B654A2">
        <w:rPr>
          <w:rFonts w:ascii="Calibri" w:hAnsi="Calibri" w:cs="Calibri"/>
          <w:b/>
          <w:bCs/>
          <w:sz w:val="28"/>
          <w:szCs w:val="28"/>
        </w:rPr>
        <w:t>Benefits for Data-Driven Organizations</w:t>
      </w:r>
    </w:p>
    <w:p w14:paraId="1D15835E" w14:textId="77777777" w:rsidR="00B654A2" w:rsidRPr="00B654A2" w:rsidRDefault="00B654A2" w:rsidP="00B654A2">
      <w:pPr>
        <w:jc w:val="both"/>
        <w:rPr>
          <w:rFonts w:ascii="Calibri" w:hAnsi="Calibri" w:cs="Calibri"/>
        </w:rPr>
      </w:pPr>
      <w:r w:rsidRPr="00B654A2">
        <w:rPr>
          <w:rFonts w:ascii="Calibri" w:hAnsi="Calibri" w:cs="Calibri"/>
        </w:rPr>
        <w:t>Alteryx offers several benefits that contribute to the success of data-driven organizations:</w:t>
      </w:r>
    </w:p>
    <w:p w14:paraId="5D5D7A79" w14:textId="77777777" w:rsidR="00B654A2" w:rsidRPr="00B654A2" w:rsidRDefault="00B654A2" w:rsidP="00B654A2">
      <w:pPr>
        <w:jc w:val="both"/>
        <w:rPr>
          <w:rFonts w:ascii="Calibri" w:hAnsi="Calibri" w:cs="Calibri"/>
        </w:rPr>
      </w:pPr>
    </w:p>
    <w:p w14:paraId="66305F2D" w14:textId="47F0D185" w:rsidR="00B654A2" w:rsidRPr="00B654A2" w:rsidRDefault="00B654A2" w:rsidP="00B654A2">
      <w:pPr>
        <w:pStyle w:val="ListParagraph"/>
        <w:numPr>
          <w:ilvl w:val="0"/>
          <w:numId w:val="3"/>
        </w:numPr>
        <w:jc w:val="both"/>
        <w:rPr>
          <w:rFonts w:ascii="Calibri" w:hAnsi="Calibri" w:cs="Calibri"/>
          <w:b/>
          <w:bCs/>
          <w:sz w:val="24"/>
          <w:szCs w:val="24"/>
        </w:rPr>
      </w:pPr>
      <w:r w:rsidRPr="00B654A2">
        <w:rPr>
          <w:rFonts w:ascii="Calibri" w:hAnsi="Calibri" w:cs="Calibri"/>
          <w:b/>
          <w:bCs/>
          <w:sz w:val="24"/>
          <w:szCs w:val="24"/>
        </w:rPr>
        <w:t>Accelerated Insights</w:t>
      </w:r>
    </w:p>
    <w:p w14:paraId="68C03EC7" w14:textId="77777777" w:rsidR="00B654A2" w:rsidRPr="00B654A2" w:rsidRDefault="00B654A2" w:rsidP="00B654A2">
      <w:pPr>
        <w:jc w:val="both"/>
        <w:rPr>
          <w:rFonts w:ascii="Calibri" w:hAnsi="Calibri" w:cs="Calibri"/>
        </w:rPr>
      </w:pPr>
      <w:r w:rsidRPr="00B654A2">
        <w:rPr>
          <w:rFonts w:ascii="Calibri" w:hAnsi="Calibri" w:cs="Calibri"/>
        </w:rPr>
        <w:lastRenderedPageBreak/>
        <w:t>The intuitive interface and advanced analytics capabilities of Alteryx expedite the process of insight generation, enabling organizations to make data-driven decisions faster.</w:t>
      </w:r>
    </w:p>
    <w:p w14:paraId="323534AE" w14:textId="77777777" w:rsidR="00B654A2" w:rsidRPr="00B654A2" w:rsidRDefault="00B654A2" w:rsidP="00B654A2">
      <w:pPr>
        <w:jc w:val="both"/>
        <w:rPr>
          <w:rFonts w:ascii="Calibri" w:hAnsi="Calibri" w:cs="Calibri"/>
        </w:rPr>
      </w:pPr>
    </w:p>
    <w:p w14:paraId="3E32CFA0" w14:textId="61E04D40" w:rsidR="00B654A2" w:rsidRPr="00B654A2" w:rsidRDefault="00B654A2" w:rsidP="00B654A2">
      <w:pPr>
        <w:pStyle w:val="ListParagraph"/>
        <w:numPr>
          <w:ilvl w:val="0"/>
          <w:numId w:val="3"/>
        </w:numPr>
        <w:jc w:val="both"/>
        <w:rPr>
          <w:rFonts w:ascii="Calibri" w:hAnsi="Calibri" w:cs="Calibri"/>
          <w:b/>
          <w:bCs/>
          <w:sz w:val="24"/>
          <w:szCs w:val="24"/>
        </w:rPr>
      </w:pPr>
      <w:r w:rsidRPr="00B654A2">
        <w:rPr>
          <w:rFonts w:ascii="Calibri" w:hAnsi="Calibri" w:cs="Calibri"/>
          <w:b/>
          <w:bCs/>
          <w:sz w:val="24"/>
          <w:szCs w:val="24"/>
        </w:rPr>
        <w:t>Operational Efficiency</w:t>
      </w:r>
    </w:p>
    <w:p w14:paraId="3E5413DA" w14:textId="77777777" w:rsidR="00B654A2" w:rsidRPr="00B654A2" w:rsidRDefault="00B654A2" w:rsidP="00B654A2">
      <w:pPr>
        <w:jc w:val="both"/>
        <w:rPr>
          <w:rFonts w:ascii="Calibri" w:hAnsi="Calibri" w:cs="Calibri"/>
        </w:rPr>
      </w:pPr>
      <w:r w:rsidRPr="00B654A2">
        <w:rPr>
          <w:rFonts w:ascii="Calibri" w:hAnsi="Calibri" w:cs="Calibri"/>
        </w:rPr>
        <w:t>By automating repetitive data tasks and streamlining workflows, Alteryx improves operational efficiency and reduces time-to-market for analytical solutions.</w:t>
      </w:r>
    </w:p>
    <w:p w14:paraId="3A8A6D29" w14:textId="77777777" w:rsidR="00B654A2" w:rsidRPr="00B654A2" w:rsidRDefault="00B654A2" w:rsidP="00B654A2">
      <w:pPr>
        <w:jc w:val="both"/>
        <w:rPr>
          <w:rFonts w:ascii="Calibri" w:hAnsi="Calibri" w:cs="Calibri"/>
        </w:rPr>
      </w:pPr>
    </w:p>
    <w:p w14:paraId="6B8A8500" w14:textId="17260224" w:rsidR="00B654A2" w:rsidRPr="00B654A2" w:rsidRDefault="00B654A2" w:rsidP="00B654A2">
      <w:pPr>
        <w:pStyle w:val="ListParagraph"/>
        <w:numPr>
          <w:ilvl w:val="0"/>
          <w:numId w:val="3"/>
        </w:numPr>
        <w:jc w:val="both"/>
        <w:rPr>
          <w:rFonts w:ascii="Calibri" w:hAnsi="Calibri" w:cs="Calibri"/>
          <w:b/>
          <w:bCs/>
          <w:sz w:val="24"/>
          <w:szCs w:val="24"/>
        </w:rPr>
      </w:pPr>
      <w:r w:rsidRPr="00B654A2">
        <w:rPr>
          <w:rFonts w:ascii="Calibri" w:hAnsi="Calibri" w:cs="Calibri"/>
          <w:b/>
          <w:bCs/>
          <w:sz w:val="24"/>
          <w:szCs w:val="24"/>
        </w:rPr>
        <w:t>Democratization of Analytics</w:t>
      </w:r>
    </w:p>
    <w:p w14:paraId="3C1D394D" w14:textId="77777777" w:rsidR="00B654A2" w:rsidRPr="00B654A2" w:rsidRDefault="00B654A2" w:rsidP="00B654A2">
      <w:pPr>
        <w:jc w:val="both"/>
        <w:rPr>
          <w:rFonts w:ascii="Calibri" w:hAnsi="Calibri" w:cs="Calibri"/>
        </w:rPr>
      </w:pPr>
      <w:r w:rsidRPr="00B654A2">
        <w:rPr>
          <w:rFonts w:ascii="Calibri" w:hAnsi="Calibri" w:cs="Calibri"/>
        </w:rPr>
        <w:t>Alteryx's user-friendly interface and self-service capabilities empower business users and data analysts to perform complex analytics tasks without extensive programming knowledge.</w:t>
      </w:r>
    </w:p>
    <w:p w14:paraId="482C12D1" w14:textId="77777777" w:rsidR="00B654A2" w:rsidRPr="00B654A2" w:rsidRDefault="00B654A2" w:rsidP="00B654A2">
      <w:pPr>
        <w:jc w:val="both"/>
        <w:rPr>
          <w:rFonts w:ascii="Calibri" w:hAnsi="Calibri" w:cs="Calibri"/>
        </w:rPr>
      </w:pPr>
    </w:p>
    <w:p w14:paraId="5DDABF94" w14:textId="77777777" w:rsidR="00B654A2" w:rsidRPr="00B654A2" w:rsidRDefault="00B654A2" w:rsidP="00B654A2">
      <w:pPr>
        <w:jc w:val="both"/>
        <w:rPr>
          <w:rFonts w:ascii="Calibri" w:hAnsi="Calibri" w:cs="Calibri"/>
          <w:b/>
          <w:bCs/>
          <w:sz w:val="28"/>
          <w:szCs w:val="28"/>
        </w:rPr>
      </w:pPr>
      <w:r w:rsidRPr="00B654A2">
        <w:rPr>
          <w:rFonts w:ascii="Calibri" w:hAnsi="Calibri" w:cs="Calibri"/>
          <w:b/>
          <w:bCs/>
          <w:sz w:val="28"/>
          <w:szCs w:val="28"/>
        </w:rPr>
        <w:t>Advantages of Alteryx</w:t>
      </w:r>
    </w:p>
    <w:p w14:paraId="2BF480EF" w14:textId="77777777" w:rsidR="00B654A2" w:rsidRPr="00B654A2" w:rsidRDefault="00B654A2" w:rsidP="00B654A2">
      <w:pPr>
        <w:jc w:val="both"/>
        <w:rPr>
          <w:rFonts w:ascii="Calibri" w:hAnsi="Calibri" w:cs="Calibri"/>
        </w:rPr>
      </w:pPr>
      <w:r w:rsidRPr="00B654A2">
        <w:rPr>
          <w:rFonts w:ascii="Calibri" w:hAnsi="Calibri" w:cs="Calibri"/>
        </w:rPr>
        <w:t>Alteryx provides numerous advantages for organizations seeking to harness the power of data analytics:</w:t>
      </w:r>
    </w:p>
    <w:p w14:paraId="5E032771" w14:textId="77777777" w:rsidR="00B654A2" w:rsidRPr="00B654A2" w:rsidRDefault="00B654A2" w:rsidP="00B654A2">
      <w:pPr>
        <w:jc w:val="both"/>
        <w:rPr>
          <w:rFonts w:ascii="Calibri" w:hAnsi="Calibri" w:cs="Calibri"/>
        </w:rPr>
      </w:pPr>
    </w:p>
    <w:p w14:paraId="3A0CF2FE" w14:textId="2B0A8723" w:rsidR="00B654A2" w:rsidRPr="00B654A2" w:rsidRDefault="00B654A2" w:rsidP="00B654A2">
      <w:pPr>
        <w:pStyle w:val="ListParagraph"/>
        <w:numPr>
          <w:ilvl w:val="0"/>
          <w:numId w:val="4"/>
        </w:numPr>
        <w:jc w:val="both"/>
        <w:rPr>
          <w:rFonts w:ascii="Calibri" w:hAnsi="Calibri" w:cs="Calibri"/>
          <w:b/>
          <w:bCs/>
          <w:sz w:val="24"/>
          <w:szCs w:val="24"/>
        </w:rPr>
      </w:pPr>
      <w:r w:rsidRPr="00B654A2">
        <w:rPr>
          <w:rFonts w:ascii="Calibri" w:hAnsi="Calibri" w:cs="Calibri"/>
          <w:b/>
          <w:bCs/>
          <w:sz w:val="24"/>
          <w:szCs w:val="24"/>
        </w:rPr>
        <w:t>Scalability and Performance</w:t>
      </w:r>
    </w:p>
    <w:p w14:paraId="1DD2C50E" w14:textId="77777777" w:rsidR="00B654A2" w:rsidRPr="00B654A2" w:rsidRDefault="00B654A2" w:rsidP="00B654A2">
      <w:pPr>
        <w:jc w:val="both"/>
        <w:rPr>
          <w:rFonts w:ascii="Calibri" w:hAnsi="Calibri" w:cs="Calibri"/>
        </w:rPr>
      </w:pPr>
      <w:r w:rsidRPr="00B654A2">
        <w:rPr>
          <w:rFonts w:ascii="Calibri" w:hAnsi="Calibri" w:cs="Calibri"/>
        </w:rPr>
        <w:t>The scalability of Alteryx's architecture ensures that organizations can handle growing volumes of data and users without sacrificing performance or reliability.</w:t>
      </w:r>
    </w:p>
    <w:p w14:paraId="39DE6834" w14:textId="77777777" w:rsidR="00B654A2" w:rsidRPr="00B654A2" w:rsidRDefault="00B654A2" w:rsidP="00B654A2">
      <w:pPr>
        <w:jc w:val="both"/>
        <w:rPr>
          <w:rFonts w:ascii="Calibri" w:hAnsi="Calibri" w:cs="Calibri"/>
          <w:b/>
          <w:bCs/>
          <w:sz w:val="24"/>
          <w:szCs w:val="24"/>
        </w:rPr>
      </w:pPr>
    </w:p>
    <w:p w14:paraId="24505C9F" w14:textId="14B64625" w:rsidR="00B654A2" w:rsidRPr="00B654A2" w:rsidRDefault="00B654A2" w:rsidP="00B654A2">
      <w:pPr>
        <w:pStyle w:val="ListParagraph"/>
        <w:numPr>
          <w:ilvl w:val="0"/>
          <w:numId w:val="4"/>
        </w:numPr>
        <w:jc w:val="both"/>
        <w:rPr>
          <w:rFonts w:ascii="Calibri" w:hAnsi="Calibri" w:cs="Calibri"/>
          <w:b/>
          <w:bCs/>
          <w:sz w:val="24"/>
          <w:szCs w:val="24"/>
        </w:rPr>
      </w:pPr>
      <w:r w:rsidRPr="00B654A2">
        <w:rPr>
          <w:rFonts w:ascii="Calibri" w:hAnsi="Calibri" w:cs="Calibri"/>
          <w:b/>
          <w:bCs/>
          <w:sz w:val="24"/>
          <w:szCs w:val="24"/>
        </w:rPr>
        <w:t>Flexibility and Agility</w:t>
      </w:r>
    </w:p>
    <w:p w14:paraId="39FE0F69" w14:textId="77777777" w:rsidR="00B654A2" w:rsidRPr="00B654A2" w:rsidRDefault="00B654A2" w:rsidP="00B654A2">
      <w:pPr>
        <w:jc w:val="both"/>
        <w:rPr>
          <w:rFonts w:ascii="Calibri" w:hAnsi="Calibri" w:cs="Calibri"/>
        </w:rPr>
      </w:pPr>
      <w:r w:rsidRPr="00B654A2">
        <w:rPr>
          <w:rFonts w:ascii="Calibri" w:hAnsi="Calibri" w:cs="Calibri"/>
        </w:rPr>
        <w:t>Alteryx's modular design and flexible deployment options allow organizations to adapt quickly to changing business requirements and scale their analytics capabilities as needed.</w:t>
      </w:r>
    </w:p>
    <w:p w14:paraId="62A20C34" w14:textId="77777777" w:rsidR="00B654A2" w:rsidRPr="00B654A2" w:rsidRDefault="00B654A2" w:rsidP="00B654A2">
      <w:pPr>
        <w:jc w:val="both"/>
        <w:rPr>
          <w:rFonts w:ascii="Calibri" w:hAnsi="Calibri" w:cs="Calibri"/>
        </w:rPr>
      </w:pPr>
    </w:p>
    <w:p w14:paraId="7DBB17A7" w14:textId="3C5CE14F" w:rsidR="00B654A2" w:rsidRPr="00B654A2" w:rsidRDefault="00B654A2" w:rsidP="00B654A2">
      <w:pPr>
        <w:pStyle w:val="ListParagraph"/>
        <w:numPr>
          <w:ilvl w:val="0"/>
          <w:numId w:val="4"/>
        </w:numPr>
        <w:jc w:val="both"/>
        <w:rPr>
          <w:rFonts w:ascii="Calibri" w:hAnsi="Calibri" w:cs="Calibri"/>
          <w:b/>
          <w:bCs/>
          <w:sz w:val="24"/>
          <w:szCs w:val="24"/>
        </w:rPr>
      </w:pPr>
      <w:r w:rsidRPr="00B654A2">
        <w:rPr>
          <w:rFonts w:ascii="Calibri" w:hAnsi="Calibri" w:cs="Calibri"/>
          <w:b/>
          <w:bCs/>
          <w:sz w:val="24"/>
          <w:szCs w:val="24"/>
        </w:rPr>
        <w:t>Cost-Effectiveness</w:t>
      </w:r>
    </w:p>
    <w:p w14:paraId="0D877009" w14:textId="77777777" w:rsidR="00B654A2" w:rsidRPr="00B654A2" w:rsidRDefault="00B654A2" w:rsidP="00B654A2">
      <w:pPr>
        <w:jc w:val="both"/>
        <w:rPr>
          <w:rFonts w:ascii="Calibri" w:hAnsi="Calibri" w:cs="Calibri"/>
        </w:rPr>
      </w:pPr>
      <w:r w:rsidRPr="00B654A2">
        <w:rPr>
          <w:rFonts w:ascii="Calibri" w:hAnsi="Calibri" w:cs="Calibri"/>
        </w:rPr>
        <w:t>The efficiency gains and productivity improvements offered by Alteryx result in cost savings and a higher return on investment for organizations.</w:t>
      </w:r>
    </w:p>
    <w:p w14:paraId="1FE1C13E" w14:textId="77777777" w:rsidR="00B654A2" w:rsidRPr="00B654A2" w:rsidRDefault="00B654A2" w:rsidP="00B654A2">
      <w:pPr>
        <w:jc w:val="both"/>
        <w:rPr>
          <w:rFonts w:ascii="Calibri" w:hAnsi="Calibri" w:cs="Calibri"/>
        </w:rPr>
      </w:pPr>
    </w:p>
    <w:p w14:paraId="32BF354D" w14:textId="77777777" w:rsidR="00B654A2" w:rsidRPr="00B654A2" w:rsidRDefault="00B654A2" w:rsidP="00B654A2">
      <w:pPr>
        <w:jc w:val="both"/>
        <w:rPr>
          <w:rFonts w:ascii="Calibri" w:hAnsi="Calibri" w:cs="Calibri"/>
          <w:b/>
          <w:bCs/>
          <w:sz w:val="28"/>
          <w:szCs w:val="28"/>
        </w:rPr>
      </w:pPr>
      <w:r w:rsidRPr="00B654A2">
        <w:rPr>
          <w:rFonts w:ascii="Calibri" w:hAnsi="Calibri" w:cs="Calibri"/>
          <w:b/>
          <w:bCs/>
          <w:sz w:val="28"/>
          <w:szCs w:val="28"/>
        </w:rPr>
        <w:t>Challenges</w:t>
      </w:r>
    </w:p>
    <w:p w14:paraId="6C6C9347" w14:textId="77777777" w:rsidR="00B654A2" w:rsidRPr="00B654A2" w:rsidRDefault="00B654A2" w:rsidP="00B654A2">
      <w:pPr>
        <w:jc w:val="both"/>
        <w:rPr>
          <w:rFonts w:ascii="Calibri" w:hAnsi="Calibri" w:cs="Calibri"/>
        </w:rPr>
      </w:pPr>
      <w:r w:rsidRPr="00B654A2">
        <w:rPr>
          <w:rFonts w:ascii="Calibri" w:hAnsi="Calibri" w:cs="Calibri"/>
        </w:rPr>
        <w:t>Despite its many advantages, Alteryx faces certain challenges that organizations should be aware of:</w:t>
      </w:r>
    </w:p>
    <w:p w14:paraId="1C5AEF80" w14:textId="77777777" w:rsidR="00B654A2" w:rsidRPr="00B654A2" w:rsidRDefault="00B654A2" w:rsidP="00B654A2">
      <w:pPr>
        <w:jc w:val="both"/>
        <w:rPr>
          <w:rFonts w:ascii="Calibri" w:hAnsi="Calibri" w:cs="Calibri"/>
        </w:rPr>
      </w:pPr>
    </w:p>
    <w:p w14:paraId="67A2B9C5" w14:textId="1E892377" w:rsidR="00B654A2" w:rsidRPr="00B654A2" w:rsidRDefault="00B654A2" w:rsidP="00B654A2">
      <w:pPr>
        <w:pStyle w:val="ListParagraph"/>
        <w:numPr>
          <w:ilvl w:val="0"/>
          <w:numId w:val="5"/>
        </w:numPr>
        <w:jc w:val="both"/>
        <w:rPr>
          <w:rFonts w:ascii="Calibri" w:hAnsi="Calibri" w:cs="Calibri"/>
          <w:b/>
          <w:bCs/>
          <w:sz w:val="24"/>
          <w:szCs w:val="24"/>
        </w:rPr>
      </w:pPr>
      <w:r w:rsidRPr="00B654A2">
        <w:rPr>
          <w:rFonts w:ascii="Calibri" w:hAnsi="Calibri" w:cs="Calibri"/>
          <w:b/>
          <w:bCs/>
          <w:sz w:val="24"/>
          <w:szCs w:val="24"/>
        </w:rPr>
        <w:t>Complexity of Advanced Analytics</w:t>
      </w:r>
    </w:p>
    <w:p w14:paraId="68BDA437" w14:textId="77777777" w:rsidR="00B654A2" w:rsidRPr="00B654A2" w:rsidRDefault="00B654A2" w:rsidP="00B654A2">
      <w:pPr>
        <w:jc w:val="both"/>
        <w:rPr>
          <w:rFonts w:ascii="Calibri" w:hAnsi="Calibri" w:cs="Calibri"/>
        </w:rPr>
      </w:pPr>
      <w:r w:rsidRPr="00B654A2">
        <w:rPr>
          <w:rFonts w:ascii="Calibri" w:hAnsi="Calibri" w:cs="Calibri"/>
        </w:rPr>
        <w:lastRenderedPageBreak/>
        <w:t>While Alteryx simplifies many aspects of data analytics, leveraging advanced predictive and spatial analytics capabilities may require specialized skills and expertise.</w:t>
      </w:r>
    </w:p>
    <w:p w14:paraId="4E51B02A" w14:textId="77777777" w:rsidR="00B654A2" w:rsidRPr="00B654A2" w:rsidRDefault="00B654A2" w:rsidP="00B654A2">
      <w:pPr>
        <w:jc w:val="both"/>
        <w:rPr>
          <w:rFonts w:ascii="Calibri" w:hAnsi="Calibri" w:cs="Calibri"/>
          <w:b/>
          <w:bCs/>
          <w:sz w:val="24"/>
          <w:szCs w:val="24"/>
        </w:rPr>
      </w:pPr>
    </w:p>
    <w:p w14:paraId="2EE02176" w14:textId="1BFA1455" w:rsidR="00B654A2" w:rsidRPr="00B654A2" w:rsidRDefault="00B654A2" w:rsidP="00B654A2">
      <w:pPr>
        <w:pStyle w:val="ListParagraph"/>
        <w:numPr>
          <w:ilvl w:val="0"/>
          <w:numId w:val="5"/>
        </w:numPr>
        <w:jc w:val="both"/>
        <w:rPr>
          <w:rFonts w:ascii="Calibri" w:hAnsi="Calibri" w:cs="Calibri"/>
          <w:b/>
          <w:bCs/>
          <w:sz w:val="24"/>
          <w:szCs w:val="24"/>
        </w:rPr>
      </w:pPr>
      <w:r w:rsidRPr="00B654A2">
        <w:rPr>
          <w:rFonts w:ascii="Calibri" w:hAnsi="Calibri" w:cs="Calibri"/>
          <w:b/>
          <w:bCs/>
          <w:sz w:val="24"/>
          <w:szCs w:val="24"/>
        </w:rPr>
        <w:t>Data Governance and Security</w:t>
      </w:r>
    </w:p>
    <w:p w14:paraId="67707C6A" w14:textId="77777777" w:rsidR="00B654A2" w:rsidRPr="00B654A2" w:rsidRDefault="00B654A2" w:rsidP="00B654A2">
      <w:pPr>
        <w:jc w:val="both"/>
        <w:rPr>
          <w:rFonts w:ascii="Calibri" w:hAnsi="Calibri" w:cs="Calibri"/>
        </w:rPr>
      </w:pPr>
      <w:r w:rsidRPr="00B654A2">
        <w:rPr>
          <w:rFonts w:ascii="Calibri" w:hAnsi="Calibri" w:cs="Calibri"/>
        </w:rPr>
        <w:t>Organizations must implement robust data governance practices to ensure data integrity, privacy, and security when using Alteryx for sensitive data analysis.</w:t>
      </w:r>
    </w:p>
    <w:p w14:paraId="6161D276" w14:textId="77777777" w:rsidR="00B654A2" w:rsidRPr="00B654A2" w:rsidRDefault="00B654A2" w:rsidP="00B654A2">
      <w:pPr>
        <w:jc w:val="both"/>
        <w:rPr>
          <w:rFonts w:ascii="Calibri" w:hAnsi="Calibri" w:cs="Calibri"/>
          <w:b/>
          <w:bCs/>
          <w:sz w:val="24"/>
          <w:szCs w:val="24"/>
        </w:rPr>
      </w:pPr>
    </w:p>
    <w:p w14:paraId="00D3DE8D" w14:textId="77777777" w:rsidR="00B654A2" w:rsidRPr="00B654A2" w:rsidRDefault="00B654A2" w:rsidP="00B654A2">
      <w:pPr>
        <w:jc w:val="both"/>
        <w:rPr>
          <w:rFonts w:ascii="Calibri" w:hAnsi="Calibri" w:cs="Calibri"/>
          <w:b/>
          <w:bCs/>
          <w:sz w:val="24"/>
          <w:szCs w:val="24"/>
        </w:rPr>
      </w:pPr>
      <w:r w:rsidRPr="00B654A2">
        <w:rPr>
          <w:rFonts w:ascii="Calibri" w:hAnsi="Calibri" w:cs="Calibri"/>
          <w:b/>
          <w:bCs/>
          <w:sz w:val="24"/>
          <w:szCs w:val="24"/>
        </w:rPr>
        <w:t>Conclusion</w:t>
      </w:r>
    </w:p>
    <w:p w14:paraId="3DF1B992" w14:textId="5B0D66FE" w:rsidR="00B654A2" w:rsidRPr="00B654A2" w:rsidRDefault="00B654A2" w:rsidP="00B654A2">
      <w:pPr>
        <w:jc w:val="both"/>
        <w:rPr>
          <w:rFonts w:ascii="Calibri" w:hAnsi="Calibri" w:cs="Calibri"/>
        </w:rPr>
      </w:pPr>
      <w:r w:rsidRPr="00B654A2">
        <w:rPr>
          <w:rFonts w:ascii="Calibri" w:hAnsi="Calibri" w:cs="Calibri"/>
        </w:rPr>
        <w:t>In summary, Alteryx emerges as a versatile and powerful data analytics platform that empowers organizations to extract actionable insights from their data assets. Its innovative features, scalable architecture, and user-friendly interface position it as a leading solution for modern data analytics needs. Despite challenges related to advanced analytics and data governance, Alteryx holds tremendous potential to drive business success through data-driven decision-making.</w:t>
      </w:r>
    </w:p>
    <w:sectPr w:rsidR="00B654A2" w:rsidRPr="00B65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F7E"/>
    <w:multiLevelType w:val="hybridMultilevel"/>
    <w:tmpl w:val="A126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E7785"/>
    <w:multiLevelType w:val="hybridMultilevel"/>
    <w:tmpl w:val="B972D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60D5C"/>
    <w:multiLevelType w:val="hybridMultilevel"/>
    <w:tmpl w:val="B512F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DF0EC8"/>
    <w:multiLevelType w:val="hybridMultilevel"/>
    <w:tmpl w:val="ED6C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67674"/>
    <w:multiLevelType w:val="hybridMultilevel"/>
    <w:tmpl w:val="BE8EE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411515">
    <w:abstractNumId w:val="0"/>
  </w:num>
  <w:num w:numId="2" w16cid:durableId="1913418952">
    <w:abstractNumId w:val="3"/>
  </w:num>
  <w:num w:numId="3" w16cid:durableId="103115958">
    <w:abstractNumId w:val="1"/>
  </w:num>
  <w:num w:numId="4" w16cid:durableId="22562168">
    <w:abstractNumId w:val="2"/>
  </w:num>
  <w:num w:numId="5" w16cid:durableId="815268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A2"/>
    <w:rsid w:val="009C313E"/>
    <w:rsid w:val="009E353B"/>
    <w:rsid w:val="00B654A2"/>
    <w:rsid w:val="00F96C6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86CC"/>
  <w15:chartTrackingRefBased/>
  <w15:docId w15:val="{E938F47A-8F70-4DF8-A1F7-FB03CC35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4A2"/>
    <w:rPr>
      <w:rFonts w:eastAsiaTheme="majorEastAsia" w:cstheme="majorBidi"/>
      <w:color w:val="272727" w:themeColor="text1" w:themeTint="D8"/>
    </w:rPr>
  </w:style>
  <w:style w:type="paragraph" w:styleId="Title">
    <w:name w:val="Title"/>
    <w:basedOn w:val="Normal"/>
    <w:next w:val="Normal"/>
    <w:link w:val="TitleChar"/>
    <w:uiPriority w:val="10"/>
    <w:qFormat/>
    <w:rsid w:val="00B65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4A2"/>
    <w:pPr>
      <w:spacing w:before="160"/>
      <w:jc w:val="center"/>
    </w:pPr>
    <w:rPr>
      <w:i/>
      <w:iCs/>
      <w:color w:val="404040" w:themeColor="text1" w:themeTint="BF"/>
    </w:rPr>
  </w:style>
  <w:style w:type="character" w:customStyle="1" w:styleId="QuoteChar">
    <w:name w:val="Quote Char"/>
    <w:basedOn w:val="DefaultParagraphFont"/>
    <w:link w:val="Quote"/>
    <w:uiPriority w:val="29"/>
    <w:rsid w:val="00B654A2"/>
    <w:rPr>
      <w:i/>
      <w:iCs/>
      <w:color w:val="404040" w:themeColor="text1" w:themeTint="BF"/>
    </w:rPr>
  </w:style>
  <w:style w:type="paragraph" w:styleId="ListParagraph">
    <w:name w:val="List Paragraph"/>
    <w:basedOn w:val="Normal"/>
    <w:uiPriority w:val="34"/>
    <w:qFormat/>
    <w:rsid w:val="00B654A2"/>
    <w:pPr>
      <w:ind w:left="720"/>
      <w:contextualSpacing/>
    </w:pPr>
  </w:style>
  <w:style w:type="character" w:styleId="IntenseEmphasis">
    <w:name w:val="Intense Emphasis"/>
    <w:basedOn w:val="DefaultParagraphFont"/>
    <w:uiPriority w:val="21"/>
    <w:qFormat/>
    <w:rsid w:val="00B654A2"/>
    <w:rPr>
      <w:i/>
      <w:iCs/>
      <w:color w:val="0F4761" w:themeColor="accent1" w:themeShade="BF"/>
    </w:rPr>
  </w:style>
  <w:style w:type="paragraph" w:styleId="IntenseQuote">
    <w:name w:val="Intense Quote"/>
    <w:basedOn w:val="Normal"/>
    <w:next w:val="Normal"/>
    <w:link w:val="IntenseQuoteChar"/>
    <w:uiPriority w:val="30"/>
    <w:qFormat/>
    <w:rsid w:val="00B65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4A2"/>
    <w:rPr>
      <w:i/>
      <w:iCs/>
      <w:color w:val="0F4761" w:themeColor="accent1" w:themeShade="BF"/>
    </w:rPr>
  </w:style>
  <w:style w:type="character" w:styleId="IntenseReference">
    <w:name w:val="Intense Reference"/>
    <w:basedOn w:val="DefaultParagraphFont"/>
    <w:uiPriority w:val="32"/>
    <w:qFormat/>
    <w:rsid w:val="00B654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charul patel</dc:creator>
  <cp:keywords/>
  <dc:description/>
  <cp:lastModifiedBy>charul patel</cp:lastModifiedBy>
  <cp:revision>1</cp:revision>
  <dcterms:created xsi:type="dcterms:W3CDTF">2024-04-18T01:47:00Z</dcterms:created>
  <dcterms:modified xsi:type="dcterms:W3CDTF">2024-04-18T01:51:00Z</dcterms:modified>
</cp:coreProperties>
</file>