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B832B" w14:textId="77777777" w:rsidR="00DB24EA" w:rsidRDefault="00DB24EA" w:rsidP="00DB24EA"/>
    <w:p w14:paraId="6360A08E" w14:textId="0E0FC37A" w:rsidR="00DB24EA" w:rsidRPr="00DB24EA" w:rsidRDefault="00DB24EA" w:rsidP="0032166F">
      <w:pPr>
        <w:pStyle w:val="Heading2"/>
      </w:pPr>
      <w:r w:rsidRPr="00DB24EA">
        <w:t>Req</w:t>
      </w:r>
      <w:r>
        <w:softHyphen/>
      </w:r>
      <w:r w:rsidRPr="00DB24EA">
        <w:t>uired Materials</w:t>
      </w:r>
    </w:p>
    <w:p w14:paraId="03D46088" w14:textId="74EB8141" w:rsidR="00DB24EA" w:rsidRDefault="00DB24EA" w:rsidP="00DB24EA">
      <w:pPr>
        <w:pStyle w:val="Heading3"/>
        <w:numPr>
          <w:ilvl w:val="0"/>
          <w:numId w:val="0"/>
        </w:numPr>
        <w:ind w:left="720" w:hanging="720"/>
        <w:jc w:val="left"/>
      </w:pPr>
      <w:r w:rsidRPr="00DB24EA">
        <w:t>List of materials needed</w:t>
      </w:r>
      <w:r>
        <w:softHyphen/>
        <w:t>:</w:t>
      </w:r>
    </w:p>
    <w:p w14:paraId="60A27E9C" w14:textId="18129E49" w:rsidR="00DB24EA" w:rsidRDefault="00DB24EA" w:rsidP="00DB24EA">
      <w:pPr>
        <w:pStyle w:val="ListParagraph"/>
      </w:pPr>
      <w:r>
        <w:t>Special pieces:</w:t>
      </w:r>
    </w:p>
    <w:p w14:paraId="0E79945B" w14:textId="4F15046A" w:rsidR="00ED50B1" w:rsidRDefault="00ED50B1" w:rsidP="00ED50B1">
      <w:pPr>
        <w:pStyle w:val="ListParagraph"/>
        <w:numPr>
          <w:ilvl w:val="1"/>
          <w:numId w:val="7"/>
        </w:numPr>
      </w:pPr>
      <w:r>
        <w:t>Blue 4x12 | 1x (Base)</w:t>
      </w:r>
    </w:p>
    <w:p w14:paraId="0891461F" w14:textId="625F8A9D" w:rsidR="00DB24EA" w:rsidRDefault="00DB24EA" w:rsidP="00DB24EA">
      <w:pPr>
        <w:pStyle w:val="ListParagraph"/>
        <w:numPr>
          <w:ilvl w:val="1"/>
          <w:numId w:val="7"/>
        </w:numPr>
      </w:pPr>
      <w:r>
        <w:t>Blue Flat 6x8 | 2x</w:t>
      </w:r>
    </w:p>
    <w:p w14:paraId="65C205B7" w14:textId="39A59AB4" w:rsidR="00ED50B1" w:rsidRDefault="00ED50B1" w:rsidP="00DB24EA">
      <w:pPr>
        <w:pStyle w:val="ListParagraph"/>
        <w:numPr>
          <w:ilvl w:val="1"/>
          <w:numId w:val="7"/>
        </w:numPr>
      </w:pPr>
      <w:r>
        <w:t>Black Wheels | 1x</w:t>
      </w:r>
    </w:p>
    <w:p w14:paraId="4D0A6071" w14:textId="22DD5BDA" w:rsidR="00ED50B1" w:rsidRDefault="00ED50B1" w:rsidP="00DB24EA">
      <w:pPr>
        <w:pStyle w:val="ListParagraph"/>
        <w:numPr>
          <w:ilvl w:val="1"/>
          <w:numId w:val="7"/>
        </w:numPr>
      </w:pPr>
      <w:r>
        <w:t>Red Trailer Hitch | 1x</w:t>
      </w:r>
    </w:p>
    <w:p w14:paraId="585D4D50" w14:textId="492A7278" w:rsidR="00ED50B1" w:rsidRDefault="00ED50B1" w:rsidP="00DB24EA">
      <w:pPr>
        <w:pStyle w:val="ListParagraph"/>
        <w:numPr>
          <w:ilvl w:val="1"/>
          <w:numId w:val="7"/>
        </w:numPr>
      </w:pPr>
      <w:r>
        <w:t>Gray Seat | 1x</w:t>
      </w:r>
    </w:p>
    <w:p w14:paraId="611B8398" w14:textId="1C79B873" w:rsidR="00ED50B1" w:rsidRDefault="00ED50B1" w:rsidP="00DB24EA">
      <w:pPr>
        <w:pStyle w:val="ListParagraph"/>
        <w:numPr>
          <w:ilvl w:val="1"/>
          <w:numId w:val="7"/>
        </w:numPr>
      </w:pPr>
      <w:r>
        <w:t>Gray Flat 2x4 | 1x</w:t>
      </w:r>
    </w:p>
    <w:p w14:paraId="69078132" w14:textId="547E5D24" w:rsidR="00ED50B1" w:rsidRDefault="00ED50B1" w:rsidP="00DB24EA">
      <w:pPr>
        <w:pStyle w:val="ListParagraph"/>
        <w:numPr>
          <w:ilvl w:val="1"/>
          <w:numId w:val="7"/>
        </w:numPr>
      </w:pPr>
      <w:r>
        <w:t>Gray Flat 2x2 | 1x</w:t>
      </w:r>
    </w:p>
    <w:p w14:paraId="7F784830" w14:textId="746054B3" w:rsidR="00DB24EA" w:rsidRDefault="00DB24EA" w:rsidP="00DB24EA">
      <w:pPr>
        <w:pStyle w:val="ListParagraph"/>
      </w:pPr>
      <w:r>
        <w:t>Normal pieces:</w:t>
      </w:r>
    </w:p>
    <w:p w14:paraId="0C7F90A8" w14:textId="75206F46" w:rsidR="00DB24EA" w:rsidRDefault="00ED50B1" w:rsidP="00DB24EA">
      <w:pPr>
        <w:pStyle w:val="ListParagraph"/>
        <w:numPr>
          <w:ilvl w:val="1"/>
          <w:numId w:val="7"/>
        </w:numPr>
      </w:pPr>
      <w:r>
        <w:t>Any Color 2x4 | 15x</w:t>
      </w:r>
    </w:p>
    <w:p w14:paraId="245CC49D" w14:textId="31C46BEF" w:rsidR="0032166F" w:rsidRDefault="00ED50B1" w:rsidP="0032166F">
      <w:pPr>
        <w:pStyle w:val="ListParagraph"/>
        <w:numPr>
          <w:ilvl w:val="1"/>
          <w:numId w:val="7"/>
        </w:numPr>
      </w:pPr>
      <w:r>
        <w:t>Any Color 2x6 | 2x</w:t>
      </w:r>
    </w:p>
    <w:p w14:paraId="1FBA36C5" w14:textId="5FF15F50" w:rsidR="0032166F" w:rsidRDefault="0032166F" w:rsidP="0032166F">
      <w:pPr>
        <w:pStyle w:val="ListParagraph"/>
        <w:numPr>
          <w:ilvl w:val="0"/>
          <w:numId w:val="0"/>
        </w:numPr>
        <w:jc w:val="center"/>
        <w:rPr>
          <w:b/>
          <w:bCs/>
        </w:rPr>
      </w:pPr>
      <w:r w:rsidRPr="0032166F">
        <w:rPr>
          <w:b/>
          <w:bCs/>
        </w:rPr>
        <w:t>Procedure</w:t>
      </w:r>
    </w:p>
    <w:p w14:paraId="5206FBDF" w14:textId="0F50F2F3" w:rsidR="003B0C9F" w:rsidRDefault="0032166F" w:rsidP="0032166F">
      <w:pPr>
        <w:pStyle w:val="ListParagraph"/>
        <w:numPr>
          <w:ilvl w:val="0"/>
          <w:numId w:val="0"/>
        </w:numPr>
      </w:pPr>
      <w:r w:rsidRPr="0032166F">
        <w:rPr>
          <w:i/>
          <w:iCs/>
        </w:rPr>
        <w:t>Step 1.</w:t>
      </w:r>
      <w:r>
        <w:t xml:space="preserve"> </w:t>
      </w:r>
      <w:r w:rsidR="003B0C9F">
        <w:t>Creating Groups</w:t>
      </w:r>
    </w:p>
    <w:p w14:paraId="4BBCCCA2" w14:textId="7CB54AE4" w:rsidR="0032166F" w:rsidRDefault="0032166F" w:rsidP="0032166F">
      <w:pPr>
        <w:pStyle w:val="ListParagraph"/>
        <w:numPr>
          <w:ilvl w:val="0"/>
          <w:numId w:val="0"/>
        </w:numPr>
      </w:pPr>
      <w:r>
        <w:t>Organize your pieces into groups as outlined in the Required Materials section.</w:t>
      </w:r>
    </w:p>
    <w:p w14:paraId="52C99F88" w14:textId="067A0C83" w:rsidR="000F1EBF" w:rsidRDefault="0032166F" w:rsidP="000F1EBF">
      <w:pPr>
        <w:pStyle w:val="ListParagraph"/>
      </w:pPr>
      <w:r>
        <w:t>This will make assembly easier moving forward.</w:t>
      </w:r>
    </w:p>
    <w:p w14:paraId="64FF4329" w14:textId="77777777" w:rsidR="000F1EBF" w:rsidRDefault="000F1EBF" w:rsidP="003B0C9F">
      <w:pPr>
        <w:pStyle w:val="ListParagraph"/>
        <w:numPr>
          <w:ilvl w:val="0"/>
          <w:numId w:val="0"/>
        </w:numPr>
        <w:rPr>
          <w:i/>
          <w:iCs/>
        </w:rPr>
      </w:pPr>
    </w:p>
    <w:p w14:paraId="2A00C10F" w14:textId="3AA4B8D9" w:rsidR="003B0C9F" w:rsidRDefault="0032166F" w:rsidP="003B0C9F">
      <w:pPr>
        <w:pStyle w:val="ListParagraph"/>
        <w:numPr>
          <w:ilvl w:val="0"/>
          <w:numId w:val="0"/>
        </w:numPr>
      </w:pPr>
      <w:r>
        <w:rPr>
          <w:i/>
          <w:iCs/>
        </w:rPr>
        <w:t xml:space="preserve">Step 2. </w:t>
      </w:r>
      <w:r w:rsidR="003B0C9F">
        <w:t xml:space="preserve">Assembling </w:t>
      </w:r>
      <w:r w:rsidR="00585B6B">
        <w:t>T</w:t>
      </w:r>
      <w:r w:rsidR="003B0C9F">
        <w:t>he Base</w:t>
      </w:r>
    </w:p>
    <w:p w14:paraId="248E90AD" w14:textId="33A5C419" w:rsidR="003B0C9F" w:rsidRDefault="003B0C9F" w:rsidP="003B0C9F">
      <w:pPr>
        <w:pStyle w:val="ListParagraph"/>
      </w:pPr>
      <w:r>
        <w:t>Identify both the Base piece (Blue 4x12), and the Red Trailer Hitch (a red piece with a loose hook section).</w:t>
      </w:r>
    </w:p>
    <w:p w14:paraId="0E04B50D" w14:textId="44B75E39" w:rsidR="003B0C9F" w:rsidRDefault="003B0C9F" w:rsidP="003B0C9F">
      <w:pPr>
        <w:pStyle w:val="ListParagraph"/>
      </w:pPr>
      <w:r>
        <w:t>Connect the top of the Trailer Hitch piece to the bottom of the Base piece such that the 4-stud length of the Trailer Hitch reaches end to end of the Base piece’s width of 4 studs. You will only be able to make this connection at either edge of the Base piece to allow room for the hook section of the Trailer Hitch.</w:t>
      </w:r>
    </w:p>
    <w:p w14:paraId="16AD7C8F" w14:textId="40BA3C5C" w:rsidR="003B0C9F" w:rsidRDefault="000F1EBF" w:rsidP="003B0C9F">
      <w:pPr>
        <w:pStyle w:val="ListParagraph"/>
      </w:pPr>
      <w:r>
        <w:t>On the opposite side of the bottom of the Base piece, connect the Gray Flat 2x4 in the exact same way.</w:t>
      </w:r>
    </w:p>
    <w:p w14:paraId="01B412D1" w14:textId="5038C022" w:rsidR="000F1EBF" w:rsidRDefault="000F1EBF" w:rsidP="000F1EBF">
      <w:pPr>
        <w:pStyle w:val="ListParagraph"/>
      </w:pPr>
      <w:r>
        <w:t>Connect the top of the Black Wheels piece to the bottom of the Gray Flat 2x4 you just connected. They should be the same size, so connect them in the same orientation.</w:t>
      </w:r>
    </w:p>
    <w:p w14:paraId="5E8C4375" w14:textId="77777777" w:rsidR="000F1EBF" w:rsidRDefault="000F1EBF" w:rsidP="000F1EBF">
      <w:pPr>
        <w:pStyle w:val="NoSpacing"/>
      </w:pPr>
    </w:p>
    <w:p w14:paraId="147F3CCE" w14:textId="61A55901" w:rsidR="000F1EBF" w:rsidRDefault="000F1EBF" w:rsidP="000F1EBF">
      <w:pPr>
        <w:pStyle w:val="NoSpacing"/>
      </w:pPr>
      <w:r>
        <w:rPr>
          <w:i/>
          <w:iCs/>
        </w:rPr>
        <w:t>Step 3.</w:t>
      </w:r>
      <w:r>
        <w:t xml:space="preserve"> Finishing The Base</w:t>
      </w:r>
    </w:p>
    <w:p w14:paraId="7587D91C" w14:textId="5AC96511" w:rsidR="000F1EBF" w:rsidRDefault="000F1EBF" w:rsidP="000F1EBF">
      <w:pPr>
        <w:pStyle w:val="ListParagraph"/>
      </w:pPr>
      <w:r>
        <w:t>After finishing Step 2, the bottom of the base is complete</w:t>
      </w:r>
      <w:r w:rsidR="001B63DB">
        <w:t>.</w:t>
      </w:r>
      <w:r>
        <w:t xml:space="preserve"> </w:t>
      </w:r>
      <w:r w:rsidR="001B63DB">
        <w:t>W</w:t>
      </w:r>
      <w:r>
        <w:t>e will now focus on the top.</w:t>
      </w:r>
    </w:p>
    <w:p w14:paraId="53B81BC0" w14:textId="13ADACB7" w:rsidR="000F1EBF" w:rsidRDefault="000F1EBF" w:rsidP="000F1EBF">
      <w:pPr>
        <w:pStyle w:val="ListParagraph"/>
      </w:pPr>
      <w:r>
        <w:t>Identify the Gray Seat piece and the Gray Flat 2x2.</w:t>
      </w:r>
    </w:p>
    <w:p w14:paraId="6B9484BC" w14:textId="779EE55E" w:rsidR="000F1EBF" w:rsidRDefault="000F1EBF" w:rsidP="000F1EBF">
      <w:pPr>
        <w:pStyle w:val="ListParagraph"/>
      </w:pPr>
      <w:r>
        <w:t>Notice how the bottom of the Flat 2x2 is the same size as the center of the Gray Seat piece. Connect these two pieces together, the Flat 2x2 should fit in snugly.</w:t>
      </w:r>
    </w:p>
    <w:p w14:paraId="104A0AF6" w14:textId="0F1799D9" w:rsidR="000F1EBF" w:rsidRDefault="000F1EBF" w:rsidP="000F1EBF">
      <w:pPr>
        <w:pStyle w:val="ListParagraph"/>
      </w:pPr>
      <w:r>
        <w:t>Connect the assembly of gray pieces to the Base piece, with the bottom of the Seat piece connecting to the top of the Base piece. Make this connection above the Red Trailer Hitch, with the same orientation as well.</w:t>
      </w:r>
    </w:p>
    <w:p w14:paraId="20F57779" w14:textId="62E39AB3" w:rsidR="001B63DB" w:rsidRDefault="001B63DB" w:rsidP="000F1EBF">
      <w:pPr>
        <w:pStyle w:val="ListParagraph"/>
      </w:pPr>
      <w:r>
        <w:t>If assembled correctly, the top of the Base piece should have an area of 4x8 studs remaining.</w:t>
      </w:r>
    </w:p>
    <w:p w14:paraId="7C64A6E0" w14:textId="303A662F" w:rsidR="001B63DB" w:rsidRDefault="001B63DB" w:rsidP="000F1EBF">
      <w:pPr>
        <w:pStyle w:val="ListParagraph"/>
      </w:pPr>
      <w:r>
        <w:t>Identify the two Blue Flat 6x8 pieces.</w:t>
      </w:r>
    </w:p>
    <w:p w14:paraId="72DB35E8" w14:textId="491CCF2A" w:rsidR="001B63DB" w:rsidRDefault="001B63DB" w:rsidP="000F1EBF">
      <w:pPr>
        <w:pStyle w:val="ListParagraph"/>
      </w:pPr>
      <w:r>
        <w:lastRenderedPageBreak/>
        <w:t xml:space="preserve">Start by connecting the bottom of one Blue Flat piece to the top of the Base piece. This connection will be made such that the Blue Flat piece is </w:t>
      </w:r>
      <w:r w:rsidR="00350D2D">
        <w:t>touching</w:t>
      </w:r>
      <w:r>
        <w:t xml:space="preserve"> the Gray Seat, and that the 4-stud width of the Base piece connects to the center of the 8-stud length of the Blue Flat piece. When done correctly, there should be 2 studs on either side of the Blue Flat piece that are floating and not connected to anything.</w:t>
      </w:r>
    </w:p>
    <w:p w14:paraId="2260D7D1" w14:textId="76B7DBA8" w:rsidR="001B63DB" w:rsidRDefault="001B63DB" w:rsidP="000F1EBF">
      <w:pPr>
        <w:pStyle w:val="ListParagraph"/>
      </w:pPr>
      <w:r>
        <w:t xml:space="preserve">Repeat for the second Blue Flat piece, </w:t>
      </w:r>
      <w:r w:rsidR="00350D2D">
        <w:t>this time touching the first piece instead of the Gray Seat</w:t>
      </w:r>
      <w:r>
        <w:t>. When done correctly, there should be 2 studs from the second Blue Flat piece floating above the end of the Base piece that has the wheels.</w:t>
      </w:r>
    </w:p>
    <w:p w14:paraId="2EAFF8A4" w14:textId="17BF9B74" w:rsidR="001B63DB" w:rsidRDefault="00585B6B" w:rsidP="000F1EBF">
      <w:pPr>
        <w:pStyle w:val="ListParagraph"/>
      </w:pPr>
      <w:r>
        <w:t xml:space="preserve">By this step, all pieces from the Special Pieces Group should be used up. </w:t>
      </w:r>
      <w:r w:rsidR="001B63DB">
        <w:t>The final assembly should look like the following:</w:t>
      </w:r>
      <w:r w:rsidR="001B63DB">
        <w:rPr>
          <w:noProof/>
        </w:rPr>
        <w:drawing>
          <wp:inline distT="0" distB="0" distL="0" distR="0" wp14:anchorId="4797946C" wp14:editId="7B03DE64">
            <wp:extent cx="2667000" cy="1999394"/>
            <wp:effectExtent l="0" t="0" r="0" b="1270"/>
            <wp:docPr id="38919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065" cy="2003941"/>
                    </a:xfrm>
                    <a:prstGeom prst="rect">
                      <a:avLst/>
                    </a:prstGeom>
                    <a:noFill/>
                    <a:ln>
                      <a:noFill/>
                    </a:ln>
                  </pic:spPr>
                </pic:pic>
              </a:graphicData>
            </a:graphic>
          </wp:inline>
        </w:drawing>
      </w:r>
      <w:r>
        <w:rPr>
          <w:noProof/>
        </w:rPr>
        <w:drawing>
          <wp:inline distT="0" distB="0" distL="0" distR="0" wp14:anchorId="234A05DD" wp14:editId="3CA3B7E6">
            <wp:extent cx="2422525" cy="1997075"/>
            <wp:effectExtent l="0" t="0" r="0" b="3175"/>
            <wp:docPr id="797060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2525" cy="1997075"/>
                    </a:xfrm>
                    <a:prstGeom prst="rect">
                      <a:avLst/>
                    </a:prstGeom>
                    <a:noFill/>
                    <a:ln>
                      <a:noFill/>
                    </a:ln>
                  </pic:spPr>
                </pic:pic>
              </a:graphicData>
            </a:graphic>
          </wp:inline>
        </w:drawing>
      </w:r>
    </w:p>
    <w:p w14:paraId="323B9E6F" w14:textId="77777777" w:rsidR="00585B6B" w:rsidRDefault="00585B6B" w:rsidP="00585B6B">
      <w:pPr>
        <w:pStyle w:val="ListParagraph"/>
        <w:numPr>
          <w:ilvl w:val="0"/>
          <w:numId w:val="0"/>
        </w:numPr>
        <w:ind w:left="720"/>
      </w:pPr>
    </w:p>
    <w:p w14:paraId="236F0662" w14:textId="41DA58C1" w:rsidR="00585B6B" w:rsidRDefault="00585B6B" w:rsidP="00585B6B">
      <w:pPr>
        <w:pStyle w:val="ListParagraph"/>
        <w:numPr>
          <w:ilvl w:val="0"/>
          <w:numId w:val="0"/>
        </w:numPr>
        <w:ind w:left="720"/>
      </w:pPr>
      <w:r>
        <w:rPr>
          <w:i/>
          <w:iCs/>
        </w:rPr>
        <w:t>Step 4</w:t>
      </w:r>
      <w:r w:rsidR="00350D2D">
        <w:rPr>
          <w:i/>
          <w:iCs/>
        </w:rPr>
        <w:t>.</w:t>
      </w:r>
      <w:r>
        <w:t xml:space="preserve"> Assembling The Walls</w:t>
      </w:r>
    </w:p>
    <w:p w14:paraId="68F8DB2F" w14:textId="26194BBB" w:rsidR="00585B6B" w:rsidRDefault="00585B6B" w:rsidP="00585B6B">
      <w:pPr>
        <w:pStyle w:val="ListParagraph"/>
      </w:pPr>
      <w:r>
        <w:t>For this step, only pieces from the Normal Pieces group will be used.</w:t>
      </w:r>
    </w:p>
    <w:p w14:paraId="12C0617B" w14:textId="40966BCF" w:rsidR="00585B6B" w:rsidRDefault="00585B6B" w:rsidP="00585B6B">
      <w:pPr>
        <w:pStyle w:val="ListParagraph"/>
      </w:pPr>
      <w:r>
        <w:t>Using any pieces from the Normal Pieces group, in any order you wish, you will be assembling the walls for the trailer.</w:t>
      </w:r>
    </w:p>
    <w:p w14:paraId="51DE9EEB" w14:textId="2F571C49" w:rsidR="00585B6B" w:rsidRDefault="00585B6B" w:rsidP="00585B6B">
      <w:pPr>
        <w:pStyle w:val="ListParagraph"/>
      </w:pPr>
      <w:r>
        <w:t xml:space="preserve">The walls of the trailer are 2 studs thick and 2 pieces tall. </w:t>
      </w:r>
      <w:r w:rsidR="00350D2D">
        <w:t>They</w:t>
      </w:r>
      <w:r>
        <w:t xml:space="preserve"> will be located on top of the </w:t>
      </w:r>
      <w:r w:rsidR="00350D2D">
        <w:t xml:space="preserve">combined </w:t>
      </w:r>
      <w:r>
        <w:t>8x12 platform you created with the two Blue Flat pieces used at the end of Step 3.</w:t>
      </w:r>
    </w:p>
    <w:p w14:paraId="7C040A1E" w14:textId="37545C18" w:rsidR="00585B6B" w:rsidRDefault="00585B6B" w:rsidP="00585B6B">
      <w:pPr>
        <w:pStyle w:val="ListParagraph"/>
      </w:pPr>
      <w:r>
        <w:t xml:space="preserve">By creating a </w:t>
      </w:r>
      <w:r w:rsidR="00350D2D">
        <w:t>2-stud</w:t>
      </w:r>
      <w:r>
        <w:t xml:space="preserve"> thick wall </w:t>
      </w:r>
      <w:r w:rsidR="00350D2D">
        <w:t>that lines the edges of</w:t>
      </w:r>
      <w:r>
        <w:t xml:space="preserve"> th</w:t>
      </w:r>
      <w:r w:rsidR="00350D2D">
        <w:t>e</w:t>
      </w:r>
      <w:r>
        <w:t xml:space="preserve"> 8x12 platform, the remaining area inside the walls should be 4x8</w:t>
      </w:r>
      <w:r w:rsidR="00350D2D">
        <w:t>.</w:t>
      </w:r>
    </w:p>
    <w:p w14:paraId="15F223AF" w14:textId="4A43CC50" w:rsidR="00350D2D" w:rsidRDefault="00350D2D" w:rsidP="00585B6B">
      <w:pPr>
        <w:pStyle w:val="ListParagraph"/>
      </w:pPr>
      <w:r>
        <w:t>Remember that the walls are 2 pieces tall!</w:t>
      </w:r>
    </w:p>
    <w:p w14:paraId="25283019" w14:textId="791A3801" w:rsidR="00350D2D" w:rsidRDefault="00350D2D" w:rsidP="00585B6B">
      <w:pPr>
        <w:pStyle w:val="ListParagraph"/>
      </w:pPr>
      <w:r>
        <w:t>Once the wall is finished, you will have remaining pieces left over from the Normal Pieces group. These will go unused, as you have finished building the trailer, congratulations!</w:t>
      </w:r>
    </w:p>
    <w:p w14:paraId="432E4B4C" w14:textId="5A926B85" w:rsidR="00350D2D" w:rsidRDefault="00350D2D" w:rsidP="00585B6B">
      <w:pPr>
        <w:pStyle w:val="ListParagraph"/>
      </w:pPr>
      <w:r>
        <w:t>For reference here are photos of the final build:</w:t>
      </w:r>
    </w:p>
    <w:p w14:paraId="00F6092C" w14:textId="1BE1DED5" w:rsidR="00350D2D" w:rsidRPr="00585B6B" w:rsidRDefault="00350D2D" w:rsidP="00350D2D">
      <w:pPr>
        <w:pStyle w:val="ListParagraph"/>
        <w:numPr>
          <w:ilvl w:val="0"/>
          <w:numId w:val="0"/>
        </w:numPr>
        <w:ind w:left="720"/>
      </w:pPr>
      <w:r>
        <w:rPr>
          <w:noProof/>
        </w:rPr>
        <w:t xml:space="preserve"> </w:t>
      </w:r>
      <w:r>
        <w:rPr>
          <w:noProof/>
        </w:rPr>
        <w:drawing>
          <wp:inline distT="0" distB="0" distL="0" distR="0" wp14:anchorId="57219F34" wp14:editId="5E80DCA0">
            <wp:extent cx="2125980" cy="1593803"/>
            <wp:effectExtent l="0" t="0" r="7620" b="6985"/>
            <wp:docPr id="1125886413" name="Picture 6" descr="A building blocks in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886413" name="Picture 6" descr="A building blocks in different color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2951" cy="1621519"/>
                    </a:xfrm>
                    <a:prstGeom prst="rect">
                      <a:avLst/>
                    </a:prstGeom>
                    <a:noFill/>
                    <a:ln>
                      <a:noFill/>
                    </a:ln>
                  </pic:spPr>
                </pic:pic>
              </a:graphicData>
            </a:graphic>
          </wp:inline>
        </w:drawing>
      </w:r>
      <w:r>
        <w:rPr>
          <w:noProof/>
        </w:rPr>
        <w:drawing>
          <wp:inline distT="0" distB="0" distL="0" distR="0" wp14:anchorId="00EBCF7E" wp14:editId="3E33A655">
            <wp:extent cx="2125980" cy="1593807"/>
            <wp:effectExtent l="0" t="0" r="7620" b="6985"/>
            <wp:docPr id="1531718612" name="Picture 8" descr="A toy ca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18612" name="Picture 8" descr="A toy car on a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504" cy="1621188"/>
                    </a:xfrm>
                    <a:prstGeom prst="rect">
                      <a:avLst/>
                    </a:prstGeom>
                    <a:noFill/>
                    <a:ln>
                      <a:noFill/>
                    </a:ln>
                  </pic:spPr>
                </pic:pic>
              </a:graphicData>
            </a:graphic>
          </wp:inline>
        </w:drawing>
      </w:r>
    </w:p>
    <w:sectPr w:rsidR="00350D2D" w:rsidRPr="0058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A1095"/>
    <w:multiLevelType w:val="hybridMultilevel"/>
    <w:tmpl w:val="7E923144"/>
    <w:lvl w:ilvl="0" w:tplc="4EB4D172">
      <w:numFmt w:val="bullet"/>
      <w:pStyle w:val="ListParagraph"/>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A19B0"/>
    <w:multiLevelType w:val="hybridMultilevel"/>
    <w:tmpl w:val="A7F26B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343D2A"/>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9D25A0F"/>
    <w:multiLevelType w:val="hybridMultilevel"/>
    <w:tmpl w:val="506EF218"/>
    <w:lvl w:ilvl="0" w:tplc="769488DC">
      <w:start w:val="1"/>
      <w:numFmt w:val="decimal"/>
      <w:lvlText w:val="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6D5F21"/>
    <w:multiLevelType w:val="multilevel"/>
    <w:tmpl w:val="6CF42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B47A4"/>
    <w:multiLevelType w:val="hybridMultilevel"/>
    <w:tmpl w:val="83026A5E"/>
    <w:lvl w:ilvl="0" w:tplc="EE1EB9B4">
      <w:start w:val="5"/>
      <w:numFmt w:val="bullet"/>
      <w:pStyle w:val="Code"/>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D373B"/>
    <w:multiLevelType w:val="hybridMultilevel"/>
    <w:tmpl w:val="210C2A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1554D5E"/>
    <w:multiLevelType w:val="hybridMultilevel"/>
    <w:tmpl w:val="964A0074"/>
    <w:lvl w:ilvl="0" w:tplc="8F7ABF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B57C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54962952">
    <w:abstractNumId w:val="5"/>
  </w:num>
  <w:num w:numId="2" w16cid:durableId="42218445">
    <w:abstractNumId w:val="5"/>
  </w:num>
  <w:num w:numId="3" w16cid:durableId="172494030">
    <w:abstractNumId w:val="5"/>
  </w:num>
  <w:num w:numId="4" w16cid:durableId="710346653">
    <w:abstractNumId w:val="2"/>
  </w:num>
  <w:num w:numId="5" w16cid:durableId="644629784">
    <w:abstractNumId w:val="4"/>
  </w:num>
  <w:num w:numId="6" w16cid:durableId="2039037100">
    <w:abstractNumId w:val="7"/>
  </w:num>
  <w:num w:numId="7" w16cid:durableId="887187386">
    <w:abstractNumId w:val="0"/>
  </w:num>
  <w:num w:numId="8" w16cid:durableId="1287657495">
    <w:abstractNumId w:val="6"/>
  </w:num>
  <w:num w:numId="9" w16cid:durableId="233246259">
    <w:abstractNumId w:val="8"/>
  </w:num>
  <w:num w:numId="10" w16cid:durableId="759912679">
    <w:abstractNumId w:val="1"/>
  </w:num>
  <w:num w:numId="11" w16cid:durableId="195698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65"/>
    <w:rsid w:val="000B45C6"/>
    <w:rsid w:val="000C04E4"/>
    <w:rsid w:val="000F1EBF"/>
    <w:rsid w:val="001757DC"/>
    <w:rsid w:val="001B63DB"/>
    <w:rsid w:val="001C306A"/>
    <w:rsid w:val="00201D17"/>
    <w:rsid w:val="002A73CE"/>
    <w:rsid w:val="0032166F"/>
    <w:rsid w:val="00350D2D"/>
    <w:rsid w:val="0035611B"/>
    <w:rsid w:val="003A1DC8"/>
    <w:rsid w:val="003B0C9F"/>
    <w:rsid w:val="00585B6B"/>
    <w:rsid w:val="007C34C3"/>
    <w:rsid w:val="00825FEF"/>
    <w:rsid w:val="00937FC1"/>
    <w:rsid w:val="00973C65"/>
    <w:rsid w:val="00AA78F3"/>
    <w:rsid w:val="00C770DD"/>
    <w:rsid w:val="00CF57DD"/>
    <w:rsid w:val="00DB24EA"/>
    <w:rsid w:val="00DE6225"/>
    <w:rsid w:val="00E77060"/>
    <w:rsid w:val="00ED4525"/>
    <w:rsid w:val="00ED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057BA"/>
  <w15:chartTrackingRefBased/>
  <w15:docId w15:val="{BD8B2176-B990-4C62-81C7-663B282C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3CE"/>
    <w:pPr>
      <w:spacing w:line="259" w:lineRule="auto"/>
    </w:pPr>
    <w:rPr>
      <w:rFonts w:ascii="Arial" w:hAnsi="Arial"/>
      <w:kern w:val="0"/>
      <w:szCs w:val="22"/>
      <w14:ligatures w14:val="none"/>
    </w:rPr>
  </w:style>
  <w:style w:type="paragraph" w:styleId="Heading1">
    <w:name w:val="heading 1"/>
    <w:basedOn w:val="Normal"/>
    <w:next w:val="Normal"/>
    <w:link w:val="Heading1Char"/>
    <w:autoRedefine/>
    <w:uiPriority w:val="9"/>
    <w:qFormat/>
    <w:rsid w:val="001C306A"/>
    <w:pPr>
      <w:keepNext/>
      <w:keepLines/>
      <w:numPr>
        <w:numId w:val="4"/>
      </w:numPr>
      <w:spacing w:before="240" w:after="0"/>
      <w:outlineLvl w:val="0"/>
    </w:pPr>
    <w:rPr>
      <w:rFonts w:eastAsiaTheme="majorEastAsia" w:cstheme="majorBidi"/>
      <w:b/>
      <w:i/>
      <w:color w:val="000000" w:themeColor="text1"/>
      <w:sz w:val="28"/>
      <w:szCs w:val="32"/>
    </w:rPr>
  </w:style>
  <w:style w:type="paragraph" w:styleId="Heading2">
    <w:name w:val="heading 2"/>
    <w:basedOn w:val="Normal"/>
    <w:next w:val="Normal"/>
    <w:link w:val="Heading2Char"/>
    <w:autoRedefine/>
    <w:uiPriority w:val="9"/>
    <w:unhideWhenUsed/>
    <w:qFormat/>
    <w:rsid w:val="0032166F"/>
    <w:pPr>
      <w:keepNext/>
      <w:keepLines/>
      <w:spacing w:before="40" w:after="0"/>
      <w:ind w:left="576" w:hanging="576"/>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24EA"/>
    <w:pPr>
      <w:keepNext/>
      <w:keepLines/>
      <w:numPr>
        <w:ilvl w:val="2"/>
        <w:numId w:val="1"/>
      </w:numPr>
      <w:spacing w:after="0"/>
      <w:ind w:left="720" w:hanging="720"/>
      <w:jc w:val="center"/>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973C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3C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3C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3C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3C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3C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06A"/>
    <w:rPr>
      <w:rFonts w:ascii="Arial" w:eastAsiaTheme="majorEastAsia" w:hAnsi="Arial" w:cstheme="majorBidi"/>
      <w:b/>
      <w:i/>
      <w:color w:val="000000" w:themeColor="text1"/>
      <w:kern w:val="0"/>
      <w:sz w:val="28"/>
      <w:szCs w:val="32"/>
      <w14:ligatures w14:val="none"/>
    </w:rPr>
  </w:style>
  <w:style w:type="character" w:customStyle="1" w:styleId="Heading2Char">
    <w:name w:val="Heading 2 Char"/>
    <w:basedOn w:val="DefaultParagraphFont"/>
    <w:link w:val="Heading2"/>
    <w:uiPriority w:val="9"/>
    <w:rsid w:val="0032166F"/>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B24EA"/>
    <w:rPr>
      <w:rFonts w:ascii="Arial" w:eastAsiaTheme="majorEastAsia" w:hAnsi="Arial" w:cstheme="majorBidi"/>
      <w:kern w:val="0"/>
      <w:szCs w:val="22"/>
      <w14:ligatures w14:val="none"/>
    </w:rPr>
  </w:style>
  <w:style w:type="paragraph" w:styleId="ListParagraph">
    <w:name w:val="List Paragraph"/>
    <w:basedOn w:val="Normal"/>
    <w:autoRedefine/>
    <w:uiPriority w:val="34"/>
    <w:qFormat/>
    <w:rsid w:val="00DB24EA"/>
    <w:pPr>
      <w:numPr>
        <w:numId w:val="7"/>
      </w:numPr>
      <w:spacing w:line="240" w:lineRule="auto"/>
      <w:contextualSpacing/>
    </w:pPr>
  </w:style>
  <w:style w:type="paragraph" w:styleId="Subtitle">
    <w:name w:val="Subtitle"/>
    <w:basedOn w:val="Normal"/>
    <w:next w:val="Normal"/>
    <w:link w:val="SubtitleChar"/>
    <w:autoRedefine/>
    <w:uiPriority w:val="11"/>
    <w:qFormat/>
    <w:rsid w:val="00937FC1"/>
    <w:pPr>
      <w:numPr>
        <w:ilvl w:val="1"/>
      </w:numPr>
      <w:jc w:val="cente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937FC1"/>
    <w:rPr>
      <w:rFonts w:ascii="Arial" w:eastAsiaTheme="majorEastAsia" w:hAnsi="Arial" w:cstheme="majorBidi"/>
      <w:spacing w:val="15"/>
      <w:kern w:val="0"/>
      <w:sz w:val="28"/>
      <w:szCs w:val="28"/>
      <w14:ligatures w14:val="none"/>
    </w:rPr>
  </w:style>
  <w:style w:type="paragraph" w:styleId="Title">
    <w:name w:val="Title"/>
    <w:basedOn w:val="Normal"/>
    <w:next w:val="Normal"/>
    <w:link w:val="TitleChar"/>
    <w:autoRedefine/>
    <w:uiPriority w:val="10"/>
    <w:qFormat/>
    <w:rsid w:val="002A73CE"/>
    <w:pPr>
      <w:spacing w:after="8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A73CE"/>
    <w:rPr>
      <w:rFonts w:ascii="Arial" w:eastAsiaTheme="majorEastAsia" w:hAnsi="Arial" w:cstheme="majorBidi"/>
      <w:spacing w:val="-10"/>
      <w:kern w:val="28"/>
      <w:sz w:val="56"/>
      <w:szCs w:val="56"/>
      <w14:ligatures w14:val="none"/>
    </w:rPr>
  </w:style>
  <w:style w:type="paragraph" w:customStyle="1" w:styleId="Subtitle-Left">
    <w:name w:val="Subtitle-Left"/>
    <w:basedOn w:val="Subtitle"/>
    <w:autoRedefine/>
    <w:qFormat/>
    <w:rsid w:val="00937FC1"/>
    <w:pPr>
      <w:jc w:val="left"/>
    </w:pPr>
    <w:rPr>
      <w:rFonts w:cs="Arial"/>
      <w:color w:val="202122"/>
      <w:spacing w:val="3"/>
      <w:shd w:val="clear" w:color="auto" w:fill="FFFFFF"/>
    </w:rPr>
  </w:style>
  <w:style w:type="paragraph" w:styleId="TOC2">
    <w:name w:val="toc 2"/>
    <w:next w:val="Normal"/>
    <w:autoRedefine/>
    <w:uiPriority w:val="39"/>
    <w:unhideWhenUsed/>
    <w:rsid w:val="00937FC1"/>
    <w:pPr>
      <w:spacing w:after="0"/>
      <w:ind w:left="240"/>
    </w:pPr>
    <w:rPr>
      <w:rFonts w:ascii="Arial" w:hAnsi="Arial"/>
      <w:smallCaps/>
      <w:kern w:val="0"/>
      <w:sz w:val="28"/>
      <w:szCs w:val="20"/>
      <w14:ligatures w14:val="none"/>
    </w:rPr>
  </w:style>
  <w:style w:type="paragraph" w:styleId="TOC1">
    <w:name w:val="toc 1"/>
    <w:next w:val="Normal"/>
    <w:link w:val="TOC1Char"/>
    <w:uiPriority w:val="39"/>
    <w:unhideWhenUsed/>
    <w:rsid w:val="003A1DC8"/>
    <w:pPr>
      <w:tabs>
        <w:tab w:val="right" w:leader="dot" w:pos="9350"/>
      </w:tabs>
      <w:spacing w:before="120" w:after="120"/>
    </w:pPr>
    <w:rPr>
      <w:rFonts w:ascii="Arial" w:hAnsi="Arial"/>
      <w:b/>
      <w:bCs/>
      <w:caps/>
      <w:noProof/>
      <w:kern w:val="0"/>
      <w:sz w:val="28"/>
      <w:szCs w:val="20"/>
      <w14:ligatures w14:val="none"/>
    </w:rPr>
  </w:style>
  <w:style w:type="character" w:customStyle="1" w:styleId="TOC1Char">
    <w:name w:val="TOC 1 Char"/>
    <w:basedOn w:val="DefaultParagraphFont"/>
    <w:link w:val="TOC1"/>
    <w:uiPriority w:val="39"/>
    <w:rsid w:val="003A1DC8"/>
    <w:rPr>
      <w:rFonts w:ascii="Arial" w:hAnsi="Arial"/>
      <w:b/>
      <w:bCs/>
      <w:caps/>
      <w:noProof/>
      <w:kern w:val="0"/>
      <w:sz w:val="28"/>
      <w:szCs w:val="20"/>
      <w14:ligatures w14:val="none"/>
    </w:rPr>
  </w:style>
  <w:style w:type="paragraph" w:styleId="Caption">
    <w:name w:val="caption"/>
    <w:basedOn w:val="Normal"/>
    <w:next w:val="Normal"/>
    <w:autoRedefine/>
    <w:uiPriority w:val="35"/>
    <w:unhideWhenUsed/>
    <w:qFormat/>
    <w:rsid w:val="001C306A"/>
    <w:pPr>
      <w:spacing w:after="200" w:line="240" w:lineRule="auto"/>
      <w:jc w:val="center"/>
    </w:pPr>
    <w:rPr>
      <w:i/>
      <w:iCs/>
      <w:color w:val="0E2841" w:themeColor="text2"/>
      <w:sz w:val="18"/>
      <w:szCs w:val="18"/>
    </w:rPr>
  </w:style>
  <w:style w:type="paragraph" w:customStyle="1" w:styleId="Code">
    <w:name w:val="Code"/>
    <w:basedOn w:val="Normal"/>
    <w:next w:val="Normal"/>
    <w:autoRedefine/>
    <w:qFormat/>
    <w:rsid w:val="00DE6225"/>
    <w:pPr>
      <w:numPr>
        <w:numId w:val="3"/>
      </w:numPr>
      <w:spacing w:after="0"/>
    </w:pPr>
    <w:rPr>
      <w:rFonts w:ascii="Consolas" w:hAnsi="Consolas"/>
      <w:i/>
      <w:color w:val="E97132" w:themeColor="accent2"/>
    </w:rPr>
  </w:style>
  <w:style w:type="character" w:customStyle="1" w:styleId="Heading4Char">
    <w:name w:val="Heading 4 Char"/>
    <w:basedOn w:val="DefaultParagraphFont"/>
    <w:link w:val="Heading4"/>
    <w:uiPriority w:val="9"/>
    <w:semiHidden/>
    <w:rsid w:val="00973C65"/>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973C65"/>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973C65"/>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973C65"/>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973C65"/>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973C65"/>
    <w:rPr>
      <w:rFonts w:eastAsiaTheme="majorEastAsia" w:cstheme="majorBidi"/>
      <w:color w:val="272727" w:themeColor="text1" w:themeTint="D8"/>
      <w:kern w:val="0"/>
      <w:szCs w:val="22"/>
      <w14:ligatures w14:val="none"/>
    </w:rPr>
  </w:style>
  <w:style w:type="paragraph" w:styleId="Quote">
    <w:name w:val="Quote"/>
    <w:basedOn w:val="Normal"/>
    <w:next w:val="Normal"/>
    <w:link w:val="QuoteChar"/>
    <w:uiPriority w:val="29"/>
    <w:qFormat/>
    <w:rsid w:val="00973C65"/>
    <w:pPr>
      <w:spacing w:before="160"/>
      <w:jc w:val="center"/>
    </w:pPr>
    <w:rPr>
      <w:i/>
      <w:iCs/>
      <w:color w:val="404040" w:themeColor="text1" w:themeTint="BF"/>
    </w:rPr>
  </w:style>
  <w:style w:type="character" w:customStyle="1" w:styleId="QuoteChar">
    <w:name w:val="Quote Char"/>
    <w:basedOn w:val="DefaultParagraphFont"/>
    <w:link w:val="Quote"/>
    <w:uiPriority w:val="29"/>
    <w:rsid w:val="00973C65"/>
    <w:rPr>
      <w:rFonts w:ascii="Arial" w:hAnsi="Arial"/>
      <w:i/>
      <w:iCs/>
      <w:color w:val="404040" w:themeColor="text1" w:themeTint="BF"/>
      <w:kern w:val="0"/>
      <w:szCs w:val="22"/>
      <w14:ligatures w14:val="none"/>
    </w:rPr>
  </w:style>
  <w:style w:type="character" w:styleId="IntenseEmphasis">
    <w:name w:val="Intense Emphasis"/>
    <w:basedOn w:val="DefaultParagraphFont"/>
    <w:uiPriority w:val="21"/>
    <w:qFormat/>
    <w:rsid w:val="00973C65"/>
    <w:rPr>
      <w:i/>
      <w:iCs/>
      <w:color w:val="0F4761" w:themeColor="accent1" w:themeShade="BF"/>
    </w:rPr>
  </w:style>
  <w:style w:type="paragraph" w:styleId="IntenseQuote">
    <w:name w:val="Intense Quote"/>
    <w:basedOn w:val="Normal"/>
    <w:next w:val="Normal"/>
    <w:link w:val="IntenseQuoteChar"/>
    <w:uiPriority w:val="30"/>
    <w:qFormat/>
    <w:rsid w:val="00973C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C65"/>
    <w:rPr>
      <w:rFonts w:ascii="Arial" w:hAnsi="Arial"/>
      <w:i/>
      <w:iCs/>
      <w:color w:val="0F4761" w:themeColor="accent1" w:themeShade="BF"/>
      <w:kern w:val="0"/>
      <w:szCs w:val="22"/>
      <w14:ligatures w14:val="none"/>
    </w:rPr>
  </w:style>
  <w:style w:type="character" w:styleId="IntenseReference">
    <w:name w:val="Intense Reference"/>
    <w:basedOn w:val="DefaultParagraphFont"/>
    <w:uiPriority w:val="32"/>
    <w:qFormat/>
    <w:rsid w:val="00973C65"/>
    <w:rPr>
      <w:b/>
      <w:bCs/>
      <w:smallCaps/>
      <w:color w:val="0F4761" w:themeColor="accent1" w:themeShade="BF"/>
      <w:spacing w:val="5"/>
    </w:rPr>
  </w:style>
  <w:style w:type="paragraph" w:styleId="NoSpacing">
    <w:name w:val="No Spacing"/>
    <w:uiPriority w:val="1"/>
    <w:qFormat/>
    <w:rsid w:val="000F1EBF"/>
    <w:pPr>
      <w:spacing w:after="0"/>
    </w:pPr>
    <w:rPr>
      <w:rFonts w:ascii="Arial" w:hAnsi="Arial"/>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569544">
      <w:bodyDiv w:val="1"/>
      <w:marLeft w:val="0"/>
      <w:marRight w:val="0"/>
      <w:marTop w:val="0"/>
      <w:marBottom w:val="0"/>
      <w:divBdr>
        <w:top w:val="none" w:sz="0" w:space="0" w:color="auto"/>
        <w:left w:val="none" w:sz="0" w:space="0" w:color="auto"/>
        <w:bottom w:val="none" w:sz="0" w:space="0" w:color="auto"/>
        <w:right w:val="none" w:sz="0" w:space="0" w:color="auto"/>
      </w:divBdr>
    </w:div>
    <w:div w:id="188012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Zhou</dc:creator>
  <cp:keywords/>
  <dc:description/>
  <cp:lastModifiedBy>Theodore Frocklage</cp:lastModifiedBy>
  <cp:revision>4</cp:revision>
  <dcterms:created xsi:type="dcterms:W3CDTF">2024-07-31T23:14:00Z</dcterms:created>
  <dcterms:modified xsi:type="dcterms:W3CDTF">2024-08-01T03:30:00Z</dcterms:modified>
</cp:coreProperties>
</file>