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A1BE3" w14:textId="77777777" w:rsidR="00F86B1B" w:rsidRPr="00BC5A22" w:rsidRDefault="00F86B1B" w:rsidP="00F86B1B">
      <w:pPr>
        <w:rPr>
          <w:rFonts w:ascii="Times New Roman" w:hAnsi="Times New Roman" w:cs="Times New Roman"/>
          <w:color w:val="FF0000"/>
        </w:rPr>
      </w:pPr>
      <w:r w:rsidRPr="00BC5A22">
        <w:rPr>
          <w:rFonts w:ascii="Times New Roman" w:hAnsi="Times New Roman" w:cs="Times New Roman"/>
          <w:color w:val="FF0000"/>
        </w:rPr>
        <w:t>DISCUSSION:</w:t>
      </w:r>
    </w:p>
    <w:p w14:paraId="4FFC96C0" w14:textId="77777777" w:rsidR="00F86B1B" w:rsidRDefault="00F86B1B" w:rsidP="00F86B1B">
      <w:pPr>
        <w:rPr>
          <w:rFonts w:ascii="Times New Roman" w:hAnsi="Times New Roman" w:cs="Times New Roman"/>
          <w:color w:val="000000" w:themeColor="text1"/>
        </w:rPr>
      </w:pPr>
      <w:r>
        <w:rPr>
          <w:rFonts w:ascii="Times New Roman" w:hAnsi="Times New Roman" w:cs="Times New Roman"/>
          <w:color w:val="000000" w:themeColor="text1"/>
        </w:rPr>
        <w:t xml:space="preserve">During this analysis the Micro array data yield 9 significant genes of these, the top upregulated genes were; SNORD13 AND SNORD13P3 and the only downregulated gene was AGFG1. IN comparison the RNA seq data had 6561 upregulated genes, COL10A1 and FIBIN being the top two, and 6868 downregulated genes, ELAPOR1 and FOXA2 being the top two. </w:t>
      </w:r>
      <w:proofErr w:type="spellStart"/>
      <w:r>
        <w:rPr>
          <w:rFonts w:ascii="Times New Roman" w:hAnsi="Times New Roman" w:cs="Times New Roman"/>
          <w:color w:val="000000" w:themeColor="text1"/>
        </w:rPr>
        <w:t>EnrichR</w:t>
      </w:r>
      <w:proofErr w:type="spellEnd"/>
      <w:r>
        <w:rPr>
          <w:rFonts w:ascii="Times New Roman" w:hAnsi="Times New Roman" w:cs="Times New Roman"/>
          <w:color w:val="000000" w:themeColor="text1"/>
        </w:rPr>
        <w:t xml:space="preserve"> KEGG pathways show the connection significant genes have on other processes and pathways in our body. In the RNA seq data, the genes that had high relations to these enriched pathways and passed the adjusted P Value and LOGFC cutoff were; COL10A1, FOXA22, CFH, AND CR1 making them all significant. </w:t>
      </w:r>
      <w:proofErr w:type="spellStart"/>
      <w:proofErr w:type="gramStart"/>
      <w:r>
        <w:rPr>
          <w:rFonts w:ascii="Times New Roman" w:hAnsi="Times New Roman" w:cs="Times New Roman"/>
          <w:color w:val="000000" w:themeColor="text1"/>
        </w:rPr>
        <w:t>Further more</w:t>
      </w:r>
      <w:proofErr w:type="spellEnd"/>
      <w:proofErr w:type="gramEnd"/>
      <w:r>
        <w:rPr>
          <w:rFonts w:ascii="Times New Roman" w:hAnsi="Times New Roman" w:cs="Times New Roman"/>
          <w:color w:val="000000" w:themeColor="text1"/>
        </w:rPr>
        <w:t xml:space="preserve"> genes COL10A1, CFH, and FOXA2 are reputable potential biomarkers, showing aspects of the analysis are true. The PPI network from STRING showcases the interactions between genes. It is important to note that there are no overlapped genes between the two data sets, this is due to the difference in the samples of each data set. These n may serve as potential actionable biomarkers in the future, assisting precision medicine.</w:t>
      </w:r>
    </w:p>
    <w:p w14:paraId="283021F0" w14:textId="77777777" w:rsidR="00F86B1B" w:rsidRDefault="00F86B1B" w:rsidP="00F86B1B">
      <w:pPr>
        <w:rPr>
          <w:rFonts w:ascii="Times New Roman" w:hAnsi="Times New Roman" w:cs="Times New Roman"/>
          <w:color w:val="000000" w:themeColor="text1"/>
        </w:rPr>
      </w:pPr>
    </w:p>
    <w:p w14:paraId="5992B406" w14:textId="77777777" w:rsidR="00F86B1B" w:rsidRPr="005322F0" w:rsidRDefault="00F86B1B" w:rsidP="00F86B1B">
      <w:pPr>
        <w:rPr>
          <w:rFonts w:ascii="Times New Roman" w:hAnsi="Times New Roman" w:cs="Times New Roman"/>
          <w:color w:val="FF0000"/>
        </w:rPr>
      </w:pPr>
      <w:r w:rsidRPr="005322F0">
        <w:rPr>
          <w:rFonts w:ascii="Times New Roman" w:hAnsi="Times New Roman" w:cs="Times New Roman"/>
          <w:color w:val="FF0000"/>
        </w:rPr>
        <w:t>ABSRACT:</w:t>
      </w:r>
    </w:p>
    <w:p w14:paraId="6C114117" w14:textId="77777777" w:rsidR="00F86B1B" w:rsidRDefault="00F86B1B" w:rsidP="00F86B1B">
      <w:pPr>
        <w:spacing w:line="276" w:lineRule="auto"/>
        <w:rPr>
          <w:rFonts w:ascii="Times New Roman" w:hAnsi="Times New Roman" w:cs="Times New Roman"/>
          <w:color w:val="000000" w:themeColor="text1"/>
        </w:rPr>
      </w:pPr>
      <w:r w:rsidRPr="0067534F">
        <w:rPr>
          <w:rFonts w:ascii="Times New Roman" w:hAnsi="Times New Roman" w:cs="Times New Roman"/>
          <w:color w:val="000000" w:themeColor="text1"/>
        </w:rPr>
        <w:t xml:space="preserve">Endometriosis is a long-term condition in which tissue </w:t>
      </w:r>
      <w:proofErr w:type="gramStart"/>
      <w:r w:rsidRPr="0067534F">
        <w:rPr>
          <w:rFonts w:ascii="Times New Roman" w:hAnsi="Times New Roman" w:cs="Times New Roman"/>
          <w:color w:val="000000" w:themeColor="text1"/>
        </w:rPr>
        <w:t>similar to</w:t>
      </w:r>
      <w:proofErr w:type="gramEnd"/>
      <w:r w:rsidRPr="0067534F">
        <w:rPr>
          <w:rFonts w:ascii="Times New Roman" w:hAnsi="Times New Roman" w:cs="Times New Roman"/>
          <w:color w:val="000000" w:themeColor="text1"/>
        </w:rPr>
        <w:t xml:space="preserve"> the uterine lining grows outside the uterus. The disease has no known cause, and treatment options remain limited. The objective of this project was to identify differentially expressed genes</w:t>
      </w:r>
      <w:r>
        <w:rPr>
          <w:rFonts w:ascii="Times New Roman" w:hAnsi="Times New Roman" w:cs="Times New Roman"/>
          <w:color w:val="000000" w:themeColor="text1"/>
        </w:rPr>
        <w:t xml:space="preserve"> (DEGs)</w:t>
      </w:r>
      <w:r w:rsidRPr="0067534F">
        <w:rPr>
          <w:rFonts w:ascii="Times New Roman" w:hAnsi="Times New Roman" w:cs="Times New Roman"/>
          <w:color w:val="000000" w:themeColor="text1"/>
        </w:rPr>
        <w:t xml:space="preserve"> </w:t>
      </w:r>
      <w:r>
        <w:rPr>
          <w:rFonts w:ascii="Times New Roman" w:hAnsi="Times New Roman" w:cs="Times New Roman"/>
          <w:color w:val="000000" w:themeColor="text1"/>
        </w:rPr>
        <w:t>that could</w:t>
      </w:r>
      <w:r w:rsidRPr="0067534F">
        <w:rPr>
          <w:rFonts w:ascii="Times New Roman" w:hAnsi="Times New Roman" w:cs="Times New Roman"/>
          <w:color w:val="000000" w:themeColor="text1"/>
        </w:rPr>
        <w:t xml:space="preserve"> potential</w:t>
      </w:r>
      <w:r>
        <w:rPr>
          <w:rFonts w:ascii="Times New Roman" w:hAnsi="Times New Roman" w:cs="Times New Roman"/>
          <w:color w:val="000000" w:themeColor="text1"/>
        </w:rPr>
        <w:t>ly act</w:t>
      </w:r>
      <w:r w:rsidRPr="0067534F">
        <w:rPr>
          <w:rFonts w:ascii="Times New Roman" w:hAnsi="Times New Roman" w:cs="Times New Roman"/>
          <w:color w:val="000000" w:themeColor="text1"/>
        </w:rPr>
        <w:t xml:space="preserve"> as actionable biomarkers for endometriosis. </w:t>
      </w:r>
      <w:r w:rsidRPr="00930614">
        <w:rPr>
          <w:rFonts w:ascii="Times New Roman" w:hAnsi="Times New Roman" w:cs="Times New Roman"/>
          <w:color w:val="000000" w:themeColor="text1"/>
        </w:rPr>
        <w:t>Transcriptomic data, from both microarray and RNA sequencing</w:t>
      </w:r>
      <w:r>
        <w:rPr>
          <w:rFonts w:ascii="Times New Roman" w:hAnsi="Times New Roman" w:cs="Times New Roman"/>
          <w:color w:val="000000" w:themeColor="text1"/>
        </w:rPr>
        <w:t xml:space="preserve"> (RNA Seq)</w:t>
      </w:r>
      <w:r w:rsidRPr="00930614">
        <w:rPr>
          <w:rFonts w:ascii="Times New Roman" w:hAnsi="Times New Roman" w:cs="Times New Roman"/>
          <w:color w:val="000000" w:themeColor="text1"/>
        </w:rPr>
        <w:t xml:space="preserve">, were analyzed using bioinformatics approaches to compare two related but distinct biological contrasts: ectopic vs </w:t>
      </w:r>
      <w:proofErr w:type="spellStart"/>
      <w:r w:rsidRPr="00930614">
        <w:rPr>
          <w:rFonts w:ascii="Times New Roman" w:hAnsi="Times New Roman" w:cs="Times New Roman"/>
          <w:color w:val="000000" w:themeColor="text1"/>
        </w:rPr>
        <w:t>eutopic</w:t>
      </w:r>
      <w:proofErr w:type="spellEnd"/>
      <w:r w:rsidRPr="00930614">
        <w:rPr>
          <w:rFonts w:ascii="Times New Roman" w:hAnsi="Times New Roman" w:cs="Times New Roman"/>
          <w:color w:val="000000" w:themeColor="text1"/>
        </w:rPr>
        <w:t xml:space="preserve"> tissue (RNA-seq), and purified endometrial stromal cell populations from control vs endometriosis patients (microarray). </w:t>
      </w:r>
      <w:r>
        <w:rPr>
          <w:rFonts w:ascii="Times New Roman" w:hAnsi="Times New Roman" w:cs="Times New Roman"/>
          <w:color w:val="000000" w:themeColor="text1"/>
        </w:rPr>
        <w:t xml:space="preserve">Due to the data set operating a </w:t>
      </w:r>
      <w:proofErr w:type="gramStart"/>
      <w:r>
        <w:rPr>
          <w:rFonts w:ascii="Times New Roman" w:hAnsi="Times New Roman" w:cs="Times New Roman"/>
          <w:color w:val="000000" w:themeColor="text1"/>
        </w:rPr>
        <w:t>different levels</w:t>
      </w:r>
      <w:proofErr w:type="gramEnd"/>
      <w:r>
        <w:rPr>
          <w:rFonts w:ascii="Times New Roman" w:hAnsi="Times New Roman" w:cs="Times New Roman"/>
          <w:color w:val="000000" w:themeColor="text1"/>
        </w:rPr>
        <w:t xml:space="preserve">, </w:t>
      </w:r>
      <w:r w:rsidRPr="00930614">
        <w:rPr>
          <w:rFonts w:ascii="Times New Roman" w:hAnsi="Times New Roman" w:cs="Times New Roman"/>
          <w:color w:val="000000" w:themeColor="text1"/>
        </w:rPr>
        <w:t xml:space="preserve">tissue and the other at the cell-population level, DEGs were analyzed </w:t>
      </w:r>
      <w:proofErr w:type="gramStart"/>
      <w:r w:rsidRPr="00930614">
        <w:rPr>
          <w:rFonts w:ascii="Times New Roman" w:hAnsi="Times New Roman" w:cs="Times New Roman"/>
          <w:color w:val="000000" w:themeColor="text1"/>
        </w:rPr>
        <w:t>independently</w:t>
      </w:r>
      <w:r>
        <w:rPr>
          <w:rFonts w:ascii="Times New Roman" w:hAnsi="Times New Roman" w:cs="Times New Roman"/>
          <w:color w:val="000000" w:themeColor="text1"/>
        </w:rPr>
        <w:t xml:space="preserve"> </w:t>
      </w:r>
      <w:r w:rsidRPr="00930614">
        <w:rPr>
          <w:rFonts w:ascii="Times New Roman" w:hAnsi="Times New Roman" w:cs="Times New Roman"/>
          <w:color w:val="000000" w:themeColor="text1"/>
        </w:rPr>
        <w:t>.</w:t>
      </w:r>
      <w:r w:rsidRPr="0067534F">
        <w:rPr>
          <w:rFonts w:ascii="Times New Roman" w:hAnsi="Times New Roman" w:cs="Times New Roman"/>
          <w:color w:val="000000" w:themeColor="text1"/>
        </w:rPr>
        <w:t>Differential</w:t>
      </w:r>
      <w:proofErr w:type="gramEnd"/>
      <w:r w:rsidRPr="0067534F">
        <w:rPr>
          <w:rFonts w:ascii="Times New Roman" w:hAnsi="Times New Roman" w:cs="Times New Roman"/>
          <w:color w:val="000000" w:themeColor="text1"/>
        </w:rPr>
        <w:t xml:space="preserve"> expression was visualized using volcano plots and heatmaps</w:t>
      </w:r>
      <w:r>
        <w:rPr>
          <w:rFonts w:ascii="Times New Roman" w:hAnsi="Times New Roman" w:cs="Times New Roman"/>
          <w:color w:val="000000" w:themeColor="text1"/>
        </w:rPr>
        <w:t>.</w:t>
      </w:r>
      <w:r w:rsidRPr="0067534F">
        <w:rPr>
          <w:rFonts w:ascii="Times New Roman" w:hAnsi="Times New Roman" w:cs="Times New Roman"/>
          <w:color w:val="000000" w:themeColor="text1"/>
        </w:rPr>
        <w:t xml:space="preserve"> Pathway enrichment and protein-protein interaction analyses were also performed</w:t>
      </w:r>
      <w:r>
        <w:rPr>
          <w:rFonts w:ascii="Times New Roman" w:hAnsi="Times New Roman" w:cs="Times New Roman"/>
          <w:color w:val="000000" w:themeColor="text1"/>
        </w:rPr>
        <w:t>. DEGs</w:t>
      </w:r>
      <w:r w:rsidRPr="0067534F">
        <w:rPr>
          <w:rFonts w:ascii="Times New Roman" w:hAnsi="Times New Roman" w:cs="Times New Roman"/>
          <w:color w:val="000000" w:themeColor="text1"/>
        </w:rPr>
        <w:t xml:space="preserve"> were then validated against known potential biomarkers for endometriosis</w:t>
      </w:r>
      <w:r>
        <w:rPr>
          <w:rFonts w:ascii="Times New Roman" w:hAnsi="Times New Roman" w:cs="Times New Roman"/>
          <w:color w:val="000000" w:themeColor="text1"/>
        </w:rPr>
        <w:t xml:space="preserve">. </w:t>
      </w:r>
    </w:p>
    <w:p w14:paraId="6CFAF34F" w14:textId="77777777" w:rsidR="00F86B1B" w:rsidRDefault="00F86B1B" w:rsidP="00F86B1B">
      <w:pPr>
        <w:rPr>
          <w:rFonts w:ascii="Times New Roman" w:hAnsi="Times New Roman" w:cs="Times New Roman"/>
          <w:color w:val="000000" w:themeColor="text1"/>
        </w:rPr>
      </w:pPr>
    </w:p>
    <w:p w14:paraId="72550386" w14:textId="77777777" w:rsidR="00F86B1B" w:rsidRPr="005322F0" w:rsidRDefault="00F86B1B" w:rsidP="00F86B1B">
      <w:pPr>
        <w:rPr>
          <w:rFonts w:ascii="Times New Roman" w:hAnsi="Times New Roman" w:cs="Times New Roman"/>
          <w:color w:val="FF0000"/>
        </w:rPr>
      </w:pPr>
      <w:r w:rsidRPr="005322F0">
        <w:rPr>
          <w:rFonts w:ascii="Times New Roman" w:hAnsi="Times New Roman" w:cs="Times New Roman"/>
          <w:color w:val="FF0000"/>
        </w:rPr>
        <w:t>Introduction:</w:t>
      </w:r>
    </w:p>
    <w:p w14:paraId="42752630" w14:textId="77777777" w:rsidR="00F86B1B" w:rsidRDefault="00F86B1B" w:rsidP="00F86B1B">
      <w:pPr>
        <w:rPr>
          <w:rFonts w:ascii="Times New Roman" w:hAnsi="Times New Roman" w:cs="Times New Roman"/>
          <w:color w:val="000000" w:themeColor="text1"/>
        </w:rPr>
      </w:pPr>
    </w:p>
    <w:p w14:paraId="2346D8AE" w14:textId="77777777" w:rsidR="00F86B1B" w:rsidRPr="00276B54" w:rsidRDefault="00F86B1B" w:rsidP="00F86B1B">
      <w:pPr>
        <w:rPr>
          <w:rFonts w:ascii="Times New Roman" w:hAnsi="Times New Roman" w:cs="Times New Roman"/>
          <w:color w:val="000000" w:themeColor="text1"/>
        </w:rPr>
      </w:pPr>
      <w:r w:rsidRPr="005322F0">
        <w:rPr>
          <w:rFonts w:ascii="Times New Roman" w:hAnsi="Times New Roman" w:cs="Times New Roman"/>
          <w:color w:val="000000" w:themeColor="text1"/>
        </w:rPr>
        <w:t>Endometriosis</w:t>
      </w:r>
      <w:r>
        <w:rPr>
          <w:rFonts w:ascii="Times New Roman" w:hAnsi="Times New Roman" w:cs="Times New Roman"/>
          <w:color w:val="000000" w:themeColor="text1"/>
        </w:rPr>
        <w:t xml:space="preserve"> is</w:t>
      </w:r>
      <w:r w:rsidRPr="005322F0">
        <w:rPr>
          <w:rFonts w:ascii="Times New Roman" w:hAnsi="Times New Roman" w:cs="Times New Roman"/>
          <w:color w:val="000000" w:themeColor="text1"/>
        </w:rPr>
        <w:t xml:space="preserve"> a chronic condition where tissue </w:t>
      </w:r>
      <w:proofErr w:type="gramStart"/>
      <w:r w:rsidRPr="005322F0">
        <w:rPr>
          <w:rFonts w:ascii="Times New Roman" w:hAnsi="Times New Roman" w:cs="Times New Roman"/>
          <w:color w:val="000000" w:themeColor="text1"/>
        </w:rPr>
        <w:t xml:space="preserve">similar </w:t>
      </w:r>
      <w:r>
        <w:rPr>
          <w:rFonts w:ascii="Times New Roman" w:hAnsi="Times New Roman" w:cs="Times New Roman"/>
          <w:color w:val="000000" w:themeColor="text1"/>
        </w:rPr>
        <w:t>to</w:t>
      </w:r>
      <w:proofErr w:type="gramEnd"/>
      <w:r>
        <w:rPr>
          <w:rFonts w:ascii="Times New Roman" w:hAnsi="Times New Roman" w:cs="Times New Roman"/>
          <w:color w:val="000000" w:themeColor="text1"/>
        </w:rPr>
        <w:t xml:space="preserve"> the endometrium starts</w:t>
      </w:r>
      <w:r w:rsidRPr="005322F0">
        <w:rPr>
          <w:rFonts w:ascii="Times New Roman" w:hAnsi="Times New Roman" w:cs="Times New Roman"/>
          <w:color w:val="000000" w:themeColor="text1"/>
        </w:rPr>
        <w:t xml:space="preserve"> </w:t>
      </w:r>
      <w:proofErr w:type="gramStart"/>
      <w:r w:rsidRPr="005322F0">
        <w:rPr>
          <w:rFonts w:ascii="Times New Roman" w:hAnsi="Times New Roman" w:cs="Times New Roman"/>
          <w:color w:val="000000" w:themeColor="text1"/>
        </w:rPr>
        <w:t>grows</w:t>
      </w:r>
      <w:proofErr w:type="gramEnd"/>
      <w:r w:rsidRPr="005322F0">
        <w:rPr>
          <w:rFonts w:ascii="Times New Roman" w:hAnsi="Times New Roman" w:cs="Times New Roman"/>
          <w:color w:val="000000" w:themeColor="text1"/>
        </w:rPr>
        <w:t xml:space="preserve"> outside the uterus, causing inflammation, pain, and sometimes infertility. Current treatments</w:t>
      </w:r>
      <w:r>
        <w:rPr>
          <w:rFonts w:ascii="Times New Roman" w:hAnsi="Times New Roman" w:cs="Times New Roman"/>
          <w:color w:val="000000" w:themeColor="text1"/>
        </w:rPr>
        <w:t xml:space="preserve"> mainly focus on managing symptoms, rather than alleviating the problem itself. </w:t>
      </w:r>
      <w:r w:rsidRPr="005322F0">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These treatments, hormone medication and surgery, are often </w:t>
      </w:r>
      <w:r w:rsidRPr="005322F0">
        <w:rPr>
          <w:rFonts w:ascii="Times New Roman" w:hAnsi="Times New Roman" w:cs="Times New Roman"/>
          <w:color w:val="000000" w:themeColor="text1"/>
        </w:rPr>
        <w:t xml:space="preserve">inadequate </w:t>
      </w:r>
      <w:proofErr w:type="gramStart"/>
      <w:r>
        <w:rPr>
          <w:rFonts w:ascii="Times New Roman" w:hAnsi="Times New Roman" w:cs="Times New Roman"/>
          <w:color w:val="000000" w:themeColor="text1"/>
        </w:rPr>
        <w:t>as,</w:t>
      </w:r>
      <w:proofErr w:type="gramEnd"/>
      <w:r w:rsidRPr="005322F0">
        <w:rPr>
          <w:rFonts w:ascii="Times New Roman" w:hAnsi="Times New Roman" w:cs="Times New Roman"/>
          <w:color w:val="000000" w:themeColor="text1"/>
        </w:rPr>
        <w:t xml:space="preserve"> pain </w:t>
      </w:r>
      <w:proofErr w:type="spellStart"/>
      <w:r>
        <w:rPr>
          <w:rFonts w:ascii="Times New Roman" w:hAnsi="Times New Roman" w:cs="Times New Roman"/>
          <w:color w:val="000000" w:themeColor="text1"/>
        </w:rPr>
        <w:t>comonly</w:t>
      </w:r>
      <w:proofErr w:type="spellEnd"/>
      <w:r w:rsidRPr="005322F0">
        <w:rPr>
          <w:rFonts w:ascii="Times New Roman" w:hAnsi="Times New Roman" w:cs="Times New Roman"/>
          <w:color w:val="000000" w:themeColor="text1"/>
        </w:rPr>
        <w:t xml:space="preserve"> returns after stopping medication, surgery </w:t>
      </w:r>
      <w:r>
        <w:rPr>
          <w:rFonts w:ascii="Times New Roman" w:hAnsi="Times New Roman" w:cs="Times New Roman"/>
          <w:color w:val="000000" w:themeColor="text1"/>
        </w:rPr>
        <w:t xml:space="preserve">can sometimes give </w:t>
      </w:r>
      <w:r w:rsidRPr="005322F0">
        <w:rPr>
          <w:rFonts w:ascii="Times New Roman" w:hAnsi="Times New Roman" w:cs="Times New Roman"/>
          <w:color w:val="000000" w:themeColor="text1"/>
        </w:rPr>
        <w:t>temporary</w:t>
      </w:r>
      <w:r>
        <w:rPr>
          <w:rFonts w:ascii="Times New Roman" w:hAnsi="Times New Roman" w:cs="Times New Roman"/>
          <w:color w:val="000000" w:themeColor="text1"/>
        </w:rPr>
        <w:t xml:space="preserve"> </w:t>
      </w:r>
      <w:proofErr w:type="gramStart"/>
      <w:r>
        <w:rPr>
          <w:rFonts w:ascii="Times New Roman" w:hAnsi="Times New Roman" w:cs="Times New Roman"/>
          <w:color w:val="000000" w:themeColor="text1"/>
        </w:rPr>
        <w:t xml:space="preserve">relief </w:t>
      </w:r>
      <w:r w:rsidRPr="005322F0">
        <w:rPr>
          <w:rFonts w:ascii="Times New Roman" w:hAnsi="Times New Roman" w:cs="Times New Roman"/>
          <w:color w:val="000000" w:themeColor="text1"/>
        </w:rPr>
        <w:t>,</w:t>
      </w:r>
      <w:proofErr w:type="gramEnd"/>
      <w:r w:rsidRPr="005322F0">
        <w:rPr>
          <w:rFonts w:ascii="Times New Roman" w:hAnsi="Times New Roman" w:cs="Times New Roman"/>
          <w:color w:val="000000" w:themeColor="text1"/>
        </w:rPr>
        <w:t xml:space="preserve"> and many therapies do not work well for every patient</w:t>
      </w:r>
      <w:r>
        <w:rPr>
          <w:rFonts w:ascii="Times New Roman" w:hAnsi="Times New Roman" w:cs="Times New Roman"/>
          <w:color w:val="000000" w:themeColor="text1"/>
        </w:rPr>
        <w:t xml:space="preserve">. This happens because endometriosis is a complex heterogenous disease. Its phenotype </w:t>
      </w:r>
      <w:proofErr w:type="gramStart"/>
      <w:r>
        <w:rPr>
          <w:rFonts w:ascii="Times New Roman" w:hAnsi="Times New Roman" w:cs="Times New Roman"/>
          <w:color w:val="000000" w:themeColor="text1"/>
        </w:rPr>
        <w:t>ranges</w:t>
      </w:r>
      <w:proofErr w:type="gramEnd"/>
      <w:r>
        <w:rPr>
          <w:rFonts w:ascii="Times New Roman" w:hAnsi="Times New Roman" w:cs="Times New Roman"/>
          <w:color w:val="000000" w:themeColor="text1"/>
        </w:rPr>
        <w:t xml:space="preserve"> person to person. The need for precision medicine in Endometriosis </w:t>
      </w:r>
      <w:proofErr w:type="gramStart"/>
      <w:r>
        <w:rPr>
          <w:rFonts w:ascii="Times New Roman" w:hAnsi="Times New Roman" w:cs="Times New Roman"/>
          <w:color w:val="000000" w:themeColor="text1"/>
        </w:rPr>
        <w:lastRenderedPageBreak/>
        <w:t>in</w:t>
      </w:r>
      <w:proofErr w:type="gramEnd"/>
      <w:r>
        <w:rPr>
          <w:rFonts w:ascii="Times New Roman" w:hAnsi="Times New Roman" w:cs="Times New Roman"/>
          <w:color w:val="000000" w:themeColor="text1"/>
        </w:rPr>
        <w:t xml:space="preserve"> huge but there is little data to make it happen. The goal with this study </w:t>
      </w:r>
      <w:proofErr w:type="gramStart"/>
      <w:r>
        <w:rPr>
          <w:rFonts w:ascii="Times New Roman" w:hAnsi="Times New Roman" w:cs="Times New Roman"/>
          <w:color w:val="000000" w:themeColor="text1"/>
        </w:rPr>
        <w:t>is to</w:t>
      </w:r>
      <w:proofErr w:type="gram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to</w:t>
      </w:r>
      <w:proofErr w:type="spellEnd"/>
      <w:r>
        <w:rPr>
          <w:rFonts w:ascii="Times New Roman" w:hAnsi="Times New Roman" w:cs="Times New Roman"/>
          <w:color w:val="000000" w:themeColor="text1"/>
        </w:rPr>
        <w:t xml:space="preserve"> find potential actionable biomarkers on the transcriptomics level that will then be able to be used in </w:t>
      </w:r>
      <w:proofErr w:type="spellStart"/>
      <w:r>
        <w:rPr>
          <w:rFonts w:ascii="Times New Roman" w:hAnsi="Times New Roman" w:cs="Times New Roman"/>
          <w:color w:val="000000" w:themeColor="text1"/>
        </w:rPr>
        <w:t>precison</w:t>
      </w:r>
      <w:proofErr w:type="spellEnd"/>
      <w:r>
        <w:rPr>
          <w:rFonts w:ascii="Times New Roman" w:hAnsi="Times New Roman" w:cs="Times New Roman"/>
          <w:color w:val="000000" w:themeColor="text1"/>
        </w:rPr>
        <w:t xml:space="preserve"> medicine.</w:t>
      </w:r>
    </w:p>
    <w:p w14:paraId="72E27389" w14:textId="77777777" w:rsidR="00F86B1B" w:rsidRDefault="00F86B1B"/>
    <w:sectPr w:rsidR="00F86B1B" w:rsidSect="00F86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B1B"/>
    <w:rsid w:val="00DC415A"/>
    <w:rsid w:val="00F86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F2A6"/>
  <w15:chartTrackingRefBased/>
  <w15:docId w15:val="{A3A37A4E-60ED-48AE-BBCB-E13E94AB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B1B"/>
  </w:style>
  <w:style w:type="paragraph" w:styleId="Heading1">
    <w:name w:val="heading 1"/>
    <w:basedOn w:val="Normal"/>
    <w:next w:val="Normal"/>
    <w:link w:val="Heading1Char"/>
    <w:uiPriority w:val="9"/>
    <w:qFormat/>
    <w:rsid w:val="00F86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B1B"/>
    <w:rPr>
      <w:rFonts w:eastAsiaTheme="majorEastAsia" w:cstheme="majorBidi"/>
      <w:color w:val="272727" w:themeColor="text1" w:themeTint="D8"/>
    </w:rPr>
  </w:style>
  <w:style w:type="paragraph" w:styleId="Title">
    <w:name w:val="Title"/>
    <w:basedOn w:val="Normal"/>
    <w:next w:val="Normal"/>
    <w:link w:val="TitleChar"/>
    <w:uiPriority w:val="10"/>
    <w:qFormat/>
    <w:rsid w:val="00F86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B1B"/>
    <w:pPr>
      <w:spacing w:before="160"/>
      <w:jc w:val="center"/>
    </w:pPr>
    <w:rPr>
      <w:i/>
      <w:iCs/>
      <w:color w:val="404040" w:themeColor="text1" w:themeTint="BF"/>
    </w:rPr>
  </w:style>
  <w:style w:type="character" w:customStyle="1" w:styleId="QuoteChar">
    <w:name w:val="Quote Char"/>
    <w:basedOn w:val="DefaultParagraphFont"/>
    <w:link w:val="Quote"/>
    <w:uiPriority w:val="29"/>
    <w:rsid w:val="00F86B1B"/>
    <w:rPr>
      <w:i/>
      <w:iCs/>
      <w:color w:val="404040" w:themeColor="text1" w:themeTint="BF"/>
    </w:rPr>
  </w:style>
  <w:style w:type="paragraph" w:styleId="ListParagraph">
    <w:name w:val="List Paragraph"/>
    <w:basedOn w:val="Normal"/>
    <w:uiPriority w:val="34"/>
    <w:qFormat/>
    <w:rsid w:val="00F86B1B"/>
    <w:pPr>
      <w:ind w:left="720"/>
      <w:contextualSpacing/>
    </w:pPr>
  </w:style>
  <w:style w:type="character" w:styleId="IntenseEmphasis">
    <w:name w:val="Intense Emphasis"/>
    <w:basedOn w:val="DefaultParagraphFont"/>
    <w:uiPriority w:val="21"/>
    <w:qFormat/>
    <w:rsid w:val="00F86B1B"/>
    <w:rPr>
      <w:i/>
      <w:iCs/>
      <w:color w:val="0F4761" w:themeColor="accent1" w:themeShade="BF"/>
    </w:rPr>
  </w:style>
  <w:style w:type="paragraph" w:styleId="IntenseQuote">
    <w:name w:val="Intense Quote"/>
    <w:basedOn w:val="Normal"/>
    <w:next w:val="Normal"/>
    <w:link w:val="IntenseQuoteChar"/>
    <w:uiPriority w:val="30"/>
    <w:qFormat/>
    <w:rsid w:val="00F86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B1B"/>
    <w:rPr>
      <w:i/>
      <w:iCs/>
      <w:color w:val="0F4761" w:themeColor="accent1" w:themeShade="BF"/>
    </w:rPr>
  </w:style>
  <w:style w:type="character" w:styleId="IntenseReference">
    <w:name w:val="Intense Reference"/>
    <w:basedOn w:val="DefaultParagraphFont"/>
    <w:uiPriority w:val="32"/>
    <w:qFormat/>
    <w:rsid w:val="00F86B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DD5B8D09FA67438F2AF050084E3D55" ma:contentTypeVersion="4" ma:contentTypeDescription="Create a new document." ma:contentTypeScope="" ma:versionID="053f3a3b531cb94a260d2773fb8c0055">
  <xsd:schema xmlns:xsd="http://www.w3.org/2001/XMLSchema" xmlns:xs="http://www.w3.org/2001/XMLSchema" xmlns:p="http://schemas.microsoft.com/office/2006/metadata/properties" xmlns:ns3="2fce8479-2c1b-461f-adbe-11d5cd104bfc" targetNamespace="http://schemas.microsoft.com/office/2006/metadata/properties" ma:root="true" ma:fieldsID="374e38a1e0d88828deddee445ea4517f" ns3:_="">
    <xsd:import namespace="2fce8479-2c1b-461f-adbe-11d5cd104bf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ce8479-2c1b-461f-adbe-11d5cd104bf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EC3EEF-9F2F-4EC1-96E0-BF68BA22B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ce8479-2c1b-461f-adbe-11d5cd104b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B3E101-7623-4FB5-A823-FE4552FA8FD8}">
  <ds:schemaRefs>
    <ds:schemaRef ds:uri="http://schemas.microsoft.com/sharepoint/v3/contenttype/forms"/>
  </ds:schemaRefs>
</ds:datastoreItem>
</file>

<file path=customXml/itemProps3.xml><?xml version="1.0" encoding="utf-8"?>
<ds:datastoreItem xmlns:ds="http://schemas.openxmlformats.org/officeDocument/2006/customXml" ds:itemID="{06B6DEF5-CC1E-4AFD-B674-C83EDE9CED1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 Amira</dc:creator>
  <cp:keywords/>
  <dc:description/>
  <cp:lastModifiedBy>Bach, Amira</cp:lastModifiedBy>
  <cp:revision>2</cp:revision>
  <dcterms:created xsi:type="dcterms:W3CDTF">2026-07-29T21:16:00Z</dcterms:created>
  <dcterms:modified xsi:type="dcterms:W3CDTF">2026-07-29T21:16:00Z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0x01010003DD5B8D09FA67438F2AF050084E3D55</vt:lpwstr>
  </property>
</Properties>
</file>