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Gail</w:t>
      </w:r>
      <w:r>
        <w:t xml:space="preserve"> </w:t>
      </w:r>
      <w:r>
        <w:t xml:space="preserve">Clement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-compendium"/>
      <w:bookmarkEnd w:id="21"/>
      <w:r>
        <w:t xml:space="preserve">Data Management Plan: Rio Grande Basin Hydrologic Geodatabase Compendium</w:t>
      </w:r>
    </w:p>
    <w:p>
      <w:pPr>
        <w:pStyle w:val="Heading2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The field area for this investigation is shown in Figure 1 below.</w:t>
      </w:r>
    </w:p>
    <w:p>
      <w:pPr>
        <w:pStyle w:val="BodyText"/>
      </w:pPr>
      <w:r>
        <w:drawing>
          <wp:inline>
            <wp:extent cx="5334000" cy="8135815"/>
            <wp:effectExtent b="0" l="0" r="0" t="0"/>
            <wp:docPr descr="Figure 1. Study Area" title="" id="1" name="Picture"/>
            <a:graphic>
              <a:graphicData uri="http://schemas.openxmlformats.org/drawingml/2006/picture">
                <pic:pic>
                  <pic:nvPicPr>
                    <pic:cNvPr descr="img/rio-grande-bas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  <w:r>
        <w:t xml:space="preserve"> </w:t>
      </w:r>
      <w:r>
        <w:t xml:space="preserve">[@Bartolino_1979 citation goes here]</w:t>
      </w:r>
    </w:p>
    <w:p>
      <w:pPr>
        <w:pStyle w:val="Heading2"/>
      </w:pPr>
      <w:bookmarkStart w:id="24" w:name="types-of-data-produced"/>
      <w:bookmarkEnd w:id="24"/>
      <w:r>
        <w:t xml:space="preserve">1. Types of Data Produced</w:t>
      </w:r>
    </w:p>
    <w:p>
      <w:pPr>
        <w:pStyle w:val="FirstParagraph"/>
      </w:pPr>
      <w:r>
        <w:t xml:space="preserve">This project will result in:</w:t>
      </w:r>
    </w:p>
    <w:p>
      <w:pPr>
        <w:pStyle w:val="Compact"/>
        <w:numPr>
          <w:numId w:val="1001"/>
          <w:ilvl w:val="0"/>
        </w:numPr>
      </w:pPr>
      <w:r>
        <w:t xml:space="preserve">the production of a relational 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 Visual Basic for Applications (VBA) code and Structured Query Language (SQL) code are products of the project.</w:t>
      </w:r>
    </w:p>
    <w:p>
      <w:pPr>
        <w:pStyle w:val="Compact"/>
        <w:numPr>
          <w:numId w:val="1001"/>
          <w:ilvl w:val="0"/>
        </w:numPr>
      </w:pPr>
      <w:r>
        <w:t xml:space="preserve">All updateable datasets are acquired from the original data source (for 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 intervals – quarterly, or as needed.</w:t>
      </w:r>
    </w:p>
    <w:p>
      <w:pPr>
        <w:pStyle w:val="Compact"/>
        <w:numPr>
          <w:numId w:val="1001"/>
          <w:ilvl w:val="0"/>
        </w:numPr>
      </w:pPr>
      <w:r>
        <w:t xml:space="preserve">As new static data sources are discovered, they will be integrated into the proposed compendium.</w:t>
      </w:r>
    </w:p>
    <w:p>
      <w:pPr>
        <w:pStyle w:val="Compact"/>
        <w:numPr>
          <w:numId w:val="1002"/>
          <w:ilvl w:val="1"/>
        </w:numPr>
      </w:pPr>
      <w:r>
        <w:t xml:space="preserve">Data will be processed using dataset‐specific VBA programs.</w:t>
      </w:r>
    </w:p>
    <w:p>
      <w:pPr>
        <w:pStyle w:val="Compact"/>
        <w:numPr>
          <w:numId w:val="1002"/>
          <w:ilvl w:val="1"/>
        </w:numPr>
      </w:pPr>
      <w:r>
        <w:t xml:space="preserve">Program file comment headers will be included in the code to explain required input variables, purpose of the program, and requirements needed by the user.</w:t>
      </w:r>
    </w:p>
    <w:p>
      <w:pPr>
        <w:pStyle w:val="Compact"/>
        <w:numPr>
          <w:numId w:val="1002"/>
          <w:ilvl w:val="1"/>
        </w:numPr>
      </w:pPr>
      <w:r>
        <w:t xml:space="preserve">Code will be annotated to promote code readability.</w:t>
      </w:r>
    </w:p>
    <w:p>
      <w:pPr>
        <w:pStyle w:val="Heading2"/>
      </w:pPr>
      <w:bookmarkStart w:id="25" w:name="data-and-metadata-standards"/>
      <w:bookmarkEnd w:id="25"/>
      <w:r>
        <w:t xml:space="preserve">2. Data and Metadata Standards</w:t>
      </w:r>
    </w:p>
    <w:p>
      <w:pPr>
        <w:pStyle w:val="FirstParagraph"/>
      </w:pPr>
      <w:r>
        <w:rPr>
          <w:rStyle w:val="VerbatimChar"/>
        </w:rPr>
        <w:t xml:space="preserve">Microsoft Access Database</w:t>
      </w:r>
      <w:r>
        <w:t xml:space="preserve"> </w:t>
      </w:r>
      <w:r>
        <w:t xml:space="preserve">format will be used since it is</w:t>
      </w:r>
      <w:r>
        <w:t xml:space="preserve"> </w:t>
      </w:r>
      <w:r>
        <w:t xml:space="preserve">readily-accessible and it is compatible with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ESRI ArcGIS</w:t>
        </w:r>
      </w:hyperlink>
      <w:r>
        <w:t xml:space="preserve">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Heading1"/>
      </w:pPr>
      <w:bookmarkStart w:id="28" w:name="policies-for-access-and-sharing"/>
      <w:bookmarkEnd w:id="28"/>
      <w:r>
        <w:t xml:space="preserve">3. Policies for Access and Sharing</w:t>
      </w:r>
    </w:p>
    <w:p>
      <w:pPr>
        <w:pStyle w:val="FirstParagraph"/>
      </w:pPr>
      <w:r>
        <w:t xml:space="preserve">The data are</w:t>
      </w:r>
      <w:r>
        <w:t xml:space="preserve"> </w:t>
      </w:r>
      <w:r>
        <w:rPr>
          <w:b/>
        </w:rPr>
        <w:t xml:space="preserve">public</w:t>
      </w:r>
      <w:r>
        <w:t xml:space="preserve"> </w:t>
      </w:r>
      <w:r>
        <w:t xml:space="preserve">and will be obtainable thru the</w:t>
      </w:r>
      <w:r>
        <w:t xml:space="preserve"> </w:t>
      </w:r>
      <w:r>
        <w:rPr>
          <w:i/>
        </w:rPr>
        <w:t xml:space="preserve">New Mexico</w:t>
      </w:r>
      <w:r>
        <w:rPr>
          <w:i/>
        </w:rPr>
        <w:t xml:space="preserve"> </w:t>
      </w:r>
      <w:r>
        <w:rPr>
          <w:i/>
        </w:rPr>
        <w:t xml:space="preserve">Interstate Stream Commission (NMISC)</w:t>
      </w:r>
      <w:r>
        <w:t xml:space="preserve">. Users of the data will primarily</w:t>
      </w:r>
      <w:r>
        <w:t xml:space="preserve"> </w:t>
      </w:r>
      <w:r>
        <w:t xml:space="preserve">be water (H</w:t>
      </w:r>
      <w:r>
        <w:rPr>
          <w:vertAlign w:val="subscript"/>
        </w:rPr>
        <w:t xml:space="preserve">2</w:t>
      </w:r>
      <w:r>
        <w:t xml:space="preserve">o)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9" w:name="policies-for-re-use-distribution"/>
      <w:bookmarkEnd w:id="29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</w:t>
      </w:r>
      <w:r>
        <w:t xml:space="preserve"> </w:t>
      </w:r>
      <w:r>
        <w:t xml:space="preserve">[See, for example, @Briney_2015]</w:t>
      </w:r>
      <w:r>
        <w:t xml:space="preserve">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2"/>
      </w:pPr>
      <w:bookmarkStart w:id="30" w:name="plans-for-archiving-and-preservation"/>
      <w:bookmarkEnd w:id="30"/>
      <w:r>
        <w:t xml:space="preserve">5. Plans for Archiving and Preservation</w:t>
      </w:r>
    </w:p>
    <w:p>
      <w:pPr>
        <w:pStyle w:val="Compact"/>
        <w:numPr>
          <w:numId w:val="1003"/>
          <w:ilvl w:val="0"/>
        </w:numPr>
      </w:pPr>
      <w:r>
        <w:t xml:space="preserve">All original raw data files and data source processing programs will be versioned over time and maintained in a date-stamped file structure with text files documenting the provenance.</w:t>
      </w:r>
    </w:p>
    <w:p>
      <w:pPr>
        <w:pStyle w:val="Compact"/>
        <w:numPr>
          <w:numId w:val="1003"/>
          <w:ilvl w:val="0"/>
        </w:numPr>
      </w:pPr>
      <w:r>
        <w:t xml:space="preserve">The database will be preserved in perpetuity, housed initially at the New Mexico Interstate Stream Commission Central Office in addition to an off-site copy maintained at an NMISC field office and mirrored at the Consortium of Universities for</w:t>
      </w:r>
      <w:r>
        <w:t xml:space="preserve"> </w:t>
      </w:r>
      <w:r>
        <w:t xml:space="preserve">the Advancement of Hydrologic Science (CUAHSI).</w:t>
      </w:r>
    </w:p>
    <w:p>
      <w:pPr>
        <w:pStyle w:val="Compact"/>
        <w:numPr>
          <w:numId w:val="1003"/>
          <w:ilvl w:val="0"/>
        </w:numPr>
      </w:pPr>
      <w:r>
        <w:t xml:space="preserve">We will also identify appropriate archiving institutions that might serve as a mirror</w:t>
      </w:r>
      <w:r>
        <w:t xml:space="preserve"> </w:t>
      </w:r>
      <w:r>
        <w:t xml:space="preserve">repository.</w:t>
      </w:r>
    </w:p>
    <w:p>
      <w:pPr>
        <w:pStyle w:val="Compact"/>
        <w:numPr>
          <w:numId w:val="1003"/>
          <w:ilvl w:val="0"/>
        </w:numPr>
      </w:pPr>
      <w:r>
        <w:t xml:space="preserve">A data policy and stewardship plan will be established.</w:t>
      </w:r>
    </w:p>
    <w:p>
      <w:pPr>
        <w:pStyle w:val="Compact"/>
        <w:numPr>
          <w:numId w:val="1004"/>
          <w:ilvl w:val="1"/>
        </w:numPr>
      </w:pPr>
      <w:r>
        <w:t xml:space="preserve">In 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</w:t>
      </w:r>
    </w:p>
    <w:p>
      <w:pPr>
        <w:pStyle w:val="Compact"/>
        <w:numPr>
          <w:numId w:val="1004"/>
          <w:ilvl w:val="1"/>
        </w:numPr>
      </w:pPr>
      <w:r>
        <w:t xml:space="preserve">The data manager at the NMISC will be responsible for the management of long-term storage and archived data.</w:t>
      </w:r>
    </w:p>
    <w:p>
      <w:pPr>
        <w:pStyle w:val="Heading2"/>
      </w:pPr>
      <w:bookmarkStart w:id="31" w:name="references"/>
      <w:bookmarkEnd w:id="31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FGDC standard was chosen due to required Federal government</w:t>
      </w:r>
      <w:r>
        <w:t xml:space="preserve"> </w:t>
      </w:r>
      <w:r>
        <w:t xml:space="preserve">standards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279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064b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9f20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85240f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6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Data Management Plan</dc:title>
  <dc:creator>Gail Clement</dc:creator>
  <dcterms:created xsi:type="dcterms:W3CDTF">2019-08-07T12:48:52Z</dcterms:created>
  <dcterms:modified xsi:type="dcterms:W3CDTF">2019-08-07T12:48:52Z</dcterms:modified>
</cp:coreProperties>
</file>