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14195EBD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C10FE5">
        <w:rPr>
          <w:bCs/>
        </w:rPr>
        <w:t>domiciliatdomiciliata</w:t>
      </w:r>
      <w:proofErr w:type="spellEnd"/>
      <w:r w:rsidR="00C10FE5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emiterea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autorizații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procurarea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unei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arme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letalaneletala</w:t>
      </w:r>
      <w:proofErr w:type="spellEnd"/>
      <w:r w:rsidRPr="0004069B">
        <w:rPr>
          <w:bCs/>
        </w:rPr>
        <w:t xml:space="preserve">, cu </w:t>
      </w:r>
      <w:proofErr w:type="spellStart"/>
      <w:r w:rsidRPr="0004069B">
        <w:rPr>
          <w:bCs/>
        </w:rPr>
        <w:t>destinația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rPr>
          <w:bCs/>
        </w:rPr>
        <w:t>destinatiearma</w:t>
      </w:r>
      <w:proofErr w:type="spellEnd"/>
      <w:r w:rsidRPr="0004069B">
        <w:rPr>
          <w:bCs/>
        </w:rPr>
        <w:t>.</w:t>
      </w:r>
    </w:p>
    <w:p w14:paraId="6599F24E" w14:textId="3B199920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7AC3B446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154779B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4428A5A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1DBF26B6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="00733E8F">
        <w:rPr>
          <w:bCs/>
        </w:rPr>
        <w:t>solicitantuluisolicitantei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2C7513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2C7513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2C75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1735" w14:textId="77777777" w:rsidR="005E2451" w:rsidRDefault="005E2451" w:rsidP="00F83921">
      <w:r>
        <w:separator/>
      </w:r>
    </w:p>
  </w:endnote>
  <w:endnote w:type="continuationSeparator" w:id="0">
    <w:p w14:paraId="63A9928F" w14:textId="77777777" w:rsidR="005E2451" w:rsidRDefault="005E2451" w:rsidP="00F8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2B11" w14:textId="77777777" w:rsidR="002C7513" w:rsidRDefault="002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A3C2" w14:textId="77777777" w:rsidR="002C7513" w:rsidRDefault="002C7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F8B8" w14:textId="77777777" w:rsidR="002C7513" w:rsidRDefault="002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19CE" w14:textId="77777777" w:rsidR="005E2451" w:rsidRDefault="005E2451" w:rsidP="00F83921">
      <w:r>
        <w:separator/>
      </w:r>
    </w:p>
  </w:footnote>
  <w:footnote w:type="continuationSeparator" w:id="0">
    <w:p w14:paraId="3099DE43" w14:textId="77777777" w:rsidR="005E2451" w:rsidRDefault="005E2451" w:rsidP="00F83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8A4D" w14:textId="64AA04FE" w:rsidR="00F83921" w:rsidRDefault="005E2451">
    <w:pPr>
      <w:pStyle w:val="Header"/>
    </w:pPr>
    <w:r>
      <w:rPr>
        <w:noProof/>
      </w:rPr>
      <w:pict w14:anchorId="698E6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3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7AD7" w14:textId="163BCA85" w:rsidR="00F83921" w:rsidRDefault="005E2451">
    <w:pPr>
      <w:pStyle w:val="Header"/>
    </w:pPr>
    <w:r>
      <w:rPr>
        <w:noProof/>
      </w:rPr>
      <w:pict w14:anchorId="0ED50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4" o:spid="_x0000_s2051" type="#_x0000_t75" style="position:absolute;margin-left:21.75pt;margin-top:78.45pt;width:567.3pt;height:567.3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A9EF" w14:textId="17494A2B" w:rsidR="00F83921" w:rsidRDefault="005E2451">
    <w:pPr>
      <w:pStyle w:val="Header"/>
    </w:pPr>
    <w:r>
      <w:rPr>
        <w:noProof/>
      </w:rPr>
      <w:pict w14:anchorId="71AF1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07062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2A0E92"/>
    <w:rsid w:val="002C7513"/>
    <w:rsid w:val="0042198D"/>
    <w:rsid w:val="00492468"/>
    <w:rsid w:val="004B4B1B"/>
    <w:rsid w:val="005E0B14"/>
    <w:rsid w:val="005E2451"/>
    <w:rsid w:val="00626083"/>
    <w:rsid w:val="00732401"/>
    <w:rsid w:val="00733E8F"/>
    <w:rsid w:val="008A0531"/>
    <w:rsid w:val="009D2D76"/>
    <w:rsid w:val="00AE2C52"/>
    <w:rsid w:val="00BB5338"/>
    <w:rsid w:val="00C10FE5"/>
    <w:rsid w:val="00CE35BA"/>
    <w:rsid w:val="00F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3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9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3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9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22</cp:revision>
  <dcterms:created xsi:type="dcterms:W3CDTF">2021-07-21T16:58:00Z</dcterms:created>
  <dcterms:modified xsi:type="dcterms:W3CDTF">2021-07-29T22:46:00Z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