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2D72" w14:textId="77777777" w:rsidR="00EB477F" w:rsidRDefault="00EB477F" w:rsidP="00EB477F">
      <w:r>
        <w:t xml:space="preserve">The money market is a component of the financial market where high-liquidity, short-term debt securities (maturing in less than one year) are traded. It acts as a, typically, wholesale, low-risk market for governments, banks, and corporations to manage short-term cash flow needs, offering safe, low-return investments. </w:t>
      </w:r>
    </w:p>
    <w:p w14:paraId="128A2B2F" w14:textId="77777777" w:rsidR="00EB477F" w:rsidRDefault="00EB477F" w:rsidP="00EB477F">
      <w:r>
        <w:t>Corporate Finance Institute</w:t>
      </w:r>
    </w:p>
    <w:p w14:paraId="553CDE32" w14:textId="77777777" w:rsidR="00EB477F" w:rsidRDefault="00EB477F" w:rsidP="00EB477F">
      <w:r>
        <w:t>Key aspects of the money market include:</w:t>
      </w:r>
    </w:p>
    <w:p w14:paraId="1B250799" w14:textId="77777777" w:rsidR="00EB477F" w:rsidRDefault="00EB477F" w:rsidP="00EB477F">
      <w:r>
        <w:t>Instruments: Common instruments include Treasury bills (T-bills), certificates of deposit (CDs), commercial paper, banker's acceptances, and repurchase agreements (repos).</w:t>
      </w:r>
    </w:p>
    <w:p w14:paraId="76A12D7A" w14:textId="77777777" w:rsidR="00EB477F" w:rsidRDefault="00EB477F" w:rsidP="00EB477F">
      <w:r>
        <w:t>Purpose: It allows for borrowing and lending for short periods, often ranging from overnight to one year, facilitating working capital requirements.</w:t>
      </w:r>
    </w:p>
    <w:p w14:paraId="205AAAAB" w14:textId="77777777" w:rsidR="00EB477F" w:rsidRDefault="00EB477F" w:rsidP="00EB477F">
      <w:r>
        <w:t>Participants: Key players include central banks, commercial banks, financial institutions, corporations, and mutual funds.</w:t>
      </w:r>
    </w:p>
    <w:p w14:paraId="515213A6" w14:textId="77777777" w:rsidR="00EB477F" w:rsidRDefault="00EB477F" w:rsidP="00EB477F">
      <w:r>
        <w:t xml:space="preserve">Safety &amp; Liquidity: Money market instruments are considered highly secure with low risk and high liquidity, meaning they can be quickly converted to cash. </w:t>
      </w:r>
    </w:p>
    <w:p w14:paraId="58F9AB7A" w14:textId="72C4F02B" w:rsidR="00587493" w:rsidRDefault="00EB477F" w:rsidP="00EB477F">
      <w:r>
        <w:t>Unlike the capital market, which deals in long-term, higher-risk instruments like stocks and bonds, the money market focuses on immediate cash management</w:t>
      </w:r>
      <w:r>
        <w:t>.</w:t>
      </w:r>
    </w:p>
    <w:p w14:paraId="7C74C9B1" w14:textId="1388FBE5" w:rsidR="00EB477F" w:rsidRDefault="00EB477F" w:rsidP="00EB477F">
      <w:r>
        <w:t>The money market is a component of the economy that provides short-term funds. The money market deals in short-term loans, generally for a period of a year or less.</w:t>
      </w:r>
    </w:p>
    <w:p w14:paraId="3CCD0D2A" w14:textId="244FDD0E" w:rsidR="00EB477F" w:rsidRDefault="00EB477F" w:rsidP="00EB477F">
      <w:r>
        <w:t>As short-term securities became a commodity, the money market became a component of the financial market for assets involved in short-term borrowing, lending, buying and selling with original maturities of one year or less. Trading in money markets is done over the counter and is wholesale.</w:t>
      </w:r>
    </w:p>
    <w:p w14:paraId="1CFB4129" w14:textId="2573CB30" w:rsidR="00EB477F" w:rsidRDefault="00EB477F" w:rsidP="00EB477F">
      <w:r>
        <w:t>There are several money market instruments in most Western countries, including treasury bills, commercial paper, banker's acceptances, deposits, certificates of deposit, bills of exchange, repurchase agreements, federal funds, and short-lived mortgage- and asset-backed securities.[1] The instruments bear differing maturities, currencies, credit risks, and structures.[2] A market can be described as a money market if it is composed of highly liquid, short-term assets. Money market funds typically invest in government securities, certificates of deposit, commercial paper of companies, and other highly liquid, low-risk securities. The four most relevant types of money are commodity money, fiat money, fiduciary money (cheques, banknotes), and commercial bank money.[3] Commodity money relies on intrinsically valuable commodities that act as a medium of exchange. Fiat money, on the other hand, gets its value from a government order.[non sequitur]</w:t>
      </w:r>
    </w:p>
    <w:p w14:paraId="7C8E6BF2" w14:textId="6646B7C4" w:rsidR="00EB477F" w:rsidRDefault="00EB477F" w:rsidP="00EB477F">
      <w:r>
        <w:t>Money markets, which provide liquidity for the global financial system including for capital markets, are part of the broader system of financial markets.</w:t>
      </w:r>
    </w:p>
    <w:p w14:paraId="7ED02ECD" w14:textId="77777777" w:rsidR="00EB477F" w:rsidRDefault="00EB477F" w:rsidP="00EB477F">
      <w:r>
        <w:t>Participants</w:t>
      </w:r>
    </w:p>
    <w:p w14:paraId="13A07379" w14:textId="77777777" w:rsidR="00EB477F" w:rsidRDefault="00EB477F" w:rsidP="00EB477F">
      <w:r>
        <w:t>The money market consists of financial institutions and dealers in money or credit who wish to either borrow or lend. Participants borrow and lend for short periods, typically up to twelve months. Money market trades in short-term financial instruments commonly called "paper". This contrasts with the capital market for longer-term funding, which is supplied by bonds and equity.</w:t>
      </w:r>
    </w:p>
    <w:p w14:paraId="0D7AAC52" w14:textId="77777777" w:rsidR="00EB477F" w:rsidRDefault="00EB477F" w:rsidP="00EB477F"/>
    <w:p w14:paraId="24B803D9" w14:textId="587BEE5A" w:rsidR="00EB477F" w:rsidRDefault="00EB477F" w:rsidP="00EB477F">
      <w:r>
        <w:lastRenderedPageBreak/>
        <w:t>The heart of the money market revolves around the concept of interbank lending, where banks lend and borrow from each other using financial instruments such as commercial paper and repurchase agreements. These instruments are often valued with reference to the London Interbank Offered Rate (LIBOR) for the specific term and currency.</w:t>
      </w:r>
    </w:p>
    <w:p w14:paraId="42786CC1" w14:textId="77777777" w:rsidR="00EB477F" w:rsidRDefault="00EB477F" w:rsidP="00EB477F">
      <w:r>
        <w:t>Finance companies usually secure their funding by issuing substantial amounts of asset-backed commercial paper (ABCP). This paper is backed by the commitment of valuable assets placed into an ABCP conduit. These assets can include things like auto loans, credit card receivables, residential or commercial mortgage loans, mortgage-backed securities, and other financial assets. Some large, financially stable corporations even issue their own commercial paper, while others prefer to have banks issue it on their behalf.</w:t>
      </w:r>
    </w:p>
    <w:p w14:paraId="20F1088C" w14:textId="77777777" w:rsidR="00EB477F" w:rsidRDefault="00EB477F" w:rsidP="00EB477F"/>
    <w:p w14:paraId="42C09FD5" w14:textId="26E038DB" w:rsidR="00EB477F" w:rsidRDefault="00EB477F" w:rsidP="00EB477F">
      <w:r>
        <w:t>In the United States, federal, state and local governments all issue paper to meet funding needs. States and local governments issue municipal paper, while the U.S. Treasury issues Treasury bills to fund the U.S. public debt:</w:t>
      </w:r>
    </w:p>
    <w:p w14:paraId="72C07735" w14:textId="77777777" w:rsidR="00EB477F" w:rsidRDefault="00EB477F" w:rsidP="00EB477F">
      <w:r>
        <w:t>Trading companies often purchase bankers' acceptances to tender for payment to overseas suppliers.</w:t>
      </w:r>
    </w:p>
    <w:p w14:paraId="1F778549" w14:textId="77777777" w:rsidR="008D79DE" w:rsidRDefault="008D79DE" w:rsidP="008D79DE">
      <w:r>
        <w:t>Financing trade</w:t>
      </w:r>
    </w:p>
    <w:p w14:paraId="25A9E248" w14:textId="300F5D52" w:rsidR="008D79DE" w:rsidRDefault="008D79DE" w:rsidP="008D79DE">
      <w:r>
        <w:t>The money market plays a crucial role in financing domestic and international trade. Commercial finance is made available to the traders through bills of exchange, which are discounted by the bill market. The acceptance houses and discount markets help in financing foreign trade.</w:t>
      </w:r>
    </w:p>
    <w:p w14:paraId="015A9A8F" w14:textId="77777777" w:rsidR="008D79DE" w:rsidRDefault="008D79DE" w:rsidP="008D79DE">
      <w:r>
        <w:t>Financing industry</w:t>
      </w:r>
    </w:p>
    <w:p w14:paraId="608056CE" w14:textId="58A43EF0" w:rsidR="008D79DE" w:rsidRDefault="008D79DE" w:rsidP="008D79DE">
      <w:r>
        <w:t>The money market contributes to the growth of industries in two ways:</w:t>
      </w:r>
    </w:p>
    <w:p w14:paraId="368F052D" w14:textId="77777777" w:rsidR="008D79DE" w:rsidRDefault="008D79DE" w:rsidP="008D79DE">
      <w:r>
        <w:t>They help industries secure short-term loans to meet their working capital requirements through the system of finance bills, commercial papers, etc.</w:t>
      </w:r>
    </w:p>
    <w:p w14:paraId="27C65389" w14:textId="77777777" w:rsidR="008D79DE" w:rsidRDefault="008D79DE" w:rsidP="008D79DE">
      <w:r>
        <w:t>Industries generally need long-term loans, which are provided in the capital market. However, the capital market depends upon the nature of and the conditions in the money market. The short-term interest rates of the money market influence the long-term interest rates of the capital market. Thus, money market indirectly helps the industries through its link with and influence on long-term capital market.</w:t>
      </w:r>
    </w:p>
    <w:p w14:paraId="7E7F6D7B" w14:textId="77777777" w:rsidR="008D79DE" w:rsidRDefault="008D79DE" w:rsidP="008D79DE">
      <w:r>
        <w:t>Profitable investments</w:t>
      </w:r>
    </w:p>
    <w:p w14:paraId="5E4939F0" w14:textId="79980928" w:rsidR="008D79DE" w:rsidRDefault="008D79DE" w:rsidP="008D79DE">
      <w:r>
        <w:t>The money market enables commercial banks to use their excess reserves in profitable investments. The main objective of commercial banks is to earn income from its reserves as well as maintain liquidity to meet the uncertain cash demand of its depositors. In the money market, the excess reserves of commercial banks are invested in near money assets (e.g., short-term bills of exchange), which are easily converted into cash. Thus, commercial banks earn profits without sacrificing liquidity.</w:t>
      </w:r>
    </w:p>
    <w:sectPr w:rsidR="008D7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41E7E"/>
    <w:multiLevelType w:val="multilevel"/>
    <w:tmpl w:val="FF9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72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3A"/>
    <w:rsid w:val="001F4FE7"/>
    <w:rsid w:val="00335C3A"/>
    <w:rsid w:val="00587493"/>
    <w:rsid w:val="008D79DE"/>
    <w:rsid w:val="0096602D"/>
    <w:rsid w:val="00C80A4E"/>
    <w:rsid w:val="00EB4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18416"/>
  <w15:chartTrackingRefBased/>
  <w15:docId w15:val="{510A6C32-F5DA-46BE-9CAE-BFFC09A5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C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C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C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C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C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C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C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C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C3A"/>
    <w:rPr>
      <w:rFonts w:eastAsiaTheme="majorEastAsia" w:cstheme="majorBidi"/>
      <w:color w:val="272727" w:themeColor="text1" w:themeTint="D8"/>
    </w:rPr>
  </w:style>
  <w:style w:type="paragraph" w:styleId="Title">
    <w:name w:val="Title"/>
    <w:basedOn w:val="Normal"/>
    <w:next w:val="Normal"/>
    <w:link w:val="TitleChar"/>
    <w:uiPriority w:val="10"/>
    <w:qFormat/>
    <w:rsid w:val="00335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C3A"/>
    <w:pPr>
      <w:spacing w:before="160"/>
      <w:jc w:val="center"/>
    </w:pPr>
    <w:rPr>
      <w:i/>
      <w:iCs/>
      <w:color w:val="404040" w:themeColor="text1" w:themeTint="BF"/>
    </w:rPr>
  </w:style>
  <w:style w:type="character" w:customStyle="1" w:styleId="QuoteChar">
    <w:name w:val="Quote Char"/>
    <w:basedOn w:val="DefaultParagraphFont"/>
    <w:link w:val="Quote"/>
    <w:uiPriority w:val="29"/>
    <w:rsid w:val="00335C3A"/>
    <w:rPr>
      <w:i/>
      <w:iCs/>
      <w:color w:val="404040" w:themeColor="text1" w:themeTint="BF"/>
    </w:rPr>
  </w:style>
  <w:style w:type="paragraph" w:styleId="ListParagraph">
    <w:name w:val="List Paragraph"/>
    <w:basedOn w:val="Normal"/>
    <w:uiPriority w:val="34"/>
    <w:qFormat/>
    <w:rsid w:val="00335C3A"/>
    <w:pPr>
      <w:ind w:left="720"/>
      <w:contextualSpacing/>
    </w:pPr>
  </w:style>
  <w:style w:type="character" w:styleId="IntenseEmphasis">
    <w:name w:val="Intense Emphasis"/>
    <w:basedOn w:val="DefaultParagraphFont"/>
    <w:uiPriority w:val="21"/>
    <w:qFormat/>
    <w:rsid w:val="00335C3A"/>
    <w:rPr>
      <w:i/>
      <w:iCs/>
      <w:color w:val="2F5496" w:themeColor="accent1" w:themeShade="BF"/>
    </w:rPr>
  </w:style>
  <w:style w:type="paragraph" w:styleId="IntenseQuote">
    <w:name w:val="Intense Quote"/>
    <w:basedOn w:val="Normal"/>
    <w:next w:val="Normal"/>
    <w:link w:val="IntenseQuoteChar"/>
    <w:uiPriority w:val="30"/>
    <w:qFormat/>
    <w:rsid w:val="00335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C3A"/>
    <w:rPr>
      <w:i/>
      <w:iCs/>
      <w:color w:val="2F5496" w:themeColor="accent1" w:themeShade="BF"/>
    </w:rPr>
  </w:style>
  <w:style w:type="character" w:styleId="IntenseReference">
    <w:name w:val="Intense Reference"/>
    <w:basedOn w:val="DefaultParagraphFont"/>
    <w:uiPriority w:val="32"/>
    <w:qFormat/>
    <w:rsid w:val="00335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amirdhaadalarasu17@gmail.com</dc:creator>
  <cp:keywords/>
  <dc:description/>
  <cp:lastModifiedBy>amirdhaadalarasu17@gmail.com</cp:lastModifiedBy>
  <cp:revision>3</cp:revision>
  <dcterms:created xsi:type="dcterms:W3CDTF">2026-03-01T13:00:00Z</dcterms:created>
  <dcterms:modified xsi:type="dcterms:W3CDTF">2026-03-01T13:06:00Z</dcterms:modified>
</cp:coreProperties>
</file>