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FF"/>
          <w:sz w:val="22"/>
        </w:rPr>
        <w:t>Case Study — Work Without Fear Reform</w:t>
      </w:r>
    </w:p>
    <w:p>
      <w:pPr>
        <w:jc w:val="center"/>
      </w:pPr>
      <w:r>
        <w:rPr>
          <w:color w:val="0000FF"/>
          <w:sz w:val="22"/>
        </w:rPr>
        <w:t>Submitted by: Amir Mohammad Soumehsaraei • 07 November 2025</w:t>
        <w:br/>
        <w:t>Gmail: Mohammad.ek700@gmail.com</w:t>
      </w:r>
    </w:p>
    <w:p>
      <w:pPr>
        <w:jc w:val="center"/>
      </w:pPr>
      <w:r>
        <w:rPr>
          <w:sz w:val="22"/>
        </w:rPr>
        <w:br/>
        <w:br/>
        <w:t>Case Study – Evidence Based on Conversations with Four Benefit Recipients</w:t>
        <w:br/>
        <w:br/>
        <w:t>Due to my medical condition and limited physical capacity, I was unable to conduct a large-scale or formal research project.</w:t>
        <w:br/>
        <w:t>I only managed to speak with four Farsi-speaking friends who currently receive PIP and/or LCWRA.</w:t>
        <w:br/>
        <w:t>The purpose was simply to understand whether the fear of losing support affects their decision to work or to report income.</w:t>
        <w:br/>
        <w:br/>
        <w:t>This was an informal, small-scale exploratory conversation — not statistical research.</w:t>
        <w:br/>
        <w:br/>
        <w:t>For all four individuals, I asked the same three questions:</w:t>
        <w:br/>
        <w:t>1) Do you have the ability or interest to work part-time or occasionally?</w:t>
        <w:br/>
        <w:t>2) If you were certain that working would not reduce or stop your support, would you consider working?</w:t>
        <w:br/>
        <w:t>3) What is the main reason that prevents you from starting work or reporting income?</w:t>
        <w:br/>
        <w:br/>
        <w:t>Even with this very small sample, a clear pattern emerged.</w:t>
        <w:br/>
        <w:t>I am confident that if I were able to conduct this research on a larger scale, the results would be even stronger</w:t>
        <w:br/>
        <w:t>and would show that the issue is not lack of motivation — it is fear of the system.</w:t>
        <w:br/>
        <w:br/>
        <w:t>Scenario 1 — No interest in working</w:t>
        <w:br/>
        <w:t>Benefits: LCWRA + PIP</w:t>
        <w:br/>
        <w:t>1) Ability to work? → “No.”</w:t>
        <w:br/>
        <w:t>2) If support remains? → “It doesn’t make a difference. I do not want to work.”</w:t>
        <w:br/>
        <w:t>3) Reason? → “I simply have no motivation or plan to work.”</w:t>
        <w:br/>
        <w:br/>
        <w:t>Scenario 2 — Wants to work, but is afraid of losing support</w:t>
        <w:br/>
        <w:t>Benefits: LCWRA</w:t>
        <w:br/>
        <w:t>1) Ability to work? → “Some days yes, some days no.”</w:t>
        <w:br/>
        <w:t>2) If support remains? → “I would start part-time work immediately.”</w:t>
        <w:br/>
        <w:t>3) Reason? → “I’m scared that if I work during a good period, my support will be stopped.</w:t>
        <w:br/>
        <w:t xml:space="preserve">                Then if I get sick again, I will be left with nothing.”</w:t>
        <w:br/>
        <w:br/>
        <w:t>Scenario 3 — Wants to work, but fears reassessment and DWP interaction</w:t>
        <w:br/>
        <w:t>Benefits: PIP</w:t>
        <w:br/>
        <w:t>1) Ability to work? → “I would like to work freelance or from home.”</w:t>
        <w:br/>
        <w:t>2) If support remains? → “Yes, I would try.”</w:t>
        <w:br/>
        <w:t>3) Reason? → “I get severe anxiety about forms and contacting DWP. I can’t cope with that pressure.”</w:t>
        <w:br/>
        <w:br/>
        <w:t>Scenario 4 — Previously tried working, lost trust in the system</w:t>
        <w:br/>
        <w:t>Benefits: PIP + LCWRA</w:t>
        <w:br/>
        <w:t>1) Ability to work? → “I had a part-time job opportunity.”</w:t>
        <w:br/>
        <w:t>2) If support remains? → “Yes.”</w:t>
        <w:br/>
        <w:t>3) Reason? → “In the past, when I worked for a short period, my benefit was reviewed and reduced immediately.”</w:t>
        <w:br/>
        <w:br/>
        <w:t>Summary of Findings</w:t>
        <w:br/>
        <w:t>From four individuals:</w:t>
        <w:br/>
        <w:t>Has no interest in working → 1</w:t>
        <w:br/>
        <w:t>Would work if not afraid of losing support → 3</w:t>
        <w:br/>
        <w:br/>
        <w:t>Conclusion:</w:t>
        <w:br/>
        <w:t>The main barrier is not lack of motivation.</w:t>
        <w:br/>
        <w:t>The barrier is fear: fear of reassessment, fear of interaction with DWP, and fear of losing support.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