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VastPage"/>
        <w:ind w:end="0"/>
        <w:jc w:val="center"/>
        <w:rPr>
          <w:rFonts w:cs="B Titr"/>
        </w:rPr>
      </w:pPr>
      <w:r>
        <w:rPr>
          <w:rFonts w:cs="B Titr"/>
          <w:rtl w:val="true"/>
        </w:rPr>
        <w:t xml:space="preserve">استاندارد حسابداري‌ شماره </w:t>
      </w:r>
      <w:r>
        <w:rPr>
          <w:rFonts w:cs="B Titr"/>
        </w:rPr>
        <w:t>‌</w:t>
      </w:r>
      <w:r>
        <w:rPr>
          <w:rFonts w:cs="B Titr"/>
        </w:rPr>
        <w:t>10</w:t>
      </w:r>
    </w:p>
    <w:p>
      <w:pPr>
        <w:pStyle w:val="TitreVastPage"/>
        <w:ind w:end="0"/>
        <w:jc w:val="center"/>
        <w:rPr>
          <w:rFonts w:cs="B Titr"/>
        </w:rPr>
        <w:sectPr>
          <w:footerReference w:type="even" r:id="rId2"/>
          <w:footerReference w:type="default" r:id="rId3"/>
          <w:footerReference w:type="first" r:id="rId4"/>
          <w:type w:val="nextPage"/>
          <w:pgSz w:w="11906" w:h="16838"/>
          <w:pgMar w:left="1701" w:right="1701" w:gutter="0" w:header="0" w:top="5670" w:footer="1134" w:bottom="1701"/>
          <w:pgNumType w:fmt="decimal"/>
          <w:formProt w:val="false"/>
          <w:titlePg/>
          <w:textDirection w:val="lrTb"/>
          <w:bidi/>
          <w:rtlGutter/>
          <w:docGrid w:type="default" w:linePitch="360" w:charSpace="0"/>
        </w:sectPr>
      </w:pPr>
      <w:r>
        <w:rPr>
          <w:rFonts w:cs="B Titr"/>
          <w:rtl w:val="true"/>
        </w:rPr>
        <w:t>حسابداري‌ كمكهاي‌ بلاعوض‌ دولت‌</w:t>
      </w:r>
    </w:p>
    <w:p>
      <w:pPr>
        <w:pStyle w:val="TitrePageOne"/>
        <w:ind w:end="0"/>
        <w:jc w:val="center"/>
        <w:rPr>
          <w:rFonts w:cs="B Titr"/>
        </w:rPr>
      </w:pPr>
      <w:r>
        <w:rPr>
          <w:rFonts w:cs="B Titr"/>
          <w:rtl w:val="true"/>
        </w:rPr>
        <w:t xml:space="preserve">استاندارد حسابداري‌ شماره‌ </w:t>
      </w:r>
      <w:r>
        <w:rPr>
          <w:rFonts w:cs="B Titr"/>
        </w:rPr>
        <w:t>10</w:t>
      </w:r>
    </w:p>
    <w:p>
      <w:pPr>
        <w:pStyle w:val="TitrePageOne"/>
        <w:ind w:end="0"/>
        <w:jc w:val="center"/>
        <w:rPr>
          <w:rFonts w:cs="B Titr"/>
        </w:rPr>
      </w:pPr>
      <w:r>
        <w:rPr>
          <w:rFonts w:cs="B Titr"/>
          <w:rtl w:val="true"/>
        </w:rPr>
        <w:t>حسابداري‌ كمكهاي‌ بلاعوض‌ دولت‌</w:t>
      </w:r>
    </w:p>
    <w:p>
      <w:pPr>
        <w:pStyle w:val="1Traffic"/>
        <w:bidi w:val="1"/>
        <w:ind w:end="0"/>
        <w:jc w:val="both"/>
        <w:rPr>
          <w:rFonts w:cs="B Traffic"/>
        </w:rPr>
      </w:pPr>
      <w:r>
        <w:rPr>
          <w:rFonts w:cs="B Traffic"/>
          <w:rtl w:val="true"/>
        </w:rPr>
      </w:r>
    </w:p>
    <w:p>
      <w:pPr>
        <w:pStyle w:val="FehrestTitr"/>
        <w:ind w:end="0"/>
        <w:jc w:val="center"/>
        <w:rPr>
          <w:rFonts w:cs="B Zar"/>
        </w:rPr>
      </w:pPr>
      <w:r>
        <w:rPr>
          <w:rFonts w:cs="B Zar"/>
          <w:rtl w:val="true"/>
        </w:rPr>
        <w:t>فهرست‌ مندرجات‌</w:t>
      </w:r>
    </w:p>
    <w:p>
      <w:pPr>
        <w:pStyle w:val="1Traffic"/>
        <w:bidi w:val="1"/>
        <w:ind w:end="0"/>
        <w:jc w:val="both"/>
        <w:rPr>
          <w:rFonts w:cs="B Traffic"/>
        </w:rPr>
      </w:pPr>
      <w:r>
        <w:rPr>
          <w:rFonts w:cs="B Traffic"/>
          <w:rtl w:val="true"/>
        </w:rPr>
      </w:r>
    </w:p>
    <w:tbl>
      <w:tblPr>
        <w:bidiVisual w:val="true"/>
        <w:tblW w:w="8494" w:type="dxa"/>
        <w:jc w:val="center"/>
        <w:tblInd w:w="0" w:type="dxa"/>
        <w:tblLayout w:type="fixed"/>
        <w:tblCellMar>
          <w:top w:w="0" w:type="dxa"/>
          <w:start w:w="108" w:type="dxa"/>
          <w:bottom w:w="0" w:type="dxa"/>
          <w:end w:w="108" w:type="dxa"/>
        </w:tblCellMar>
      </w:tblPr>
      <w:tblGrid>
        <w:gridCol w:w="6934"/>
        <w:gridCol w:w="1560"/>
      </w:tblGrid>
      <w:tr>
        <w:trPr/>
        <w:tc>
          <w:tcPr>
            <w:tcW w:w="6934" w:type="dxa"/>
            <w:tcBorders/>
          </w:tcPr>
          <w:p>
            <w:pPr>
              <w:pStyle w:val="1Traffic"/>
              <w:bidi w:val="1"/>
              <w:snapToGrid w:val="false"/>
              <w:spacing w:before="40" w:after="40"/>
              <w:ind w:hanging="0" w:start="0" w:end="0"/>
              <w:jc w:val="both"/>
              <w:rPr>
                <w:rFonts w:cs="B Lotus" w:hint="cs"/>
                <w:szCs w:val="28"/>
              </w:rPr>
            </w:pPr>
            <w:r>
              <w:rPr>
                <w:rFonts w:cs="B Lotus" w:hint="cs"/>
                <w:szCs w:val="28"/>
                <w:rtl w:val="true"/>
              </w:rPr>
            </w:r>
          </w:p>
        </w:tc>
        <w:tc>
          <w:tcPr>
            <w:tcW w:w="1560" w:type="dxa"/>
            <w:tcBorders/>
          </w:tcPr>
          <w:p>
            <w:pPr>
              <w:pStyle w:val="Style7"/>
              <w:spacing w:before="80" w:after="80"/>
              <w:ind w:end="0"/>
              <w:jc w:val="center"/>
              <w:rPr>
                <w:rFonts w:cs="B Zar"/>
                <w:szCs w:val="28"/>
              </w:rPr>
            </w:pPr>
            <w:r>
              <w:rPr>
                <w:rFonts w:cs="B Zar"/>
                <w:rtl w:val="true"/>
              </w:rPr>
              <w:t>شماره‌ بنـد</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 xml:space="preserve">دامنه‌ كاربرد </w:t>
            </w:r>
          </w:p>
        </w:tc>
        <w:tc>
          <w:tcPr>
            <w:tcW w:w="1560" w:type="dxa"/>
            <w:tcBorders/>
          </w:tcPr>
          <w:p>
            <w:pPr>
              <w:pStyle w:val="1Traffic"/>
              <w:tabs>
                <w:tab w:val="clear" w:pos="998"/>
                <w:tab w:val="center" w:pos="454" w:leader="none"/>
                <w:tab w:val="center" w:pos="658" w:leader="none"/>
                <w:tab w:val="center" w:pos="879" w:leader="none"/>
              </w:tabs>
              <w:bidi w:val="1"/>
              <w:spacing w:before="40" w:after="40"/>
              <w:ind w:hanging="0" w:start="0" w:end="0"/>
              <w:jc w:val="center"/>
              <w:rPr>
                <w:rFonts w:cs="B Lotus"/>
                <w:szCs w:val="28"/>
              </w:rPr>
            </w:pPr>
            <w:r>
              <w:rPr>
                <w:rFonts w:cs="B Lotus"/>
                <w:szCs w:val="28"/>
              </w:rPr>
              <w:t>2</w:t>
            </w:r>
            <w:r>
              <w:rPr>
                <w:rFonts w:cs="B Lotus" w:hint="cs"/>
                <w:szCs w:val="28"/>
                <w:rtl w:val="true"/>
              </w:rPr>
              <w:t xml:space="preserve"> - </w:t>
            </w:r>
            <w:r>
              <w:rPr>
                <w:rFonts w:cs="B Lotus"/>
                <w:szCs w:val="28"/>
              </w:rPr>
              <w:t>1</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 xml:space="preserve">تعاريف‌ </w:t>
            </w:r>
          </w:p>
        </w:tc>
        <w:tc>
          <w:tcPr>
            <w:tcW w:w="1560" w:type="dxa"/>
            <w:tcBorders/>
          </w:tcPr>
          <w:p>
            <w:pPr>
              <w:pStyle w:val="1Traffic"/>
              <w:tabs>
                <w:tab w:val="clear" w:pos="998"/>
                <w:tab w:val="center" w:pos="454" w:leader="none"/>
                <w:tab w:val="center" w:pos="658" w:leader="none"/>
                <w:tab w:val="center" w:pos="879" w:leader="none"/>
              </w:tabs>
              <w:bidi w:val="1"/>
              <w:spacing w:before="40" w:after="40"/>
              <w:ind w:hanging="0" w:start="0" w:end="0"/>
              <w:jc w:val="center"/>
              <w:rPr>
                <w:rFonts w:cs="B Lotus"/>
                <w:szCs w:val="28"/>
              </w:rPr>
            </w:pPr>
            <w:r>
              <w:rPr>
                <w:rFonts w:cs="B Lotus"/>
                <w:szCs w:val="28"/>
              </w:rPr>
              <w:t>4</w:t>
            </w:r>
            <w:r>
              <w:rPr>
                <w:rFonts w:cs="B Lotus" w:hint="cs"/>
                <w:szCs w:val="28"/>
                <w:rtl w:val="true"/>
              </w:rPr>
              <w:t xml:space="preserve"> </w:t>
            </w:r>
            <w:r>
              <w:rPr>
                <w:rFonts w:cs="B Traffic"/>
                <w:rtl w:val="true"/>
              </w:rPr>
              <w:t>-</w:t>
            </w:r>
            <w:r>
              <w:rPr>
                <w:rFonts w:cs="B Lotus" w:hint="cs"/>
                <w:sz w:val="28"/>
                <w:szCs w:val="28"/>
                <w:rtl w:val="true"/>
              </w:rPr>
              <w:t xml:space="preserve"> </w:t>
            </w:r>
            <w:r>
              <w:rPr>
                <w:rFonts w:cs="B Lotus"/>
                <w:szCs w:val="28"/>
              </w:rPr>
              <w:t>3</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 xml:space="preserve">ماهيت‌ كمكهاي‌ بلاعوض‌ دولت‌ </w:t>
            </w:r>
          </w:p>
        </w:tc>
        <w:tc>
          <w:tcPr>
            <w:tcW w:w="1560" w:type="dxa"/>
            <w:tcBorders/>
          </w:tcPr>
          <w:p>
            <w:pPr>
              <w:pStyle w:val="1Traffic"/>
              <w:tabs>
                <w:tab w:val="clear" w:pos="998"/>
                <w:tab w:val="center" w:pos="454" w:leader="none"/>
                <w:tab w:val="center" w:pos="658" w:leader="none"/>
                <w:tab w:val="center" w:pos="879" w:leader="none"/>
              </w:tabs>
              <w:bidi w:val="1"/>
              <w:spacing w:before="40" w:after="40"/>
              <w:ind w:hanging="0" w:start="0" w:end="0"/>
              <w:jc w:val="center"/>
              <w:rPr>
                <w:rFonts w:cs="B Lotus"/>
                <w:szCs w:val="28"/>
              </w:rPr>
            </w:pPr>
            <w:r>
              <w:rPr>
                <w:rFonts w:cs="B Lotus"/>
                <w:szCs w:val="28"/>
              </w:rPr>
              <w:t>7</w:t>
            </w:r>
            <w:r>
              <w:rPr>
                <w:rFonts w:cs="B Lotus" w:hint="cs"/>
                <w:szCs w:val="28"/>
                <w:rtl w:val="true"/>
              </w:rPr>
              <w:t xml:space="preserve"> </w:t>
            </w:r>
            <w:r>
              <w:rPr>
                <w:rFonts w:cs="B Traffic"/>
                <w:rtl w:val="true"/>
              </w:rPr>
              <w:t>-</w:t>
            </w:r>
            <w:r>
              <w:rPr>
                <w:rFonts w:cs="B Lotus" w:hint="cs"/>
                <w:sz w:val="28"/>
                <w:szCs w:val="28"/>
                <w:rtl w:val="true"/>
              </w:rPr>
              <w:t xml:space="preserve"> </w:t>
            </w:r>
            <w:r>
              <w:rPr>
                <w:rFonts w:cs="B Lotus"/>
                <w:szCs w:val="28"/>
              </w:rPr>
              <w:t>5</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 xml:space="preserve">شناخت‌ كمكهاي‌ بلاعوض‌ دولت‌ </w:t>
            </w:r>
          </w:p>
        </w:tc>
        <w:tc>
          <w:tcPr>
            <w:tcW w:w="1560" w:type="dxa"/>
            <w:tcBorders/>
          </w:tcPr>
          <w:p>
            <w:pPr>
              <w:pStyle w:val="1Traffic"/>
              <w:tabs>
                <w:tab w:val="clear" w:pos="998"/>
                <w:tab w:val="center" w:pos="454" w:leader="none"/>
                <w:tab w:val="center" w:pos="658" w:leader="none"/>
                <w:tab w:val="center" w:pos="879" w:leader="none"/>
              </w:tabs>
              <w:bidi w:val="1"/>
              <w:spacing w:before="40" w:after="40"/>
              <w:ind w:hanging="0" w:start="0" w:end="0"/>
              <w:jc w:val="center"/>
              <w:rPr>
                <w:rFonts w:cs="B Lotus" w:hint="cs"/>
                <w:szCs w:val="28"/>
              </w:rPr>
            </w:pPr>
            <w:r>
              <w:rPr>
                <w:rFonts w:cs="B Lotus"/>
                <w:szCs w:val="28"/>
              </w:rPr>
              <w:t>18</w:t>
            </w:r>
            <w:r>
              <w:rPr>
                <w:rFonts w:cs="B Lotus" w:hint="cs"/>
                <w:szCs w:val="28"/>
                <w:rtl w:val="true"/>
              </w:rPr>
              <w:t xml:space="preserve"> </w:t>
            </w:r>
            <w:r>
              <w:rPr>
                <w:rFonts w:cs="B Traffic"/>
                <w:rtl w:val="true"/>
              </w:rPr>
              <w:t>-</w:t>
            </w:r>
            <w:r>
              <w:rPr>
                <w:rFonts w:cs="B Lotus" w:hint="cs"/>
                <w:szCs w:val="28"/>
                <w:rtl w:val="true"/>
              </w:rPr>
              <w:t xml:space="preserve"> </w:t>
            </w:r>
            <w:r>
              <w:rPr>
                <w:rFonts w:cs="B Lotus" w:hint="cs"/>
                <w:szCs w:val="28"/>
              </w:rPr>
              <w:t>8</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كمكهاي‌ بلاعوض‌ غيرپولي‌</w:t>
            </w:r>
          </w:p>
        </w:tc>
        <w:tc>
          <w:tcPr>
            <w:tcW w:w="1560" w:type="dxa"/>
            <w:tcBorders/>
          </w:tcPr>
          <w:p>
            <w:pPr>
              <w:pStyle w:val="1Traffic"/>
              <w:tabs>
                <w:tab w:val="clear" w:pos="998"/>
                <w:tab w:val="center" w:pos="454" w:leader="none"/>
                <w:tab w:val="center" w:pos="658" w:leader="none"/>
                <w:tab w:val="center" w:pos="879" w:leader="none"/>
              </w:tabs>
              <w:bidi w:val="1"/>
              <w:spacing w:before="40" w:after="40"/>
              <w:ind w:hanging="0" w:start="0" w:end="0"/>
              <w:jc w:val="center"/>
              <w:rPr>
                <w:rFonts w:cs="B Lotus"/>
                <w:szCs w:val="28"/>
              </w:rPr>
            </w:pPr>
            <w:r>
              <w:rPr>
                <w:rFonts w:cs="B Lotus"/>
                <w:szCs w:val="28"/>
              </w:rPr>
              <w:t>19</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 xml:space="preserve">نحوه‌ انعكاس‌ كمكهاي‌ بلاعوض‌ دولت‌ در ترازنامه‌ </w:t>
            </w:r>
          </w:p>
        </w:tc>
        <w:tc>
          <w:tcPr>
            <w:tcW w:w="1560" w:type="dxa"/>
            <w:tcBorders/>
          </w:tcPr>
          <w:p>
            <w:pPr>
              <w:pStyle w:val="1Traffic"/>
              <w:tabs>
                <w:tab w:val="clear" w:pos="998"/>
                <w:tab w:val="center" w:pos="454" w:leader="none"/>
                <w:tab w:val="center" w:pos="658" w:leader="none"/>
                <w:tab w:val="center" w:pos="879" w:leader="none"/>
              </w:tabs>
              <w:bidi w:val="1"/>
              <w:spacing w:before="40" w:after="40"/>
              <w:ind w:hanging="0" w:start="0" w:end="0"/>
              <w:jc w:val="center"/>
              <w:rPr>
                <w:rFonts w:cs="B Lotus"/>
                <w:szCs w:val="28"/>
              </w:rPr>
            </w:pPr>
            <w:r>
              <w:rPr>
                <w:rFonts w:cs="B Lotus"/>
                <w:szCs w:val="28"/>
              </w:rPr>
              <w:t>21</w:t>
            </w:r>
            <w:r>
              <w:rPr>
                <w:rFonts w:cs="B Traffic" w:hint="cs"/>
                <w:rtl w:val="true"/>
              </w:rPr>
              <w:t xml:space="preserve"> </w:t>
            </w:r>
            <w:r>
              <w:rPr>
                <w:rFonts w:cs="B Traffic"/>
                <w:rtl w:val="true"/>
              </w:rPr>
              <w:t>-</w:t>
            </w:r>
            <w:r>
              <w:rPr>
                <w:rFonts w:cs="B Traffic" w:hint="cs"/>
                <w:rtl w:val="true"/>
              </w:rPr>
              <w:t xml:space="preserve"> </w:t>
            </w:r>
            <w:r>
              <w:rPr>
                <w:rFonts w:cs="B Lotus"/>
                <w:szCs w:val="28"/>
              </w:rPr>
              <w:t>20</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نحوه‌ انعكاس‌ كمكهاي‌ بلاعوض‌ دولت‌ درصورت‌ سود و زيان‌</w:t>
            </w:r>
          </w:p>
        </w:tc>
        <w:tc>
          <w:tcPr>
            <w:tcW w:w="1560" w:type="dxa"/>
            <w:tcBorders/>
          </w:tcPr>
          <w:p>
            <w:pPr>
              <w:pStyle w:val="1Traffic"/>
              <w:tabs>
                <w:tab w:val="clear" w:pos="998"/>
                <w:tab w:val="center" w:pos="454" w:leader="none"/>
                <w:tab w:val="center" w:pos="658" w:leader="none"/>
                <w:tab w:val="center" w:pos="879" w:leader="none"/>
              </w:tabs>
              <w:bidi w:val="1"/>
              <w:spacing w:before="40" w:after="40"/>
              <w:ind w:hanging="0" w:start="0" w:end="0"/>
              <w:jc w:val="center"/>
              <w:rPr>
                <w:rFonts w:cs="B Lotus"/>
                <w:szCs w:val="28"/>
              </w:rPr>
            </w:pPr>
            <w:r>
              <w:rPr>
                <w:rFonts w:cs="B Lotus"/>
                <w:szCs w:val="28"/>
              </w:rPr>
              <w:t>22</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 xml:space="preserve">ساير موارد افشا </w:t>
            </w:r>
          </w:p>
        </w:tc>
        <w:tc>
          <w:tcPr>
            <w:tcW w:w="1560" w:type="dxa"/>
            <w:tcBorders/>
          </w:tcPr>
          <w:p>
            <w:pPr>
              <w:pStyle w:val="1Traffic"/>
              <w:tabs>
                <w:tab w:val="clear" w:pos="998"/>
                <w:tab w:val="center" w:pos="454" w:leader="none"/>
                <w:tab w:val="center" w:pos="658" w:leader="none"/>
                <w:tab w:val="center" w:pos="879" w:leader="none"/>
              </w:tabs>
              <w:bidi w:val="1"/>
              <w:spacing w:before="40" w:after="40"/>
              <w:ind w:hanging="0" w:start="0" w:end="0"/>
              <w:jc w:val="center"/>
              <w:rPr>
                <w:rFonts w:cs="B Lotus"/>
                <w:szCs w:val="28"/>
              </w:rPr>
            </w:pPr>
            <w:r>
              <w:rPr>
                <w:rFonts w:cs="B Lotus"/>
                <w:szCs w:val="28"/>
              </w:rPr>
              <w:t>26</w:t>
            </w:r>
            <w:r>
              <w:rPr>
                <w:rFonts w:cs="B Traffic" w:hint="cs"/>
                <w:rtl w:val="true"/>
              </w:rPr>
              <w:t xml:space="preserve"> </w:t>
            </w:r>
            <w:r>
              <w:rPr>
                <w:rFonts w:cs="B Traffic"/>
                <w:rtl w:val="true"/>
              </w:rPr>
              <w:t>-</w:t>
            </w:r>
            <w:r>
              <w:rPr>
                <w:rFonts w:cs="B Traffic" w:hint="cs"/>
                <w:rtl w:val="true"/>
              </w:rPr>
              <w:t xml:space="preserve"> </w:t>
            </w:r>
            <w:r>
              <w:rPr>
                <w:rFonts w:cs="B Lotus"/>
                <w:szCs w:val="28"/>
              </w:rPr>
              <w:t>23</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 xml:space="preserve">تاريخ‌ اجرا </w:t>
            </w:r>
          </w:p>
        </w:tc>
        <w:tc>
          <w:tcPr>
            <w:tcW w:w="1560" w:type="dxa"/>
            <w:tcBorders/>
          </w:tcPr>
          <w:p>
            <w:pPr>
              <w:pStyle w:val="1Traffic"/>
              <w:tabs>
                <w:tab w:val="clear" w:pos="998"/>
                <w:tab w:val="center" w:pos="454" w:leader="none"/>
                <w:tab w:val="center" w:pos="658" w:leader="none"/>
                <w:tab w:val="center" w:pos="879" w:leader="none"/>
              </w:tabs>
              <w:bidi w:val="1"/>
              <w:spacing w:before="40" w:after="40"/>
              <w:ind w:hanging="0" w:start="0" w:end="0"/>
              <w:jc w:val="center"/>
              <w:rPr>
                <w:rFonts w:cs="B Lotus"/>
                <w:szCs w:val="28"/>
              </w:rPr>
            </w:pPr>
            <w:r>
              <w:rPr>
                <w:rFonts w:cs="B Lotus"/>
                <w:szCs w:val="28"/>
              </w:rPr>
              <w:t>27</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 xml:space="preserve">مطابقت‌ با استانداردهاي‌ بين‌المللي‌ حسابداري‌ </w:t>
            </w:r>
          </w:p>
        </w:tc>
        <w:tc>
          <w:tcPr>
            <w:tcW w:w="1560" w:type="dxa"/>
            <w:tcBorders/>
          </w:tcPr>
          <w:p>
            <w:pPr>
              <w:pStyle w:val="1Traffic"/>
              <w:tabs>
                <w:tab w:val="clear" w:pos="998"/>
                <w:tab w:val="center" w:pos="454" w:leader="none"/>
                <w:tab w:val="center" w:pos="658" w:leader="none"/>
                <w:tab w:val="center" w:pos="879" w:leader="none"/>
              </w:tabs>
              <w:bidi w:val="1"/>
              <w:spacing w:before="40" w:after="40"/>
              <w:ind w:hanging="0" w:start="0" w:end="0"/>
              <w:jc w:val="center"/>
              <w:rPr>
                <w:rFonts w:cs="B Lotus"/>
                <w:szCs w:val="28"/>
              </w:rPr>
            </w:pPr>
            <w:r>
              <w:rPr>
                <w:rFonts w:cs="B Lotus"/>
                <w:szCs w:val="28"/>
              </w:rPr>
              <w:t>28</w:t>
            </w:r>
          </w:p>
        </w:tc>
      </w:tr>
      <w:tr>
        <w:trPr/>
        <w:tc>
          <w:tcPr>
            <w:tcW w:w="6934" w:type="dxa"/>
            <w:tcBorders/>
          </w:tcPr>
          <w:p>
            <w:pPr>
              <w:pStyle w:val="Style12"/>
              <w:numPr>
                <w:ilvl w:val="0"/>
                <w:numId w:val="14"/>
              </w:numPr>
              <w:tabs>
                <w:tab w:val="clear" w:pos="998"/>
              </w:tabs>
              <w:spacing w:before="40" w:after="40"/>
              <w:ind w:hanging="284" w:start="284" w:end="0"/>
              <w:jc w:val="both"/>
              <w:rPr>
                <w:rFonts w:cs="B Lotus"/>
              </w:rPr>
            </w:pPr>
            <w:r>
              <w:rPr>
                <w:rFonts w:cs="B Lotus"/>
                <w:rtl w:val="true"/>
              </w:rPr>
              <w:t>پيوست‌</w:t>
            </w:r>
            <w:r>
              <w:rPr>
                <w:rFonts w:cs="B Lotus"/>
                <w:rtl w:val="true"/>
              </w:rPr>
              <w:t xml:space="preserve">: </w:t>
            </w:r>
            <w:r>
              <w:rPr>
                <w:rFonts w:cs="B Lotus"/>
                <w:rtl w:val="true"/>
              </w:rPr>
              <w:t>فهرست‌ كمكهاي‌ بلاعوض‌ دولت‌ و نحوه‌ حسابداري‌ آن</w:t>
            </w:r>
          </w:p>
        </w:tc>
        <w:tc>
          <w:tcPr>
            <w:tcW w:w="1560" w:type="dxa"/>
            <w:tcBorders/>
          </w:tcPr>
          <w:p>
            <w:pPr>
              <w:pStyle w:val="1Traffic"/>
              <w:tabs>
                <w:tab w:val="clear" w:pos="998"/>
                <w:tab w:val="center" w:pos="454" w:leader="none"/>
                <w:tab w:val="center" w:pos="658" w:leader="none"/>
                <w:tab w:val="center" w:pos="879" w:leader="none"/>
              </w:tabs>
              <w:bidi w:val="1"/>
              <w:snapToGrid w:val="false"/>
              <w:spacing w:before="40" w:after="40"/>
              <w:ind w:hanging="0" w:start="0" w:end="0"/>
              <w:jc w:val="center"/>
              <w:rPr>
                <w:rFonts w:cs="B Lotus"/>
                <w:szCs w:val="28"/>
              </w:rPr>
            </w:pPr>
            <w:r>
              <w:rPr>
                <w:rFonts w:cs="B Lotus"/>
                <w:szCs w:val="28"/>
                <w:rtl w:val="true"/>
              </w:rPr>
            </w:r>
          </w:p>
        </w:tc>
      </w:tr>
    </w:tbl>
    <w:p>
      <w:pPr>
        <w:sectPr>
          <w:headerReference w:type="even" r:id="rId5"/>
          <w:headerReference w:type="default" r:id="rId6"/>
          <w:footerReference w:type="even" r:id="rId7"/>
          <w:footerReference w:type="default" r:id="rId8"/>
          <w:type w:val="oddPage"/>
          <w:pgSz w:w="11906" w:h="16838"/>
          <w:pgMar w:left="1701" w:right="1701" w:gutter="0" w:header="1418" w:top="3119" w:footer="1134" w:bottom="1701"/>
          <w:pgNumType w:start="215" w:fmt="decimal"/>
          <w:formProt w:val="false"/>
          <w:textDirection w:val="lrTb"/>
          <w:bidi/>
          <w:rtlGutter/>
          <w:docGrid w:type="default" w:linePitch="360" w:charSpace="0"/>
        </w:sectPr>
      </w:pPr>
    </w:p>
    <w:p>
      <w:pPr>
        <w:pStyle w:val="TitrePageOne"/>
        <w:ind w:end="0"/>
        <w:jc w:val="center"/>
        <w:rPr>
          <w:rFonts w:cs="B Titr"/>
        </w:rPr>
      </w:pPr>
      <w:r>
        <w:rPr>
          <w:rFonts w:cs="B Titr"/>
          <w:rtl w:val="true"/>
        </w:rPr>
        <w:t xml:space="preserve">استاندارد حسابداري‌ شماره‌ </w:t>
      </w:r>
      <w:r>
        <w:rPr>
          <w:rFonts w:cs="B Titr"/>
        </w:rPr>
        <w:t>10</w:t>
      </w:r>
    </w:p>
    <w:p>
      <w:pPr>
        <w:pStyle w:val="TitrePageOne"/>
        <w:ind w:end="0"/>
        <w:jc w:val="center"/>
        <w:rPr>
          <w:rFonts w:cs="B Titr"/>
        </w:rPr>
      </w:pPr>
      <w:r>
        <w:rPr>
          <w:rFonts w:cs="B Titr"/>
          <w:rtl w:val="true"/>
        </w:rPr>
        <w:t>حسابداري‌ كمكهاي‌ بلاعوض‌ دولت‌</w:t>
      </w:r>
    </w:p>
    <w:p>
      <w:pPr>
        <w:pStyle w:val="IN"/>
        <w:spacing w:before="240" w:after="0"/>
        <w:ind w:start="567" w:end="567"/>
        <w:jc w:val="center"/>
        <w:rPr>
          <w:rFonts w:cs="B Lotus"/>
        </w:rPr>
      </w:pPr>
      <w:r>
        <w:rPr>
          <w:rFonts w:cs="B Lotus"/>
          <w:rtl w:val="true"/>
        </w:rPr>
        <w:t xml:space="preserve">اين‌ استاندارد بايد باتوجه‌ به‌ </w:t>
      </w:r>
      <w:r>
        <w:rPr>
          <w:rFonts w:hint="cs" w:cs="B Lotus"/>
          <w:rtl w:val="true"/>
        </w:rPr>
        <w:t>”</w:t>
      </w:r>
      <w:r>
        <w:rPr>
          <w:rFonts w:cs="B Lotus"/>
          <w:rtl w:val="true"/>
        </w:rPr>
        <w:t>مقدمه‌اي‌ بر استانداردهاي‌ حسابداري‌</w:t>
      </w:r>
      <w:r>
        <w:rPr>
          <w:rFonts w:hint="cs" w:cs="B Lotus"/>
          <w:rtl w:val="true"/>
        </w:rPr>
        <w:t>“</w:t>
      </w:r>
      <w:r>
        <w:rPr>
          <w:rFonts w:cs="B Lotus"/>
          <w:rtl w:val="true"/>
        </w:rPr>
        <w:t xml:space="preserve"> </w:t>
      </w:r>
      <w:r>
        <w:rPr>
          <w:rFonts w:cs="B Lotus"/>
          <w:rtl w:val="true"/>
        </w:rPr>
        <w:t>مطالعه‌ و بكار</w:t>
      </w:r>
      <w:r>
        <w:rPr>
          <w:rFonts w:hint="cs" w:cs="B Lotus"/>
          <w:rtl w:val="true"/>
        </w:rPr>
        <w:t xml:space="preserve"> </w:t>
      </w:r>
      <w:r>
        <w:rPr>
          <w:rFonts w:cs="B Lotus"/>
          <w:rtl w:val="true"/>
        </w:rPr>
        <w:t>رفته‌ شود</w:t>
      </w:r>
      <w:r>
        <w:rPr>
          <w:rFonts w:cs="B Lotus"/>
          <w:rtl w:val="true"/>
        </w:rPr>
        <w:t>.</w:t>
      </w:r>
    </w:p>
    <w:p>
      <w:pPr>
        <w:sectPr>
          <w:headerReference w:type="even" r:id="rId9"/>
          <w:headerReference w:type="default" r:id="rId10"/>
          <w:footerReference w:type="even" r:id="rId11"/>
          <w:footerReference w:type="default" r:id="rId12"/>
          <w:type w:val="oddPage"/>
          <w:pgSz w:w="11906" w:h="16838"/>
          <w:pgMar w:left="1701" w:right="1701" w:gutter="0" w:header="1418" w:top="1985" w:footer="1134" w:bottom="1701"/>
          <w:pgNumType w:fmt="decimal"/>
          <w:formProt w:val="false"/>
          <w:textDirection w:val="lrTb"/>
          <w:bidi/>
          <w:rtlGutter/>
          <w:docGrid w:type="default" w:linePitch="360" w:charSpace="0"/>
        </w:sectPr>
      </w:pPr>
    </w:p>
    <w:p>
      <w:pPr>
        <w:pStyle w:val="Heading1"/>
        <w:bidi w:val="1"/>
        <w:ind w:hanging="0" w:start="0" w:end="0"/>
        <w:jc w:val="start"/>
        <w:rPr>
          <w:rFonts w:cs="B Zar"/>
        </w:rPr>
      </w:pPr>
      <w:r>
        <w:rPr>
          <w:rFonts w:cs="B Zar"/>
          <w:rtl w:val="true"/>
        </w:rPr>
        <w:t>دامن</w:t>
      </w:r>
      <w:r>
        <w:rPr>
          <w:rFonts w:hint="cs" w:cs="B Zar"/>
          <w:rtl w:val="true"/>
        </w:rPr>
        <w:t>ـ</w:t>
      </w:r>
      <w:r>
        <w:rPr>
          <w:rFonts w:cs="B Zar"/>
          <w:rtl w:val="true"/>
        </w:rPr>
        <w:t>ه‌ كاربرد</w:t>
      </w:r>
    </w:p>
    <w:p>
      <w:pPr>
        <w:pStyle w:val="1Traffic"/>
        <w:bidi w:val="1"/>
        <w:ind w:end="0"/>
        <w:jc w:val="both"/>
        <w:rPr>
          <w:rFonts w:cs="B Traffic"/>
        </w:rPr>
      </w:pPr>
      <w:r>
        <w:rPr>
          <w:rFonts w:cs="B Traffic"/>
        </w:rPr>
        <w:t>1</w:t>
      </w:r>
      <w:r>
        <w:rPr>
          <w:rFonts w:cs="B Traffic"/>
          <w:rtl w:val="true"/>
        </w:rPr>
        <w:t xml:space="preserve"> .</w:t>
        <w:tab/>
      </w:r>
      <w:r>
        <w:rPr>
          <w:rFonts w:cs="B Traffic"/>
          <w:rtl w:val="true"/>
        </w:rPr>
        <w:t>اين‌ استاندارد بايد براي‌ حسابداري‌ كمكهاي‌ بلاعوض‌ دولت‌ و ساير اشكال‌ كمكهاي‌ دولتي‌ بكار گرفته‌ شود</w:t>
      </w:r>
      <w:r>
        <w:rPr>
          <w:rFonts w:cs="B Traffic"/>
          <w:rtl w:val="true"/>
        </w:rPr>
        <w:t xml:space="preserve">. </w:t>
      </w:r>
    </w:p>
    <w:p>
      <w:pPr>
        <w:pStyle w:val="1Lotus"/>
        <w:bidi w:val="1"/>
        <w:ind w:end="0"/>
        <w:jc w:val="both"/>
        <w:rPr>
          <w:rFonts w:cs="B Lotus" w:hint="cs"/>
        </w:rPr>
      </w:pPr>
      <w:r>
        <w:rPr>
          <w:rFonts w:cs="B Lotus"/>
        </w:rPr>
        <w:t>2</w:t>
      </w:r>
      <w:r>
        <w:rPr>
          <w:rFonts w:cs="B Lotus" w:hint="cs"/>
          <w:rtl w:val="true"/>
        </w:rPr>
        <w:t xml:space="preserve"> </w:t>
      </w:r>
      <w:r>
        <w:rPr>
          <w:rFonts w:cs="B Lotus"/>
          <w:rtl w:val="true"/>
        </w:rPr>
        <w:t>.</w:t>
        <w:tab/>
      </w:r>
      <w:r>
        <w:rPr>
          <w:rFonts w:cs="B Lotus"/>
          <w:rtl w:val="true"/>
        </w:rPr>
        <w:t>الزامات‌ اين‌ استاندارد، همچنين‌ مي‌تواند به</w:t>
      </w:r>
      <w:r>
        <w:rPr>
          <w:rFonts w:ascii="Times New Roman" w:hAnsi="Times New Roman" w:hint="cs" w:cs="Times New Roman"/>
          <w:rtl w:val="true"/>
        </w:rPr>
        <w:t> </w:t>
      </w:r>
      <w:r>
        <w:rPr>
          <w:rFonts w:cs="B Lotus"/>
          <w:rtl w:val="true"/>
        </w:rPr>
        <w:t>عنوان‌ بهترين‌ الگوي‌ عمل‌ حسابداري‌ كمكهاي‌ بلاعوض‌ و ساير اشكال‌ كمك‌ دريافتي‌ از منابع‌ غير دولتي‌ مورد استفاده‌ قرار گيرد</w:t>
      </w:r>
      <w:r>
        <w:rPr>
          <w:rFonts w:cs="B Lotus"/>
          <w:rtl w:val="true"/>
        </w:rPr>
        <w:t>.</w:t>
      </w:r>
    </w:p>
    <w:p>
      <w:pPr>
        <w:pStyle w:val="Heading1"/>
        <w:bidi w:val="1"/>
        <w:ind w:hanging="0" w:start="0" w:end="0"/>
        <w:jc w:val="start"/>
        <w:rPr>
          <w:rFonts w:cs="B Zar"/>
        </w:rPr>
      </w:pPr>
      <w:r>
        <w:rPr>
          <w:rFonts w:cs="B Zar"/>
          <w:rtl w:val="true"/>
        </w:rPr>
        <w:t>تعاريف‌</w:t>
      </w:r>
    </w:p>
    <w:p>
      <w:pPr>
        <w:pStyle w:val="1TrafficBefaSatr"/>
        <w:bidi w:val="1"/>
        <w:ind w:end="0"/>
        <w:jc w:val="both"/>
        <w:rPr>
          <w:rFonts w:cs="B Traffic"/>
        </w:rPr>
      </w:pPr>
      <w:r>
        <w:rPr>
          <w:rFonts w:cs="B Traffic"/>
        </w:rPr>
        <w:t>3</w:t>
      </w:r>
      <w:r>
        <w:rPr>
          <w:rFonts w:cs="B Traffic"/>
          <w:rtl w:val="true"/>
        </w:rPr>
        <w:t xml:space="preserve"> .</w:t>
        <w:tab/>
      </w:r>
      <w:r>
        <w:rPr>
          <w:rFonts w:cs="B Traffic"/>
          <w:rtl w:val="true"/>
        </w:rPr>
        <w:t>اصطلاحات‌ ذيل‌ در اين‌ استاندارد با معاني‌ مشخص‌ زير بكار رفته‌ است‌</w:t>
      </w:r>
      <w:r>
        <w:rPr>
          <w:rFonts w:cs="B Traffic"/>
          <w:rtl w:val="true"/>
        </w:rPr>
        <w:t>:</w:t>
      </w:r>
    </w:p>
    <w:p>
      <w:pPr>
        <w:pStyle w:val="1TrafficBulletNew"/>
        <w:numPr>
          <w:ilvl w:val="0"/>
          <w:numId w:val="15"/>
        </w:numPr>
        <w:ind w:start="851" w:end="0"/>
        <w:jc w:val="both"/>
        <w:rPr/>
      </w:pPr>
      <w:r>
        <w:rPr>
          <w:rtl w:val="true"/>
        </w:rPr>
        <w:t>دولت‌</w:t>
      </w:r>
      <w:r>
        <w:rPr>
          <w:rFonts w:hint="eastAsia"/>
          <w:rtl w:val="true"/>
        </w:rPr>
        <w:t xml:space="preserve"> ‌</w:t>
      </w:r>
      <w:r>
        <w:rPr>
          <w:b/>
          <w:bCs w:val="false"/>
          <w:rtl w:val="true"/>
        </w:rPr>
        <w:t>:</w:t>
      </w:r>
      <w:r>
        <w:rPr>
          <w:rtl w:val="true"/>
        </w:rPr>
        <w:t xml:space="preserve"> </w:t>
      </w:r>
      <w:r>
        <w:rPr>
          <w:rtl w:val="true"/>
        </w:rPr>
        <w:t>متشكل‌ است‌ از وزارتخانه‌ها، مؤسسات‌ دولتي، نهادها و ارگانهاي‌ دولتي‌، شركتهايي‌ كه‌ بيش</w:t>
      </w:r>
      <w:r>
        <w:rPr>
          <w:rFonts w:ascii="Times New Roman" w:hAnsi="Times New Roman" w:hint="cs" w:cs="Times New Roman"/>
          <w:rtl w:val="true"/>
        </w:rPr>
        <w:t> </w:t>
      </w:r>
      <w:r>
        <w:rPr>
          <w:rtl w:val="true"/>
        </w:rPr>
        <w:t xml:space="preserve">از </w:t>
      </w:r>
      <w:r>
        <w:rPr/>
        <w:t>50</w:t>
      </w:r>
      <w:r>
        <w:rPr>
          <w:rtl w:val="true"/>
        </w:rPr>
        <w:t xml:space="preserve">% </w:t>
      </w:r>
      <w:r>
        <w:rPr>
          <w:rtl w:val="true"/>
        </w:rPr>
        <w:t>سرمايه‌ آنها متعلق‌ به‌ دولت‌ است‌ و ساير مؤسساتي‌ كه‌ به</w:t>
      </w:r>
      <w:r>
        <w:rPr>
          <w:rFonts w:ascii="Times New Roman" w:hAnsi="Times New Roman" w:hint="cs" w:cs="Times New Roman"/>
          <w:rtl w:val="true"/>
        </w:rPr>
        <w:t> </w:t>
      </w:r>
      <w:r>
        <w:rPr>
          <w:rtl w:val="true"/>
        </w:rPr>
        <w:t>موجب‌ قوانين‌ موضوعه‌، دولتي‌ شناخته‌ مي‌شود</w:t>
      </w:r>
      <w:r>
        <w:rPr>
          <w:rtl w:val="true"/>
        </w:rPr>
        <w:t>.</w:t>
      </w:r>
    </w:p>
    <w:p>
      <w:pPr>
        <w:pStyle w:val="1TrafficBulletNew"/>
        <w:numPr>
          <w:ilvl w:val="0"/>
          <w:numId w:val="15"/>
        </w:numPr>
        <w:ind w:start="851" w:end="0"/>
        <w:jc w:val="both"/>
        <w:rPr/>
      </w:pPr>
      <w:r>
        <w:rPr>
          <w:rtl w:val="true"/>
        </w:rPr>
        <w:t>درآمد عملياتي</w:t>
      </w:r>
      <w:r>
        <w:rPr>
          <w:rFonts w:hint="eastAsia"/>
          <w:rtl w:val="true"/>
        </w:rPr>
        <w:t>‌</w:t>
      </w:r>
      <w:r>
        <w:rPr>
          <w:b/>
          <w:rtl w:val="true"/>
        </w:rPr>
        <w:t>:</w:t>
      </w:r>
      <w:r>
        <w:rPr>
          <w:rtl w:val="true"/>
        </w:rPr>
        <w:t xml:space="preserve"> </w:t>
      </w:r>
      <w:r>
        <w:rPr>
          <w:rtl w:val="true"/>
        </w:rPr>
        <w:t>عبارت‌ است‌ از افزايش‌ در حقوق‌ صاحبان‌ سرمايه‌، بجز موارد مرتبط‌ با آورده‌ صاحبان‌ سرمايه‌، كه‌ از فعاليتهاي‌ اصلي‌ و مستمر واحد تجاري‌ ناشي‌ شده‌ باشد</w:t>
      </w:r>
      <w:r>
        <w:rPr>
          <w:rtl w:val="true"/>
        </w:rPr>
        <w:t>.</w:t>
      </w:r>
    </w:p>
    <w:p>
      <w:pPr>
        <w:pStyle w:val="1TrafficBulletNew"/>
        <w:numPr>
          <w:ilvl w:val="0"/>
          <w:numId w:val="15"/>
        </w:numPr>
        <w:ind w:start="851" w:end="0"/>
        <w:jc w:val="both"/>
        <w:rPr/>
      </w:pPr>
      <w:r>
        <w:rPr>
          <w:rtl w:val="true"/>
        </w:rPr>
        <w:t>كمك‌ دولت‌</w:t>
      </w:r>
      <w:r>
        <w:rPr>
          <w:rFonts w:hint="eastAsia"/>
          <w:rtl w:val="true"/>
        </w:rPr>
        <w:t xml:space="preserve"> ‌</w:t>
      </w:r>
      <w:r>
        <w:rPr>
          <w:b/>
          <w:bCs w:val="false"/>
          <w:rtl w:val="true"/>
        </w:rPr>
        <w:t>:</w:t>
      </w:r>
      <w:r>
        <w:rPr>
          <w:rtl w:val="true"/>
        </w:rPr>
        <w:t xml:space="preserve"> </w:t>
      </w:r>
      <w:r>
        <w:rPr>
          <w:rtl w:val="true"/>
        </w:rPr>
        <w:t>عبارت‌ از عملياتي‌ است‌ كه‌ توسط‌ دولت‌ به</w:t>
      </w:r>
      <w:r>
        <w:rPr>
          <w:rFonts w:ascii="Times New Roman" w:hAnsi="Times New Roman" w:hint="cs" w:cs="Times New Roman"/>
          <w:rtl w:val="true"/>
        </w:rPr>
        <w:t> </w:t>
      </w:r>
      <w:r>
        <w:rPr>
          <w:rtl w:val="true"/>
        </w:rPr>
        <w:t>منظور فراهم‌ كردن‌ مزيتهاي‌ اقتصادي‌ براي‌ يك‌ واحد تجاري‌ يا گروهي‌ مشخص‌ از واحدهاي‌ تجاري‌ در</w:t>
      </w:r>
      <w:r>
        <w:rPr>
          <w:rFonts w:ascii="Times New Roman" w:hAnsi="Times New Roman" w:hint="cs" w:cs="Times New Roman"/>
          <w:rtl w:val="true"/>
        </w:rPr>
        <w:t> </w:t>
      </w:r>
      <w:r>
        <w:rPr>
          <w:rtl w:val="true"/>
        </w:rPr>
        <w:t>چارچوب‌ قوانين‌ و مقررات‌ معين‌ انجام‌ مي‌شود</w:t>
      </w:r>
      <w:r>
        <w:rPr>
          <w:rtl w:val="true"/>
        </w:rPr>
        <w:t xml:space="preserve">. </w:t>
      </w:r>
      <w:r>
        <w:rPr>
          <w:rtl w:val="true"/>
        </w:rPr>
        <w:t>از لحاظ‌ مقاصد اين‌ استاندارد، مزيتهايي‌ كه‌ تنها به‌</w:t>
      </w:r>
      <w:r>
        <w:rPr>
          <w:rFonts w:ascii="Times New Roman" w:hAnsi="Times New Roman" w:hint="cs" w:cs="Times New Roman"/>
          <w:rtl w:val="true"/>
        </w:rPr>
        <w:t> </w:t>
      </w:r>
      <w:r>
        <w:rPr>
          <w:rtl w:val="true"/>
        </w:rPr>
        <w:t>طور غيرمستقيم‌ و از طريق‌ انجام‌ عمليات‌ مؤثر بر شرايط‌ عمومي‌ تجاري‌ فراهم‌ مي‌شود، مانند تدارك‌ امكانات‌ زيربنايي‌ در مناطق‌ در حال‌ توسع</w:t>
      </w:r>
      <w:r>
        <w:rPr>
          <w:rFonts w:hint="cs"/>
          <w:rtl w:val="true"/>
        </w:rPr>
        <w:t>ـ</w:t>
      </w:r>
      <w:r>
        <w:rPr>
          <w:rtl w:val="true"/>
        </w:rPr>
        <w:t>ه‌ يا تحمي</w:t>
      </w:r>
      <w:r>
        <w:rPr>
          <w:rFonts w:hint="cs"/>
          <w:rtl w:val="true"/>
        </w:rPr>
        <w:t>ـ</w:t>
      </w:r>
      <w:r>
        <w:rPr>
          <w:rtl w:val="true"/>
        </w:rPr>
        <w:t>ل‌ محدوديتهاي‌ تج</w:t>
      </w:r>
      <w:r>
        <w:rPr>
          <w:rFonts w:hint="cs"/>
          <w:rtl w:val="true"/>
        </w:rPr>
        <w:t>ـ</w:t>
      </w:r>
      <w:r>
        <w:rPr>
          <w:rtl w:val="true"/>
        </w:rPr>
        <w:t>اري‌ بر رقب</w:t>
      </w:r>
      <w:r>
        <w:rPr>
          <w:rFonts w:hint="cs"/>
          <w:rtl w:val="true"/>
        </w:rPr>
        <w:t>ـ</w:t>
      </w:r>
      <w:r>
        <w:rPr>
          <w:rtl w:val="true"/>
        </w:rPr>
        <w:t>ا، جزء كمكهاي‌ دولت‌ محسوب‌ نمي‌گردد</w:t>
      </w:r>
      <w:r>
        <w:rPr>
          <w:rtl w:val="true"/>
        </w:rPr>
        <w:t>.</w:t>
      </w:r>
    </w:p>
    <w:p>
      <w:pPr>
        <w:pStyle w:val="1TrafficBulletNew"/>
        <w:numPr>
          <w:ilvl w:val="0"/>
          <w:numId w:val="15"/>
        </w:numPr>
        <w:ind w:start="851" w:end="0"/>
        <w:jc w:val="both"/>
        <w:rPr/>
      </w:pPr>
      <w:r>
        <w:rPr>
          <w:rtl w:val="true"/>
        </w:rPr>
        <w:t>كمكهاي‌ بلاعوض‌ دولت‌</w:t>
      </w:r>
      <w:r>
        <w:rPr>
          <w:rFonts w:hint="eastAsia"/>
          <w:rtl w:val="true"/>
        </w:rPr>
        <w:t xml:space="preserve"> ‌</w:t>
      </w:r>
      <w:r>
        <w:rPr>
          <w:b/>
          <w:bCs w:val="false"/>
          <w:rtl w:val="true"/>
        </w:rPr>
        <w:t>:</w:t>
      </w:r>
      <w:r>
        <w:rPr>
          <w:rtl w:val="true"/>
        </w:rPr>
        <w:t xml:space="preserve"> </w:t>
      </w:r>
      <w:r>
        <w:rPr>
          <w:rtl w:val="true"/>
        </w:rPr>
        <w:t>عبارت‌ است‌ از كمكهاي‌ دولت‌ به‌ شكل‌ انتقال‌ دارايي‌ به‌ واحد تجاري‌ يا جلوگيري‌ از خروج‌ آن‌ از واحد تجاري‌ در</w:t>
      </w:r>
      <w:r>
        <w:rPr>
          <w:rFonts w:ascii="Times New Roman" w:hAnsi="Times New Roman" w:hint="cs" w:cs="Times New Roman"/>
          <w:rtl w:val="true"/>
        </w:rPr>
        <w:t> </w:t>
      </w:r>
      <w:r>
        <w:rPr>
          <w:rtl w:val="true"/>
        </w:rPr>
        <w:t>قبال‌ رعايت‌ برخي‌ شرايط‌، درگذشته‌ يا آينده‌، مربوط‌ به‌ فعاليتهاي‌ واحد تجاري‌</w:t>
      </w:r>
      <w:r>
        <w:rPr>
          <w:rtl w:val="true"/>
        </w:rPr>
        <w:t xml:space="preserve">. </w:t>
      </w:r>
      <w:r>
        <w:rPr>
          <w:rtl w:val="true"/>
        </w:rPr>
        <w:t>آن‌ گروه‌ از كمكهاي‌ دولت‌ كه‌ تعيين‌ ارزش‌ آنها به</w:t>
      </w:r>
      <w:r>
        <w:rPr>
          <w:rFonts w:ascii="Times New Roman" w:hAnsi="Times New Roman" w:hint="cs" w:cs="Times New Roman"/>
          <w:rtl w:val="true"/>
        </w:rPr>
        <w:t> </w:t>
      </w:r>
      <w:r>
        <w:rPr>
          <w:rtl w:val="true"/>
        </w:rPr>
        <w:t>نحو معقولي‌ امكان‌پذير نيست‌ و همچنين‌ معاملات‌ واحد تجاري‌ با دولت‌ كه‌ نتوان‌ آنه</w:t>
      </w:r>
      <w:r>
        <w:rPr>
          <w:rFonts w:hint="cs"/>
          <w:rtl w:val="true"/>
        </w:rPr>
        <w:t>ـ</w:t>
      </w:r>
      <w:r>
        <w:rPr>
          <w:rtl w:val="true"/>
        </w:rPr>
        <w:t>ا را از</w:t>
      </w:r>
      <w:r>
        <w:rPr>
          <w:rFonts w:ascii="Times New Roman" w:hAnsi="Times New Roman" w:hint="cs" w:cs="Times New Roman"/>
          <w:rtl w:val="true"/>
        </w:rPr>
        <w:t> </w:t>
      </w:r>
      <w:r>
        <w:rPr>
          <w:rtl w:val="true"/>
        </w:rPr>
        <w:t>فعاليتهاي‌ عادي‌ واحد تميز داد، جزء كمكهاي‌ بلاعوض‌ دولت‌ محسوب‌ نمي‌شود</w:t>
      </w:r>
      <w:r>
        <w:rPr>
          <w:rtl w:val="true"/>
        </w:rPr>
        <w:t>.</w:t>
      </w:r>
    </w:p>
    <w:p>
      <w:pPr>
        <w:pStyle w:val="1TrafficBulletNew"/>
        <w:numPr>
          <w:ilvl w:val="0"/>
          <w:numId w:val="15"/>
        </w:numPr>
        <w:ind w:start="851" w:end="0"/>
        <w:jc w:val="both"/>
        <w:rPr/>
      </w:pPr>
      <w:r>
        <w:rPr>
          <w:rtl w:val="true"/>
        </w:rPr>
        <w:t>ارزش‌ منصفانه‌</w:t>
      </w:r>
      <w:r>
        <w:rPr>
          <w:rFonts w:hint="eastAsia"/>
          <w:rtl w:val="true"/>
        </w:rPr>
        <w:t xml:space="preserve"> ‌</w:t>
      </w:r>
      <w:r>
        <w:rPr>
          <w:b/>
          <w:bCs w:val="false"/>
          <w:rtl w:val="true"/>
        </w:rPr>
        <w:t>:</w:t>
      </w:r>
      <w:r>
        <w:rPr>
          <w:rtl w:val="true"/>
        </w:rPr>
        <w:t xml:space="preserve"> </w:t>
      </w:r>
      <w:r>
        <w:rPr>
          <w:rtl w:val="true"/>
        </w:rPr>
        <w:t>مبلغي‌ است‌ كه‌ خريداري‌ مطلع‌ و مايل‌ و فروشنده‌اي‌ مطلع‌ و مايل‌ مي‌توانند در معامله‌اي‌ حقيقي‌ و در شرايط‌ عادي‌، يك‌ دارايي‌ را در</w:t>
      </w:r>
      <w:r>
        <w:rPr>
          <w:rFonts w:ascii="Times New Roman" w:hAnsi="Times New Roman" w:hint="cs" w:cs="Times New Roman"/>
          <w:rtl w:val="true"/>
        </w:rPr>
        <w:t> </w:t>
      </w:r>
      <w:r>
        <w:rPr>
          <w:rtl w:val="true"/>
        </w:rPr>
        <w:t>ازاي‌ مبلغ‌ مزبور با</w:t>
      </w:r>
      <w:r>
        <w:rPr>
          <w:rFonts w:ascii="Times New Roman" w:hAnsi="Times New Roman" w:hint="cs" w:cs="Times New Roman"/>
          <w:rtl w:val="true"/>
        </w:rPr>
        <w:t> </w:t>
      </w:r>
      <w:r>
        <w:rPr>
          <w:rtl w:val="true"/>
        </w:rPr>
        <w:t>يكديگر مبادله‌ كنند</w:t>
      </w:r>
      <w:r>
        <w:rPr>
          <w:rtl w:val="true"/>
        </w:rPr>
        <w:t>.</w:t>
      </w:r>
    </w:p>
    <w:p>
      <w:pPr>
        <w:pStyle w:val="1Lotus"/>
        <w:bidi w:val="1"/>
        <w:spacing w:before="0" w:after="200"/>
        <w:ind w:end="0"/>
        <w:jc w:val="both"/>
        <w:rPr>
          <w:rFonts w:cs="B Lotus"/>
        </w:rPr>
      </w:pPr>
      <w:r>
        <w:rPr>
          <w:rFonts w:cs="B Lotus"/>
        </w:rPr>
        <w:t>4</w:t>
      </w:r>
      <w:r>
        <w:rPr>
          <w:rFonts w:cs="B Lotus" w:hint="cs"/>
          <w:rtl w:val="true"/>
        </w:rPr>
        <w:t xml:space="preserve"> </w:t>
      </w:r>
      <w:r>
        <w:rPr>
          <w:rFonts w:cs="B Lotus"/>
          <w:rtl w:val="true"/>
        </w:rPr>
        <w:t>.</w:t>
        <w:tab/>
      </w:r>
      <w:r>
        <w:rPr>
          <w:rFonts w:cs="B Lotus"/>
          <w:rtl w:val="true"/>
        </w:rPr>
        <w:t>براي‌ اهداف‌ اين‌ استاندارد واژه‌ دولت‌ به‌ صورت‌ گسترده‌اي‌ تعريف‌ شده‌ است‌</w:t>
      </w:r>
      <w:r>
        <w:rPr>
          <w:rFonts w:cs="B Lotus"/>
          <w:rtl w:val="true"/>
        </w:rPr>
        <w:t xml:space="preserve">. </w:t>
      </w:r>
      <w:r>
        <w:rPr>
          <w:rFonts w:cs="B Lotus"/>
          <w:rtl w:val="true"/>
        </w:rPr>
        <w:t>در اين‌ استاندارد همچنين‌ كمكهاي‌ بلاعوض‌ نهادهاي‌ بين‌المللي‌ از</w:t>
      </w:r>
      <w:r>
        <w:rPr>
          <w:rFonts w:ascii="Times New Roman" w:hAnsi="Times New Roman" w:hint="cs" w:cs="Times New Roman"/>
          <w:rtl w:val="true"/>
        </w:rPr>
        <w:t> </w:t>
      </w:r>
      <w:r>
        <w:rPr>
          <w:rFonts w:cs="B Lotus"/>
          <w:rtl w:val="true"/>
        </w:rPr>
        <w:t>قبيل‌ سازمان‌ ملل‌ متحد و مؤسسات‌ وابسته‌ به‌ آن‌ همانند كمكهاي‌ بلاعوض‌ دولت‌ تلقي‌ مي‌شود</w:t>
      </w:r>
      <w:r>
        <w:rPr>
          <w:rFonts w:cs="B Lotus"/>
          <w:rtl w:val="true"/>
        </w:rPr>
        <w:t>.</w:t>
      </w:r>
    </w:p>
    <w:p>
      <w:pPr>
        <w:pStyle w:val="Heading1"/>
        <w:bidi w:val="1"/>
        <w:spacing w:before="240" w:after="80"/>
        <w:ind w:hanging="0" w:start="0" w:end="0"/>
        <w:jc w:val="start"/>
        <w:rPr>
          <w:rFonts w:cs="B Zar"/>
        </w:rPr>
      </w:pPr>
      <w:r>
        <w:rPr>
          <w:rFonts w:cs="B Zar"/>
          <w:rtl w:val="true"/>
        </w:rPr>
        <w:t>ماهيت‌ كمكهاي‌ بلاعوض‌ دولت‌</w:t>
      </w:r>
    </w:p>
    <w:p>
      <w:pPr>
        <w:pStyle w:val="1Lotus"/>
        <w:bidi w:val="1"/>
        <w:spacing w:before="0" w:after="200"/>
        <w:ind w:end="0"/>
        <w:jc w:val="both"/>
        <w:rPr>
          <w:rFonts w:cs="B Lotus"/>
          <w:spacing w:val="-2"/>
        </w:rPr>
      </w:pPr>
      <w:r>
        <w:rPr>
          <w:rFonts w:cs="B Lotus"/>
        </w:rPr>
        <w:t>5</w:t>
      </w:r>
      <w:r>
        <w:rPr>
          <w:rFonts w:cs="B Lotus" w:hint="cs"/>
          <w:rtl w:val="true"/>
        </w:rPr>
        <w:t xml:space="preserve"> </w:t>
      </w:r>
      <w:r>
        <w:rPr>
          <w:rFonts w:cs="B Lotus"/>
          <w:rtl w:val="true"/>
        </w:rPr>
        <w:t>.</w:t>
        <w:tab/>
      </w:r>
      <w:r>
        <w:rPr>
          <w:rFonts w:cs="B Lotus"/>
          <w:spacing w:val="-2"/>
          <w:rtl w:val="true"/>
        </w:rPr>
        <w:t>كمكهاي‌ بلاعوض‌ دولت‌ معطوف‌ به‌ ترغيب‌ واحد تجاري‌ يا كمك‌ به‌ آن‌ جهت‌ انجام‌ فعاليتي‌ است‌ كه‌ به‌ لحاظ‌ مصالح‌ اجتماعي‌ يا اقتصادي‌ ضرورت‌ دارد</w:t>
      </w:r>
      <w:r>
        <w:rPr>
          <w:rFonts w:cs="B Lotus"/>
          <w:spacing w:val="-2"/>
          <w:rtl w:val="true"/>
        </w:rPr>
        <w:t xml:space="preserve">. </w:t>
      </w:r>
      <w:r>
        <w:rPr>
          <w:rFonts w:cs="B Lotus"/>
          <w:spacing w:val="-2"/>
          <w:rtl w:val="true"/>
        </w:rPr>
        <w:t>كمكهاي‌ بلاعوض‌ دولت‌ طيف‌ گسترده‌اي‌ را دربر مي‌گيرد و به‌ علت‌ تغيير در سياستهاي‌ دولت‌ و يا وضع‌ قوانين‌ و مقررات‌ جديد تغيير مي‌يابد</w:t>
      </w:r>
      <w:r>
        <w:rPr>
          <w:rFonts w:cs="B Lotus"/>
          <w:spacing w:val="-2"/>
          <w:rtl w:val="true"/>
        </w:rPr>
        <w:t xml:space="preserve">. </w:t>
      </w:r>
      <w:r>
        <w:rPr>
          <w:rFonts w:cs="B Lotus"/>
          <w:spacing w:val="-2"/>
          <w:rtl w:val="true"/>
        </w:rPr>
        <w:t>اعطاي‌ كمكهاي‌ بلاعوض‌ دولت‌ داراي‌ شرايط‌ متعددي‌ از</w:t>
      </w:r>
      <w:r>
        <w:rPr>
          <w:rFonts w:ascii="Times New Roman" w:hAnsi="Times New Roman" w:hint="cs" w:cs="Times New Roman"/>
          <w:spacing w:val="-2"/>
          <w:rtl w:val="true"/>
        </w:rPr>
        <w:t> </w:t>
      </w:r>
      <w:r>
        <w:rPr>
          <w:rFonts w:cs="B Lotus"/>
          <w:spacing w:val="-2"/>
          <w:rtl w:val="true"/>
        </w:rPr>
        <w:t>جمله‌ رعايت‌ قوانين‌ و مقررات‌ مربوط‌، وجود بودجه‌ مصوب‌، انجام‌ تشريفات‌ لازم‌ جهت‌ دريافت‌، نظارت‌ بر</w:t>
      </w:r>
      <w:r>
        <w:rPr>
          <w:rFonts w:ascii="Times New Roman" w:hAnsi="Times New Roman" w:hint="cs" w:cs="Times New Roman"/>
          <w:spacing w:val="-2"/>
          <w:rtl w:val="true"/>
        </w:rPr>
        <w:t> </w:t>
      </w:r>
      <w:r>
        <w:rPr>
          <w:rFonts w:cs="B Lotus"/>
          <w:spacing w:val="-2"/>
          <w:rtl w:val="true"/>
        </w:rPr>
        <w:t>مخارج‌ انجام‌ شده‌ از محل‌ كمكهاي‌ دريافتي‌ و نحوه‌ تسويه‌ آن‌ است‌ كه‌ بر اين‌ اساس‌، از دريافت‌ كمك‌ و چگونگي‌ وصول‌ آن‌ اطمينان‌ حاصل‌ مي‌شود</w:t>
      </w:r>
      <w:r>
        <w:rPr>
          <w:rFonts w:cs="B Lotus"/>
          <w:spacing w:val="-2"/>
          <w:rtl w:val="true"/>
        </w:rPr>
        <w:t>.</w:t>
      </w:r>
    </w:p>
    <w:p>
      <w:pPr>
        <w:pStyle w:val="1LotusBeFeSatr1"/>
        <w:ind w:end="0"/>
        <w:jc w:val="start"/>
        <w:rPr>
          <w:rFonts w:cs="B Lotus"/>
        </w:rPr>
      </w:pPr>
      <w:r>
        <w:rPr>
          <w:rFonts w:cs="B Lotus"/>
        </w:rPr>
        <w:t>6</w:t>
      </w:r>
      <w:r>
        <w:rPr>
          <w:rFonts w:cs="B Lotus" w:hint="cs"/>
          <w:rtl w:val="true"/>
        </w:rPr>
        <w:t xml:space="preserve"> </w:t>
      </w:r>
      <w:r>
        <w:rPr>
          <w:rFonts w:cs="B Lotus"/>
          <w:rtl w:val="true"/>
        </w:rPr>
        <w:t>.</w:t>
        <w:tab/>
      </w:r>
      <w:r>
        <w:rPr>
          <w:rFonts w:cs="B Lotus"/>
          <w:rtl w:val="true"/>
        </w:rPr>
        <w:t>كمكهاي‌ بلاعوض‌ دولت‌ از لحاظ‌ ماهيت‌ و اهداف‌ داراي‌ اشكال‌ متفاوتي‌ است‌ كه‌ عمدتاً به‌</w:t>
      </w:r>
      <w:r>
        <w:rPr>
          <w:rFonts w:ascii="Times New Roman" w:hAnsi="Times New Roman" w:hint="cs" w:cs="Times New Roman"/>
          <w:rtl w:val="true"/>
        </w:rPr>
        <w:t> </w:t>
      </w:r>
      <w:r>
        <w:rPr>
          <w:rFonts w:cs="B Lotus"/>
          <w:rtl w:val="true"/>
        </w:rPr>
        <w:t>شرح‌ زير مي‌باشد</w:t>
      </w:r>
      <w:r>
        <w:rPr>
          <w:rFonts w:cs="B Lotus" w:hint="cs"/>
          <w:rtl w:val="true"/>
        </w:rPr>
        <w:t>:</w:t>
      </w:r>
    </w:p>
    <w:p>
      <w:pPr>
        <w:pStyle w:val="1LotusAlef"/>
        <w:bidi w:val="1"/>
        <w:ind w:end="0"/>
        <w:jc w:val="both"/>
        <w:rPr>
          <w:rFonts w:cs="B Lotus"/>
        </w:rPr>
      </w:pPr>
      <w:r>
        <w:rPr>
          <w:rFonts w:cs="B Lotus"/>
          <w:rtl w:val="true"/>
        </w:rPr>
        <w:t>الف</w:t>
      </w:r>
      <w:r>
        <w:rPr>
          <w:rFonts w:hint="cs" w:cs="B Lotus"/>
          <w:rtl w:val="true"/>
        </w:rPr>
        <w:t xml:space="preserve"> </w:t>
      </w:r>
      <w:r>
        <w:rPr>
          <w:rFonts w:cs="B Lotus"/>
          <w:rtl w:val="true"/>
        </w:rPr>
        <w:t>.</w:t>
        <w:tab/>
      </w:r>
      <w:r>
        <w:rPr>
          <w:rFonts w:cs="B Lotus"/>
          <w:rtl w:val="true"/>
        </w:rPr>
        <w:t>كمكهايي‌ كه‌ جهت‌ حمايت‌ مالي‌ واحد تجاري‌ در شرايط‌ اضطراري‌ يا جبران‌ مخارج‌ تحمل‌شده‌ قبلي‌ آن‌ بدون‌ هرگونه‌ پيش‌ شرطي‌ درارتباط‌ با عمليات‌ آتي‌ واحد تجاري‌ يا الزام‌ آن‌ به‌ انجام‌ مخارج‌ بيشتر، اعطا مي‌شود</w:t>
      </w:r>
      <w:r>
        <w:rPr>
          <w:rFonts w:cs="B Lotus"/>
          <w:rtl w:val="true"/>
        </w:rPr>
        <w:t xml:space="preserve">. </w:t>
      </w:r>
      <w:r>
        <w:rPr>
          <w:rFonts w:cs="B Lotus"/>
          <w:rtl w:val="true"/>
        </w:rPr>
        <w:t>براي‌ مثال‌، مي‌توان‌ از كمكهاي‌ بلاعوض‌ دولت‌ جهت‌ جبران‌ خسارات‌ ناشي‌ از حوادث‌ طبيعي‌ و جنگ‌ يا جلوگيري‌ از تعطيل‌ واحدهاي‌ تجاري‌ نام‌ برد</w:t>
      </w:r>
      <w:r>
        <w:rPr>
          <w:rFonts w:cs="B Lotus"/>
          <w:rtl w:val="true"/>
        </w:rPr>
        <w:t>.</w:t>
      </w:r>
    </w:p>
    <w:p>
      <w:pPr>
        <w:pStyle w:val="1LotusAlef"/>
        <w:bidi w:val="1"/>
        <w:ind w:end="0"/>
        <w:jc w:val="both"/>
        <w:rPr>
          <w:rFonts w:cs="B Lotus"/>
          <w:spacing w:val="-2"/>
        </w:rPr>
      </w:pPr>
      <w:r>
        <w:rPr>
          <w:rFonts w:cs="B Lotus"/>
          <w:rtl w:val="true"/>
        </w:rPr>
        <w:t>ب</w:t>
      </w:r>
      <w:r>
        <w:rPr>
          <w:rFonts w:cs="B Lotus"/>
          <w:rtl w:val="true"/>
        </w:rPr>
        <w:tab/>
        <w:t>.</w:t>
        <w:tab/>
      </w:r>
      <w:r>
        <w:rPr>
          <w:rFonts w:cs="B Lotus"/>
          <w:spacing w:val="-2"/>
          <w:rtl w:val="true"/>
        </w:rPr>
        <w:t>كمك</w:t>
      </w:r>
      <w:r>
        <w:rPr>
          <w:rFonts w:hint="eastAsia" w:cs="B Lotus"/>
          <w:spacing w:val="-2"/>
          <w:rtl w:val="true"/>
        </w:rPr>
        <w:t>‌</w:t>
      </w:r>
      <w:r>
        <w:rPr>
          <w:rFonts w:cs="B Lotus"/>
          <w:spacing w:val="-2"/>
          <w:rtl w:val="true"/>
        </w:rPr>
        <w:t>هايي‌ كه‌ جهت‌ تأمين‌ مالي‌ فعاليتهاي‌ واحد تجاري‌ طي‌ مدتي‌ مشخص‌ يا جبران‌ زيان‌، هزينه‌ها يا كاهش‌ درآمد واحد تجاري‌ و با پيش‌بيني‌ قبلي‌ اعطا مي‌شود</w:t>
      </w:r>
      <w:r>
        <w:rPr>
          <w:rFonts w:cs="B Lotus"/>
          <w:spacing w:val="-2"/>
          <w:rtl w:val="true"/>
        </w:rPr>
        <w:t xml:space="preserve">. </w:t>
      </w:r>
      <w:r>
        <w:rPr>
          <w:rFonts w:cs="B Lotus"/>
          <w:spacing w:val="-2"/>
          <w:rtl w:val="true"/>
        </w:rPr>
        <w:t>در</w:t>
      </w:r>
      <w:r>
        <w:rPr>
          <w:rFonts w:ascii="Times New Roman" w:hAnsi="Times New Roman" w:hint="cs" w:cs="Times New Roman"/>
          <w:spacing w:val="-2"/>
          <w:rtl w:val="true"/>
        </w:rPr>
        <w:t> </w:t>
      </w:r>
      <w:r>
        <w:rPr>
          <w:rFonts w:cs="B Lotus"/>
          <w:spacing w:val="-2"/>
          <w:rtl w:val="true"/>
        </w:rPr>
        <w:t>برخي‌ موارد، اين‌ كمكهاي‌ بلاعوض‌ منبع‌ عمده‌ درآمد واحد تجاري‌ را تشكيل‌ مي‌دهد</w:t>
      </w:r>
      <w:r>
        <w:rPr>
          <w:rFonts w:cs="B Lotus"/>
          <w:spacing w:val="-2"/>
          <w:rtl w:val="true"/>
        </w:rPr>
        <w:t>.</w:t>
      </w:r>
      <w:r>
        <w:rPr>
          <w:rFonts w:cs="B Lotus" w:hint="cs"/>
          <w:spacing w:val="-2"/>
          <w:rtl w:val="true"/>
        </w:rPr>
        <w:t xml:space="preserve"> </w:t>
      </w:r>
      <w:r>
        <w:rPr>
          <w:rFonts w:cs="B Lotus"/>
          <w:spacing w:val="-2"/>
          <w:rtl w:val="true"/>
        </w:rPr>
        <w:t>براي‌ نمونه‌ مي‌توان‌ از يارانه‌هاي‌ پرداختي‌ در</w:t>
      </w:r>
      <w:r>
        <w:rPr>
          <w:rFonts w:ascii="Times New Roman" w:hAnsi="Times New Roman" w:hint="cs" w:cs="Times New Roman"/>
          <w:spacing w:val="-2"/>
          <w:rtl w:val="true"/>
        </w:rPr>
        <w:t> </w:t>
      </w:r>
      <w:r>
        <w:rPr>
          <w:rFonts w:cs="B Lotus"/>
          <w:spacing w:val="-2"/>
          <w:rtl w:val="true"/>
        </w:rPr>
        <w:t>رابطه‌ با بهاي‌ خريد مواد يا فروش‌ محصول‌ و يا جبران‌ زيان‌ شركتهاي‌ دولتي‌ ارائه‌كننده‌ خدمات‌ عمومي‌ نام‌ برد</w:t>
      </w:r>
      <w:r>
        <w:rPr>
          <w:rFonts w:cs="B Lotus"/>
          <w:spacing w:val="-2"/>
          <w:rtl w:val="true"/>
        </w:rPr>
        <w:t>.</w:t>
      </w:r>
    </w:p>
    <w:p>
      <w:pPr>
        <w:pStyle w:val="1LotusAlef"/>
        <w:bidi w:val="1"/>
        <w:ind w:end="0"/>
        <w:jc w:val="both"/>
        <w:rPr>
          <w:rFonts w:cs="B Lotus" w:hint="cs"/>
        </w:rPr>
      </w:pPr>
      <w:r>
        <w:rPr>
          <w:rFonts w:cs="B Lotus"/>
          <w:rtl w:val="true"/>
        </w:rPr>
        <w:t>ج</w:t>
      </w:r>
      <w:r>
        <w:rPr>
          <w:rFonts w:cs="B Lotus"/>
          <w:rtl w:val="true"/>
        </w:rPr>
        <w:tab/>
        <w:t>.</w:t>
        <w:tab/>
      </w:r>
      <w:r>
        <w:rPr>
          <w:rFonts w:cs="B Lotus"/>
          <w:rtl w:val="true"/>
        </w:rPr>
        <w:t>كمكهايي‌ كه‌ شرط‌ اساسي‌ اعطاي‌ آن‌ الزام‌ واحد تجاري‌ دريافت‌كننده‌ كمك‌، به‌</w:t>
      </w:r>
      <w:r>
        <w:rPr>
          <w:rFonts w:ascii="Times New Roman" w:hAnsi="Times New Roman" w:hint="cs" w:cs="Times New Roman"/>
          <w:rtl w:val="true"/>
        </w:rPr>
        <w:t> </w:t>
      </w:r>
      <w:r>
        <w:rPr>
          <w:rFonts w:cs="B Lotus"/>
          <w:rtl w:val="true"/>
        </w:rPr>
        <w:t>خريد يا ساخت‌ داراييهاي‌ غيرجاري‌ يا تحصيل‌ آن‌ به‌ هر شكل‌ ديگر است‌</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رابطه‌ با اين‌ كمكها شرايط‌ فرعي‌ ديگري‌ نيز ممكن‌ است‌ درنظر گرفته‌ شود كه‌ نوع‌ يا محل‌ استفاده‌ از داراييهاي‌ مزبور يا دوره‌هايي‌ را كه‌ طي‌ آن‌ داراييها بايد تحصيل‌ يا نگهداري‌ شود محدود سازد</w:t>
      </w:r>
      <w:r>
        <w:rPr>
          <w:rFonts w:cs="B Lotus"/>
          <w:rtl w:val="true"/>
        </w:rPr>
        <w:t xml:space="preserve">. </w:t>
      </w:r>
      <w:r>
        <w:rPr>
          <w:rFonts w:cs="B Lotus"/>
          <w:rtl w:val="true"/>
        </w:rPr>
        <w:t>در برخي‌ موارد، درصورت‌ عدم‌ دريافت‌ اين‌ كمكها، واحد تجاري‌ اساساً قادر به‌ شروع‌ يا ادامه‌ فعاليت‌ خود نيست‌</w:t>
      </w:r>
      <w:r>
        <w:rPr>
          <w:rFonts w:cs="B Lotus"/>
          <w:rtl w:val="true"/>
        </w:rPr>
        <w:t xml:space="preserve">. </w:t>
      </w:r>
      <w:r>
        <w:rPr>
          <w:rFonts w:cs="B Lotus"/>
          <w:rtl w:val="true"/>
        </w:rPr>
        <w:t>از</w:t>
      </w:r>
      <w:r>
        <w:rPr>
          <w:rFonts w:ascii="Times New Roman" w:hAnsi="Times New Roman" w:hint="cs" w:cs="Times New Roman"/>
          <w:rtl w:val="true"/>
        </w:rPr>
        <w:t> </w:t>
      </w:r>
      <w:r>
        <w:rPr>
          <w:rFonts w:cs="B Lotus"/>
          <w:rtl w:val="true"/>
        </w:rPr>
        <w:t>جمله‌ اين‌ كمكها مي‌توان‌ به‌ كمك‌ از محل‌ داراييهاي‌ ايجاد شده‌ طرحهاي‌ عمراني‌ و اهداي داراييهاي‌ ثابت‌ مشهود اشاره‌ كرد</w:t>
      </w:r>
      <w:r>
        <w:rPr>
          <w:rFonts w:cs="B Lotus"/>
          <w:rtl w:val="true"/>
        </w:rPr>
        <w:t>.</w:t>
      </w:r>
    </w:p>
    <w:p>
      <w:pPr>
        <w:pStyle w:val="1LotusAlef"/>
        <w:bidi w:val="1"/>
        <w:spacing w:before="0" w:after="120"/>
        <w:ind w:end="0"/>
        <w:jc w:val="both"/>
        <w:rPr>
          <w:rFonts w:cs="B Lotus"/>
        </w:rPr>
      </w:pPr>
      <w:r>
        <w:rPr>
          <w:rFonts w:cs="B Lotus"/>
          <w:rtl w:val="true"/>
        </w:rPr>
        <w:t>د</w:t>
      </w:r>
      <w:r>
        <w:rPr>
          <w:rFonts w:cs="B Lotus"/>
          <w:rtl w:val="true"/>
        </w:rPr>
        <w:tab/>
        <w:t>.</w:t>
        <w:tab/>
      </w:r>
      <w:r>
        <w:rPr>
          <w:rFonts w:cs="B Lotus"/>
          <w:rtl w:val="true"/>
        </w:rPr>
        <w:t>كمكهايي‌ كه‌ در</w:t>
      </w:r>
      <w:r>
        <w:rPr>
          <w:rFonts w:ascii="Times New Roman" w:hAnsi="Times New Roman" w:hint="cs" w:cs="Times New Roman"/>
          <w:rtl w:val="true"/>
        </w:rPr>
        <w:t> </w:t>
      </w:r>
      <w:r>
        <w:rPr>
          <w:rFonts w:cs="B Lotus"/>
          <w:rtl w:val="true"/>
        </w:rPr>
        <w:t xml:space="preserve">قالب‌ بخشش‌ مطالبات‌ دولت‌ از واحد تجاري‌ </w:t>
      </w:r>
      <w:r>
        <w:rPr>
          <w:rFonts w:cs="B Lotus"/>
          <w:rtl w:val="true"/>
        </w:rPr>
        <w:t>(</w:t>
      </w:r>
      <w:r>
        <w:rPr>
          <w:rFonts w:cs="B Lotus"/>
          <w:rtl w:val="true"/>
        </w:rPr>
        <w:t>از</w:t>
      </w:r>
      <w:r>
        <w:rPr>
          <w:rFonts w:ascii="Times New Roman" w:hAnsi="Times New Roman" w:hint="cs" w:cs="Times New Roman"/>
          <w:rtl w:val="true"/>
        </w:rPr>
        <w:t> </w:t>
      </w:r>
      <w:r>
        <w:rPr>
          <w:rFonts w:cs="B Lotus"/>
          <w:rtl w:val="true"/>
        </w:rPr>
        <w:t>قبيل‌ بخشودگي‌ اصل‌ و سود تضمين‌ شده‌ تسهيلات‌ دريافتي‌</w:t>
      </w:r>
      <w:r>
        <w:rPr>
          <w:rFonts w:cs="B Lotus"/>
          <w:rtl w:val="true"/>
        </w:rPr>
        <w:t xml:space="preserve">) </w:t>
      </w:r>
      <w:r>
        <w:rPr>
          <w:rFonts w:cs="B Lotus"/>
          <w:rtl w:val="true"/>
        </w:rPr>
        <w:t>اعطا مي‌گردد و نيز كمكهايي‌ كه‌ جمعاً و خرجاً در</w:t>
      </w:r>
      <w:r>
        <w:rPr>
          <w:rFonts w:ascii="Times New Roman" w:hAnsi="Times New Roman" w:hint="cs" w:cs="Times New Roman"/>
          <w:rtl w:val="true"/>
        </w:rPr>
        <w:t> </w:t>
      </w:r>
      <w:r>
        <w:rPr>
          <w:rFonts w:cs="B Lotus"/>
          <w:rtl w:val="true"/>
        </w:rPr>
        <w:t xml:space="preserve">بودجه‌ دولت‌ منظور مي‌شود </w:t>
      </w:r>
      <w:r>
        <w:rPr>
          <w:rFonts w:cs="B Lotus"/>
          <w:rtl w:val="true"/>
        </w:rPr>
        <w:t>(</w:t>
      </w:r>
      <w:r>
        <w:rPr>
          <w:rFonts w:cs="B Lotus"/>
          <w:rtl w:val="true"/>
        </w:rPr>
        <w:t>يعني‌ از يك‌ طرف‌ به</w:t>
      </w:r>
      <w:r>
        <w:rPr>
          <w:rFonts w:ascii="Times New Roman" w:hAnsi="Times New Roman" w:hint="cs" w:cs="Times New Roman"/>
          <w:rtl w:val="true"/>
        </w:rPr>
        <w:t> </w:t>
      </w:r>
      <w:r>
        <w:rPr>
          <w:rFonts w:cs="B Lotus"/>
          <w:rtl w:val="true"/>
        </w:rPr>
        <w:t>عنوان‌ درآمد دولت‌ و از طرف‌ ديگر به</w:t>
      </w:r>
      <w:r>
        <w:rPr>
          <w:rFonts w:ascii="Times New Roman" w:hAnsi="Times New Roman" w:hint="cs" w:cs="Times New Roman"/>
          <w:rtl w:val="true"/>
        </w:rPr>
        <w:t> </w:t>
      </w:r>
      <w:r>
        <w:rPr>
          <w:rFonts w:cs="B Lotus"/>
          <w:rtl w:val="true"/>
        </w:rPr>
        <w:t>عنوان‌ هزينه‌ دولت‌ در بودجه‌ شناسايي‌ مي‌شود</w:t>
      </w:r>
      <w:r>
        <w:rPr>
          <w:rFonts w:cs="B Lotus"/>
          <w:rtl w:val="true"/>
        </w:rPr>
        <w:t xml:space="preserve">) </w:t>
      </w:r>
      <w:r>
        <w:rPr>
          <w:rFonts w:cs="B Lotus"/>
          <w:rtl w:val="true"/>
        </w:rPr>
        <w:t>از</w:t>
      </w:r>
      <w:r>
        <w:rPr>
          <w:rFonts w:ascii="Times New Roman" w:hAnsi="Times New Roman" w:hint="cs" w:cs="Times New Roman"/>
          <w:rtl w:val="true"/>
        </w:rPr>
        <w:t> </w:t>
      </w:r>
      <w:r>
        <w:rPr>
          <w:rFonts w:cs="B Lotus"/>
          <w:rtl w:val="true"/>
        </w:rPr>
        <w:t xml:space="preserve">قبيل‌ معافيتهاي‌ گمركي‌ اعطايي‌ به‌ وزارت‌ نيرو و شركتهاي‌ تابعه‌ موضوع‌ ماده‌ واحده‌ </w:t>
      </w:r>
      <w:r>
        <w:rPr>
          <w:rFonts w:cs="B Lotus"/>
          <w:spacing w:val="-6"/>
          <w:rtl w:val="true"/>
        </w:rPr>
        <w:t xml:space="preserve">مصوب‌ </w:t>
      </w:r>
      <w:r>
        <w:rPr>
          <w:rFonts w:cs="B Lotus"/>
          <w:spacing w:val="-6"/>
        </w:rPr>
        <w:t>15/4/1365</w:t>
      </w:r>
      <w:r>
        <w:rPr>
          <w:rFonts w:cs="B Lotus"/>
          <w:spacing w:val="-6"/>
          <w:rtl w:val="true"/>
        </w:rPr>
        <w:t xml:space="preserve"> </w:t>
      </w:r>
      <w:r>
        <w:rPr>
          <w:rFonts w:cs="B Lotus"/>
          <w:spacing w:val="-6"/>
          <w:rtl w:val="true"/>
        </w:rPr>
        <w:t>مجلس‌ شوراي‌ اسلامي‌ و يا تأمين‌ غير مستقيم‌ مابه‌التفاوت‌ مابه‌ازاي‌ ريالي‌ ارز تخصيصي‌ به‌ واحدهاي‌ تجاري‌ طبق‌ قانون‌ بودجـه‌ و موافقتنامه‌هاي‌ مربوط‌</w:t>
      </w:r>
      <w:r>
        <w:rPr>
          <w:rFonts w:cs="B Lotus"/>
          <w:spacing w:val="-6"/>
          <w:rtl w:val="true"/>
        </w:rPr>
        <w:t>.</w:t>
      </w:r>
    </w:p>
    <w:p>
      <w:pPr>
        <w:pStyle w:val="1Lotus"/>
        <w:bidi w:val="1"/>
        <w:ind w:end="0"/>
        <w:jc w:val="both"/>
        <w:rPr>
          <w:rFonts w:cs="B Lotus"/>
        </w:rPr>
      </w:pPr>
      <w:r>
        <w:rPr>
          <w:rFonts w:cs="B Lotus"/>
          <w:sz w:val="28"/>
          <w:szCs w:val="26"/>
        </w:rPr>
        <w:t>7</w:t>
      </w:r>
      <w:r>
        <w:rPr>
          <w:rFonts w:cs="B Lotus" w:hint="cs"/>
          <w:sz w:val="28"/>
          <w:szCs w:val="26"/>
          <w:rtl w:val="true"/>
        </w:rPr>
        <w:t xml:space="preserve"> </w:t>
      </w:r>
      <w:r>
        <w:rPr>
          <w:rFonts w:cs="B Lotus"/>
          <w:rtl w:val="true"/>
        </w:rPr>
        <w:t>.</w:t>
        <w:tab/>
      </w:r>
      <w:r>
        <w:rPr>
          <w:rFonts w:cs="B Lotus"/>
          <w:rtl w:val="true"/>
        </w:rPr>
        <w:t>كمك‌ دولت‌ مي‌تواند به‌ اشكالي‌ غير از كمكهاي‌ بلاعوض‌ در</w:t>
      </w:r>
      <w:r>
        <w:rPr>
          <w:rFonts w:ascii="Times New Roman" w:hAnsi="Times New Roman" w:hint="cs" w:cs="Times New Roman"/>
          <w:rtl w:val="true"/>
        </w:rPr>
        <w:t> </w:t>
      </w:r>
      <w:r>
        <w:rPr>
          <w:rFonts w:cs="B Lotus"/>
          <w:rtl w:val="true"/>
        </w:rPr>
        <w:t>قالب‌ اعطاي‌ مزيتهاي‌ خاص‌ صورت‌ گيرد كه‌ متضمن‌ جريان‌ ورود منابع‌ به‌ واحد تجاري‌ يا كاهش‌ جريان‌ خروج‌ منابع‌ از آن‌ نباشد، براي‌ نمونه‌ مي‌توان‌ از كمكهاي‌ مشاوره‌اي‌، اعطاي‌ شرايط‌ ترجيحي‌ در تسهيلات‌ پرداختي‌، تضمين‌ بدهي‌ واحد تجاري‌، معافيتهاي‌ مالياتي‌ و گمركي‌ و اعمال‌ نرخهاي‌ ارزان‌ قيمت‌ ارز در سيستمهاي‌ ارزي‌ چند نرخي‌ نام‌ برد</w:t>
      </w:r>
      <w:r>
        <w:rPr>
          <w:rFonts w:cs="B Lotus"/>
          <w:rtl w:val="true"/>
        </w:rPr>
        <w:t>.</w:t>
      </w:r>
    </w:p>
    <w:p>
      <w:pPr>
        <w:pStyle w:val="Heading1"/>
        <w:bidi w:val="1"/>
        <w:ind w:hanging="0" w:start="0" w:end="0"/>
        <w:jc w:val="start"/>
        <w:rPr>
          <w:rFonts w:cs="B Zar"/>
        </w:rPr>
      </w:pPr>
      <w:r>
        <w:rPr>
          <w:rFonts w:cs="B Zar"/>
          <w:rtl w:val="true"/>
        </w:rPr>
        <w:t>شناخت‌ كمكهاي‌ بلاعوض‌ دولت‌</w:t>
      </w:r>
    </w:p>
    <w:p>
      <w:pPr>
        <w:pStyle w:val="1TrafficBefaSatr"/>
        <w:bidi w:val="1"/>
        <w:ind w:end="0"/>
        <w:jc w:val="both"/>
        <w:rPr>
          <w:rFonts w:cs="B Traffic"/>
        </w:rPr>
      </w:pPr>
      <w:r>
        <w:rPr>
          <w:rFonts w:cs="B Traffic"/>
        </w:rPr>
        <w:t>8</w:t>
      </w:r>
      <w:r>
        <w:rPr>
          <w:rFonts w:cs="B Traffic" w:hint="cs"/>
          <w:rtl w:val="true"/>
        </w:rPr>
        <w:t xml:space="preserve"> </w:t>
      </w:r>
      <w:r>
        <w:rPr>
          <w:rFonts w:cs="B Traffic"/>
          <w:rtl w:val="true"/>
        </w:rPr>
        <w:t>.</w:t>
        <w:tab/>
      </w:r>
      <w:r>
        <w:rPr>
          <w:rFonts w:cs="B Traffic"/>
          <w:rtl w:val="true"/>
        </w:rPr>
        <w:t>كمكهاي‌ بلاعوض‌ دولت‌ درصورت‌ احراز شرايط‌ زير شناسايي‌ مي‌شود</w:t>
      </w:r>
      <w:r>
        <w:rPr>
          <w:rFonts w:cs="B Traffic"/>
          <w:rtl w:val="true"/>
        </w:rPr>
        <w:t>:</w:t>
      </w:r>
    </w:p>
    <w:p>
      <w:pPr>
        <w:pStyle w:val="1TrafficAlef"/>
        <w:bidi w:val="1"/>
        <w:ind w:end="0"/>
        <w:jc w:val="both"/>
        <w:rPr>
          <w:rFonts w:cs="B Traffic"/>
        </w:rPr>
      </w:pPr>
      <w:r>
        <w:rPr>
          <w:rFonts w:cs="B Traffic"/>
          <w:rtl w:val="true"/>
        </w:rPr>
        <w:t>الف</w:t>
      </w:r>
      <w:r>
        <w:rPr>
          <w:rFonts w:hint="cs" w:cs="B Traffic"/>
          <w:rtl w:val="true"/>
        </w:rPr>
        <w:t xml:space="preserve"> </w:t>
      </w:r>
      <w:r>
        <w:rPr>
          <w:rFonts w:cs="B Traffic"/>
          <w:rtl w:val="true"/>
        </w:rPr>
        <w:t>‌</w:t>
      </w:r>
      <w:r>
        <w:rPr>
          <w:rFonts w:cs="B Traffic"/>
          <w:rtl w:val="true"/>
        </w:rPr>
        <w:t>.</w:t>
        <w:tab/>
      </w:r>
      <w:r>
        <w:rPr>
          <w:rFonts w:cs="B Traffic"/>
          <w:rtl w:val="true"/>
        </w:rPr>
        <w:t>جريان‌ منافع‌ اقتصادي‌ آتي‌ مرتبط‌ با كمك‌ بلاعوض‌ به‌ درون‌ واحد تجاري‌ يا كاهش‌ جريان‌ خروجي‌ منافع‌ اقتصادي‌ آتي‌ از واحد تجاري‌ محتمل‌ باشد،</w:t>
      </w:r>
    </w:p>
    <w:p>
      <w:pPr>
        <w:pStyle w:val="1TrafficAlef"/>
        <w:bidi w:val="1"/>
        <w:ind w:end="0"/>
        <w:jc w:val="both"/>
        <w:rPr>
          <w:rFonts w:cs="B Traffic"/>
        </w:rPr>
      </w:pPr>
      <w:r>
        <w:rPr>
          <w:rFonts w:cs="B Traffic"/>
          <w:rtl w:val="true"/>
        </w:rPr>
        <w:t>ب</w:t>
      </w:r>
      <w:r>
        <w:rPr>
          <w:rFonts w:hint="eastAsia" w:cs="B Traffic"/>
          <w:rtl w:val="true"/>
        </w:rPr>
        <w:t>‌</w:t>
      </w:r>
      <w:r>
        <w:rPr>
          <w:rFonts w:cs="B Traffic"/>
          <w:rtl w:val="true"/>
        </w:rPr>
        <w:tab/>
        <w:t>.</w:t>
        <w:tab/>
      </w:r>
      <w:r>
        <w:rPr>
          <w:rFonts w:cs="B Traffic"/>
          <w:rtl w:val="true"/>
        </w:rPr>
        <w:t>مبلغ‌ كمك‌ بلاعوض‌ به‌گونه‌اي‌ اتكا پذير قابل‌ اندازه‌گيري‌ باشد،</w:t>
      </w:r>
    </w:p>
    <w:p>
      <w:pPr>
        <w:pStyle w:val="1TrafficAlef"/>
        <w:bidi w:val="1"/>
        <w:ind w:end="0"/>
        <w:jc w:val="both"/>
        <w:rPr>
          <w:rFonts w:cs="B Traffic"/>
        </w:rPr>
      </w:pPr>
      <w:r>
        <w:rPr>
          <w:rFonts w:cs="B Traffic"/>
          <w:rtl w:val="true"/>
        </w:rPr>
        <w:t>ج</w:t>
      </w:r>
      <w:r>
        <w:rPr>
          <w:rFonts w:hint="eastAsia" w:cs="B Traffic"/>
          <w:rtl w:val="true"/>
        </w:rPr>
        <w:t>‌</w:t>
      </w:r>
      <w:r>
        <w:rPr>
          <w:rFonts w:cs="B Traffic"/>
          <w:rtl w:val="true"/>
        </w:rPr>
        <w:tab/>
        <w:t>.</w:t>
        <w:tab/>
      </w:r>
      <w:r>
        <w:rPr>
          <w:rFonts w:cs="B Traffic"/>
          <w:rtl w:val="true"/>
        </w:rPr>
        <w:t>مخارج‌ مرتبط‌ با كمك‌ بلاعوض‌ دريافتي‌ به‌گونه‌اي‌ اتكا پذير قابل‌ اندازه‌گيري‌ باشد، و</w:t>
      </w:r>
    </w:p>
    <w:p>
      <w:pPr>
        <w:pStyle w:val="1TrafficAlef"/>
        <w:bidi w:val="1"/>
        <w:ind w:end="0"/>
        <w:jc w:val="both"/>
        <w:rPr>
          <w:rFonts w:cs="B Traffic"/>
        </w:rPr>
      </w:pPr>
      <w:r>
        <w:rPr>
          <w:rFonts w:cs="B Traffic"/>
          <w:rtl w:val="true"/>
        </w:rPr>
        <w:t>د</w:t>
      </w:r>
      <w:r>
        <w:rPr>
          <w:rFonts w:hint="eastAsia" w:cs="B Traffic"/>
          <w:rtl w:val="true"/>
        </w:rPr>
        <w:t>‌</w:t>
      </w:r>
      <w:r>
        <w:rPr>
          <w:rFonts w:cs="B Traffic"/>
          <w:rtl w:val="true"/>
        </w:rPr>
        <w:tab/>
        <w:t>.</w:t>
        <w:tab/>
      </w:r>
      <w:r>
        <w:rPr>
          <w:rFonts w:cs="B Traffic"/>
          <w:rtl w:val="true"/>
        </w:rPr>
        <w:t>اطمينان‌ معقولي‌ در</w:t>
      </w:r>
      <w:r>
        <w:rPr>
          <w:rFonts w:ascii="Times New Roman" w:hAnsi="Times New Roman" w:hint="cs" w:cs="Times New Roman"/>
          <w:rtl w:val="true"/>
        </w:rPr>
        <w:t> </w:t>
      </w:r>
      <w:r>
        <w:rPr>
          <w:rFonts w:cs="B Traffic"/>
          <w:rtl w:val="true"/>
        </w:rPr>
        <w:t>رابطه‌ با اجراي‌ شرايط‌ مربوط‌ به‌ مصرف‌ كمك‌ بلاعوض‌ وجود داشته‌</w:t>
      </w:r>
      <w:r>
        <w:rPr>
          <w:rFonts w:cs="B Traffic"/>
          <w:rtl w:val="true"/>
        </w:rPr>
        <w:br/>
      </w:r>
      <w:r>
        <w:rPr>
          <w:rFonts w:cs="B Traffic"/>
          <w:rtl w:val="true"/>
        </w:rPr>
        <w:t>باشد</w:t>
      </w:r>
      <w:r>
        <w:rPr>
          <w:rFonts w:cs="B Traffic"/>
          <w:rtl w:val="true"/>
        </w:rPr>
        <w:t>.</w:t>
      </w:r>
    </w:p>
    <w:p>
      <w:pPr>
        <w:pStyle w:val="1Traffic"/>
        <w:bidi w:val="1"/>
        <w:ind w:end="0"/>
        <w:jc w:val="both"/>
        <w:rPr>
          <w:rFonts w:cs="B Traffic"/>
        </w:rPr>
      </w:pPr>
      <w:r>
        <w:rPr>
          <w:rFonts w:cs="B Traffic"/>
        </w:rPr>
        <w:t>9</w:t>
      </w:r>
      <w:r>
        <w:rPr>
          <w:rFonts w:cs="B Traffic"/>
          <w:rtl w:val="true"/>
        </w:rPr>
        <w:t xml:space="preserve"> .</w:t>
        <w:tab/>
      </w:r>
      <w:r>
        <w:rPr>
          <w:rFonts w:cs="B Traffic"/>
          <w:rtl w:val="true"/>
        </w:rPr>
        <w:t xml:space="preserve">هرگاه‌ نحوه‌ عمل‌ حسابداري‌ كمكهاي‌ بلاعوض‌ دولت‌ در قوانين‌ آمره‌ پيش‌بيني‌ شده‌ باشد، بايد ضمن‌ رعايت‌ معيارهاي‌ شناخت‌ مندرج‌ در بند </w:t>
      </w:r>
      <w:r>
        <w:rPr>
          <w:rFonts w:cs="B Traffic"/>
        </w:rPr>
        <w:t>8</w:t>
      </w:r>
      <w:r>
        <w:rPr>
          <w:rFonts w:cs="B Traffic"/>
          <w:rtl w:val="true"/>
        </w:rPr>
        <w:t>، از نحوه‌ عمل‌ حسابداري‌ مندرج‌ در متن‌ قوانين‌ مربوط‌ تبعيت‌ كرد</w:t>
      </w:r>
      <w:r>
        <w:rPr>
          <w:rFonts w:cs="B Traffic"/>
          <w:rtl w:val="true"/>
        </w:rPr>
        <w:t>.</w:t>
      </w:r>
    </w:p>
    <w:p>
      <w:pPr>
        <w:pStyle w:val="1Lotus"/>
        <w:bidi w:val="1"/>
        <w:ind w:end="0"/>
        <w:jc w:val="both"/>
        <w:rPr>
          <w:rFonts w:cs="B Lotus"/>
          <w:spacing w:val="1"/>
        </w:rPr>
      </w:pPr>
      <w:r>
        <w:rPr>
          <w:rFonts w:cs="B Lotus"/>
          <w:sz w:val="30"/>
        </w:rPr>
        <w:t>10</w:t>
      </w:r>
      <w:r>
        <w:rPr>
          <w:rFonts w:cs="B Lotus" w:hint="cs"/>
          <w:sz w:val="30"/>
          <w:rtl w:val="true"/>
        </w:rPr>
        <w:t xml:space="preserve"> </w:t>
      </w:r>
      <w:r>
        <w:rPr>
          <w:rFonts w:cs="B Lotus"/>
          <w:sz w:val="30"/>
          <w:rtl w:val="true"/>
        </w:rPr>
        <w:t>.</w:t>
        <w:tab/>
      </w:r>
      <w:r>
        <w:rPr>
          <w:rFonts w:cs="B Lotus"/>
          <w:spacing w:val="1"/>
          <w:rtl w:val="true"/>
        </w:rPr>
        <w:t>كمكهاي‌ بلاعوض‌ دولت‌ اساساً در</w:t>
      </w:r>
      <w:r>
        <w:rPr>
          <w:rFonts w:ascii="Times New Roman" w:hAnsi="Times New Roman" w:hint="cs" w:cs="Times New Roman"/>
          <w:spacing w:val="1"/>
          <w:rtl w:val="true"/>
        </w:rPr>
        <w:t> </w:t>
      </w:r>
      <w:r>
        <w:rPr>
          <w:rFonts w:cs="B Lotus"/>
          <w:spacing w:val="1"/>
          <w:rtl w:val="true"/>
        </w:rPr>
        <w:t>چارچوب‌ قوانين‌ و مقررات‌ مصوب‌ اعطا مي‌گردد</w:t>
      </w:r>
      <w:r>
        <w:rPr>
          <w:rFonts w:cs="B Lotus"/>
          <w:spacing w:val="1"/>
          <w:rtl w:val="true"/>
        </w:rPr>
        <w:t xml:space="preserve">. </w:t>
      </w:r>
      <w:r>
        <w:rPr>
          <w:rFonts w:cs="B Lotus"/>
          <w:spacing w:val="1"/>
          <w:rtl w:val="true"/>
        </w:rPr>
        <w:t>در</w:t>
      </w:r>
      <w:r>
        <w:rPr>
          <w:rFonts w:ascii="Times New Roman" w:hAnsi="Times New Roman" w:hint="cs" w:cs="Times New Roman"/>
          <w:spacing w:val="1"/>
          <w:rtl w:val="true"/>
        </w:rPr>
        <w:t> </w:t>
      </w:r>
      <w:r>
        <w:rPr>
          <w:rFonts w:cs="B Lotus"/>
          <w:spacing w:val="1"/>
          <w:rtl w:val="true"/>
        </w:rPr>
        <w:t>برخي‌ موارد كه‌ عمدتاً معطوف‌ به‌ كمكهاي‌ مرتبط‌ با داراييهاي‌ غيرجاري‌ است‌، نحوه‌</w:t>
      </w:r>
      <w:r>
        <w:rPr>
          <w:rFonts w:ascii="Times New Roman" w:hAnsi="Times New Roman" w:hint="cs" w:cs="Times New Roman"/>
          <w:spacing w:val="1"/>
          <w:rtl w:val="true"/>
        </w:rPr>
        <w:t> </w:t>
      </w:r>
      <w:r>
        <w:rPr>
          <w:rFonts w:cs="B Lotus"/>
          <w:spacing w:val="1"/>
          <w:rtl w:val="true"/>
        </w:rPr>
        <w:t>عمل‌ حسابداري‌ كمكهاي‌ بلاعوض‌ دولت‌، در قوانين‌ آمره‌ پيش‌بيني‌ مي‌شود</w:t>
      </w:r>
      <w:r>
        <w:rPr>
          <w:rFonts w:cs="B Lotus"/>
          <w:spacing w:val="1"/>
          <w:rtl w:val="true"/>
        </w:rPr>
        <w:t xml:space="preserve">. </w:t>
      </w:r>
      <w:r>
        <w:rPr>
          <w:rFonts w:cs="B Lotus"/>
          <w:spacing w:val="1"/>
          <w:rtl w:val="true"/>
        </w:rPr>
        <w:t>نمونه‌هايي‌ از نحوه‌ عمل‌ حسابداري‌ مرتبط‌ با كمكهاي‌ بلاعوض‌ دولت‌ مندرج‌ در قوانين‌ در پيوست‌ اين‌ استاندارد ارائه‌ شده‌ است‌</w:t>
      </w:r>
      <w:r>
        <w:rPr>
          <w:rFonts w:cs="B Lotus"/>
          <w:spacing w:val="1"/>
          <w:rtl w:val="true"/>
        </w:rPr>
        <w:t>.</w:t>
      </w:r>
    </w:p>
    <w:p>
      <w:pPr>
        <w:pStyle w:val="1Lotus"/>
        <w:bidi w:val="1"/>
        <w:spacing w:before="0" w:after="200"/>
        <w:ind w:end="0"/>
        <w:jc w:val="both"/>
        <w:rPr>
          <w:rFonts w:cs="B Lotus"/>
        </w:rPr>
      </w:pPr>
      <w:r>
        <w:rPr>
          <w:rFonts w:cs="B Lotus"/>
          <w:sz w:val="30"/>
        </w:rPr>
        <w:t>11</w:t>
      </w:r>
      <w:r>
        <w:rPr>
          <w:rFonts w:cs="B Lotus" w:hint="cs"/>
          <w:sz w:val="30"/>
          <w:rtl w:val="true"/>
        </w:rPr>
        <w:t xml:space="preserve"> </w:t>
      </w:r>
      <w:r>
        <w:rPr>
          <w:rFonts w:cs="B Lotus"/>
          <w:sz w:val="30"/>
          <w:rtl w:val="true"/>
        </w:rPr>
        <w:t>.</w:t>
        <w:tab/>
      </w:r>
      <w:r>
        <w:rPr>
          <w:rFonts w:cs="B Lotus"/>
          <w:rtl w:val="true"/>
        </w:rPr>
        <w:t>در</w:t>
      </w:r>
      <w:r>
        <w:rPr>
          <w:rFonts w:ascii="Times New Roman" w:hAnsi="Times New Roman" w:hint="cs" w:cs="Times New Roman"/>
          <w:rtl w:val="true"/>
        </w:rPr>
        <w:t> </w:t>
      </w:r>
      <w:r>
        <w:rPr>
          <w:rFonts w:cs="B Lotus"/>
          <w:rtl w:val="true"/>
        </w:rPr>
        <w:t>رابطه‌ با كمكهاي‌ بلاعوض‌ دولت‌، جريان‌ ورودي‌ منافع‌ اقتصادي‌ آتي‌ زماني‌ محتمل‌ تلقي‌ مي‌گردد كه‌ شرايط‌ دريافت‌ كمك‌ رعايت‌ شده‌ و نسبت‌ به‌ دريافت‌ آن‌ اطمينان‌ معقولي‌ وجود داشته‌ باشد</w:t>
      </w:r>
      <w:r>
        <w:rPr>
          <w:rFonts w:cs="B Lotus"/>
          <w:rtl w:val="true"/>
        </w:rPr>
        <w:t xml:space="preserve">. </w:t>
      </w:r>
      <w:r>
        <w:rPr>
          <w:rFonts w:cs="B Lotus"/>
          <w:rtl w:val="true"/>
        </w:rPr>
        <w:t xml:space="preserve">احراز شرايط‌ دريافت‌ كمك‌ بلاعوض‌، معمولاً متضمن‌ رعايت‌ </w:t>
      </w:r>
      <w:r>
        <w:rPr>
          <w:rFonts w:cs="B Lotus"/>
          <w:spacing w:val="-2"/>
          <w:rtl w:val="true"/>
        </w:rPr>
        <w:t>دقيق‌ قوانين‌ و مقررات‌ مربوط‌ و وجود بودجه‌ مصوب‌ مي‌باشد</w:t>
      </w:r>
      <w:r>
        <w:rPr>
          <w:rFonts w:cs="B Lotus"/>
          <w:spacing w:val="-2"/>
          <w:rtl w:val="true"/>
        </w:rPr>
        <w:t xml:space="preserve">. </w:t>
      </w:r>
      <w:r>
        <w:rPr>
          <w:rFonts w:cs="B Lotus"/>
          <w:spacing w:val="-2"/>
          <w:rtl w:val="true"/>
        </w:rPr>
        <w:t>به</w:t>
      </w:r>
      <w:r>
        <w:rPr>
          <w:rFonts w:ascii="Times New Roman" w:hAnsi="Times New Roman" w:hint="cs" w:cs="Times New Roman"/>
          <w:spacing w:val="-2"/>
          <w:rtl w:val="true"/>
        </w:rPr>
        <w:t> </w:t>
      </w:r>
      <w:r>
        <w:rPr>
          <w:rFonts w:cs="B Lotus"/>
          <w:spacing w:val="-2"/>
          <w:rtl w:val="true"/>
        </w:rPr>
        <w:t xml:space="preserve">عبارت‌ ديگر، تا زماني‌ كه‌ </w:t>
      </w:r>
      <w:r>
        <w:rPr>
          <w:rFonts w:cs="B Lotus"/>
          <w:rtl w:val="true"/>
        </w:rPr>
        <w:t>واحد تجاري‌ به‌</w:t>
      </w:r>
      <w:r>
        <w:rPr>
          <w:rFonts w:ascii="Times New Roman" w:hAnsi="Times New Roman" w:hint="cs" w:cs="Times New Roman"/>
          <w:rtl w:val="true"/>
        </w:rPr>
        <w:t> </w:t>
      </w:r>
      <w:r>
        <w:rPr>
          <w:rFonts w:cs="B Lotus"/>
          <w:rtl w:val="true"/>
        </w:rPr>
        <w:t>طور معقول‌، اطمينان‌ حاصل‌ نكند كه‌ منافع‌ اقتصادي‌ آتي‌ مرتبط‌ با</w:t>
      </w:r>
      <w:r>
        <w:rPr>
          <w:rFonts w:ascii="Times New Roman" w:hAnsi="Times New Roman" w:hint="cs" w:cs="Times New Roman"/>
          <w:rtl w:val="true"/>
        </w:rPr>
        <w:t> </w:t>
      </w:r>
      <w:r>
        <w:rPr>
          <w:rFonts w:cs="B Lotus"/>
          <w:rtl w:val="true"/>
        </w:rPr>
        <w:t>كمك‌ به‌ درون‌ واحد تجاري‌ جريان‌ خواهد يافت‌، شناختي‌ در صورتهاي‌ مالي‌ صورت‌ نمي‌گيرد</w:t>
      </w:r>
      <w:r>
        <w:rPr>
          <w:rFonts w:cs="B Lotus"/>
          <w:rtl w:val="true"/>
        </w:rPr>
        <w:t>.</w:t>
      </w:r>
      <w:r>
        <w:rPr>
          <w:rFonts w:cs="B Lotus"/>
          <w:spacing w:val="-2"/>
          <w:rtl w:val="true"/>
        </w:rPr>
        <w:t xml:space="preserve"> </w:t>
      </w:r>
      <w:r>
        <w:rPr>
          <w:rFonts w:cs="B Lotus"/>
          <w:spacing w:val="-2"/>
          <w:rtl w:val="true"/>
        </w:rPr>
        <w:t>بلكه‌ در اين‌ موارد، موضوع‌ در</w:t>
      </w:r>
      <w:r>
        <w:rPr>
          <w:rFonts w:ascii="Times New Roman" w:hAnsi="Times New Roman" w:hint="cs" w:cs="Times New Roman"/>
          <w:spacing w:val="-2"/>
          <w:rtl w:val="true"/>
        </w:rPr>
        <w:t> </w:t>
      </w:r>
      <w:r>
        <w:rPr>
          <w:rFonts w:cs="B Lotus"/>
          <w:spacing w:val="-2"/>
          <w:rtl w:val="true"/>
        </w:rPr>
        <w:t xml:space="preserve">قالب‌ داراييهاي‌ احتمالي‌ قرار گرفته‌ و طبق‌ استاندارد حسابداري‌ شماره‌ </w:t>
      </w:r>
      <w:r>
        <w:rPr>
          <w:rFonts w:cs="B Lotus"/>
          <w:spacing w:val="-2"/>
        </w:rPr>
        <w:t>4</w:t>
      </w:r>
      <w:r>
        <w:rPr>
          <w:rFonts w:cs="B Lotus"/>
          <w:spacing w:val="-2"/>
          <w:rtl w:val="true"/>
        </w:rPr>
        <w:t xml:space="preserve"> </w:t>
      </w:r>
      <w:r>
        <w:rPr>
          <w:rFonts w:cs="B Lotus"/>
          <w:spacing w:val="-2"/>
          <w:rtl w:val="true"/>
        </w:rPr>
        <w:t>با</w:t>
      </w:r>
      <w:r>
        <w:rPr>
          <w:rFonts w:ascii="Times New Roman" w:hAnsi="Times New Roman" w:hint="cs" w:cs="Times New Roman"/>
          <w:spacing w:val="-2"/>
          <w:rtl w:val="true"/>
        </w:rPr>
        <w:t> </w:t>
      </w:r>
      <w:r>
        <w:rPr>
          <w:rFonts w:cs="B Lotus"/>
          <w:spacing w:val="-2"/>
          <w:rtl w:val="true"/>
        </w:rPr>
        <w:t>عنوان‌</w:t>
      </w:r>
      <w:r>
        <w:rPr>
          <w:rFonts w:cs="B Traffic"/>
          <w:spacing w:val="-2"/>
          <w:rtl w:val="true"/>
        </w:rPr>
        <w:t xml:space="preserve"> </w:t>
      </w:r>
      <w:r>
        <w:rPr>
          <w:rStyle w:val="Mianband2"/>
          <w:rFonts w:hint="cs" w:cs="B Traffic"/>
          <w:bCs w:val="false"/>
          <w:spacing w:val="-2"/>
          <w:rtl w:val="true"/>
        </w:rPr>
        <w:t>ذخاير، بدهيهاي احتمالي و داراييهاي احتمالي</w:t>
      </w:r>
      <w:r>
        <w:rPr>
          <w:rFonts w:cs="B Lotus"/>
          <w:spacing w:val="-2"/>
          <w:rtl w:val="true"/>
        </w:rPr>
        <w:t xml:space="preserve"> با آن‌ رفتـار مي‌شود</w:t>
      </w:r>
      <w:r>
        <w:rPr>
          <w:rFonts w:cs="B Lotus"/>
          <w:spacing w:val="-2"/>
          <w:rtl w:val="true"/>
        </w:rPr>
        <w:t>.</w:t>
      </w:r>
      <w:r>
        <w:rPr>
          <w:rFonts w:cs="B Lotus"/>
          <w:rtl w:val="true"/>
        </w:rPr>
        <w:t xml:space="preserve"> </w:t>
      </w:r>
      <w:r>
        <w:rPr>
          <w:rFonts w:cs="B Lotus"/>
          <w:rtl w:val="true"/>
        </w:rPr>
        <w:t>براي‌ مثال‌، هرگاه‌ زميني‌ از</w:t>
      </w:r>
      <w:r>
        <w:rPr>
          <w:rFonts w:ascii="Times New Roman" w:hAnsi="Times New Roman" w:hint="cs" w:cs="Times New Roman"/>
          <w:rtl w:val="true"/>
        </w:rPr>
        <w:t> </w:t>
      </w:r>
      <w:r>
        <w:rPr>
          <w:rFonts w:cs="B Lotus"/>
          <w:rtl w:val="true"/>
        </w:rPr>
        <w:t>سوي‌ مراجع‌ دولتي‌ با پيش‌ شرط‌ شروع‌ به‌ احداث‌ ساختمان‌ ظرف‌ مهلت‌ مقرر، به‌ واحد تجاري‌ واگذار گردد، شناخت‌ كمك‌ مزبور در صورتهاي‌ مالي‌، موكول‌ به‌ شروع‌ عمليات‌ احداث‌ خواهد بود</w:t>
      </w:r>
      <w:r>
        <w:rPr>
          <w:rFonts w:cs="B Lotus"/>
          <w:rtl w:val="true"/>
        </w:rPr>
        <w:t>.</w:t>
      </w:r>
    </w:p>
    <w:p>
      <w:pPr>
        <w:pStyle w:val="1Lotus"/>
        <w:bidi w:val="1"/>
        <w:spacing w:before="0" w:after="200"/>
        <w:ind w:end="0"/>
        <w:jc w:val="both"/>
        <w:rPr>
          <w:rFonts w:cs="B Lotus"/>
        </w:rPr>
      </w:pPr>
      <w:r>
        <w:rPr>
          <w:rFonts w:cs="B Lotus"/>
          <w:sz w:val="30"/>
        </w:rPr>
        <w:t>12</w:t>
      </w:r>
      <w:r>
        <w:rPr>
          <w:rFonts w:cs="B Lotus" w:hint="cs"/>
          <w:sz w:val="30"/>
          <w:rtl w:val="true"/>
        </w:rPr>
        <w:t xml:space="preserve"> </w:t>
      </w:r>
      <w:r>
        <w:rPr>
          <w:rFonts w:cs="B Lotus"/>
          <w:sz w:val="30"/>
          <w:rtl w:val="true"/>
        </w:rPr>
        <w:t>.</w:t>
        <w:tab/>
      </w:r>
      <w:r>
        <w:rPr>
          <w:rFonts w:cs="B Lotus"/>
          <w:rtl w:val="true"/>
        </w:rPr>
        <w:t>جريان‌ ورودي‌ منافع‌ اقتصادي‌ آتي‌ مرتبط‌ با كمكهاي‌ بلاعوض‌ دولت‌ لزوماً منعكس‌كننده‌ جريان‌ فيزيكي‌ اين‌ منافع‌ نيست‌ بلكه‌ دربرگيرنده‌ مواردي‌ كه‌ كمكهاي‌ بلاعوض‌ به‌ صورت‌ جمعاً و خرجاً در بودجه‌ دولت‌ منظور مي‌شود نيز مي‌باشد</w:t>
      </w:r>
      <w:r>
        <w:rPr>
          <w:rFonts w:cs="B Lotus"/>
          <w:rtl w:val="true"/>
        </w:rPr>
        <w:t xml:space="preserve">. </w:t>
      </w:r>
      <w:r>
        <w:rPr>
          <w:rFonts w:cs="B Lotus"/>
          <w:rtl w:val="true"/>
        </w:rPr>
        <w:t>اين‌ كمكها در واقع‌ كمكهاي‌ بلاعوض‌ به‌ واحد تجاري‌ است‌ كه‌ منافع‌ اقتصادي‌ مرتبط‌ با آنها به‌</w:t>
      </w:r>
      <w:r>
        <w:rPr>
          <w:rFonts w:ascii="Times New Roman" w:hAnsi="Times New Roman" w:hint="cs" w:cs="Times New Roman"/>
          <w:rtl w:val="true"/>
        </w:rPr>
        <w:t> </w:t>
      </w:r>
      <w:r>
        <w:rPr>
          <w:rFonts w:cs="B Lotus"/>
          <w:rtl w:val="true"/>
        </w:rPr>
        <w:t>طور غيرمستقيم‌ به‌ درون‌ واحد تجاري‌ جريان‌ مي‌يابد</w:t>
      </w:r>
      <w:r>
        <w:rPr>
          <w:rFonts w:cs="B Lotus"/>
          <w:rtl w:val="true"/>
        </w:rPr>
        <w:t xml:space="preserve">. </w:t>
      </w:r>
      <w:r>
        <w:rPr>
          <w:rFonts w:cs="B Lotus"/>
          <w:rtl w:val="true"/>
        </w:rPr>
        <w:t>براي‌ نمونه‌ مي‌توان‌ به‌ موردي‌ اشاره‌ كرد كه‌ بخشي</w:t>
      </w:r>
      <w:r>
        <w:rPr>
          <w:rFonts w:ascii="Times New Roman" w:hAnsi="Times New Roman" w:hint="cs" w:cs="Times New Roman"/>
          <w:rtl w:val="true"/>
        </w:rPr>
        <w:t> </w:t>
      </w:r>
      <w:r>
        <w:rPr>
          <w:rFonts w:cs="B Lotus"/>
          <w:rtl w:val="true"/>
        </w:rPr>
        <w:t>از مابه‌ازاي‌ ريالي‌ مبلغ‌ ارزي‌ كه‌ طبق‌ مقررات‌ قانوني‌ به‌ واحد تجاري‌ تخصيص‌ مي‌يابد، به</w:t>
      </w:r>
      <w:r>
        <w:rPr>
          <w:rFonts w:ascii="Times New Roman" w:hAnsi="Times New Roman" w:hint="cs" w:cs="Times New Roman"/>
          <w:rtl w:val="true"/>
        </w:rPr>
        <w:t> </w:t>
      </w:r>
      <w:r>
        <w:rPr>
          <w:rFonts w:cs="B Lotus"/>
          <w:rtl w:val="true"/>
        </w:rPr>
        <w:t>موجب‌ بودجه‌ عمومي‌ يا موافقتنامه‌هاي‌ مربوط‌ به‌</w:t>
      </w:r>
      <w:r>
        <w:rPr>
          <w:rFonts w:ascii="Times New Roman" w:hAnsi="Times New Roman" w:hint="cs" w:cs="Times New Roman"/>
          <w:rtl w:val="true"/>
        </w:rPr>
        <w:t> </w:t>
      </w:r>
      <w:r>
        <w:rPr>
          <w:rFonts w:cs="B Lotus"/>
          <w:rtl w:val="true"/>
        </w:rPr>
        <w:t>طور مستقيم‌ توسط‌ دولت‌ پرداخت‌ گردد</w:t>
      </w:r>
      <w:r>
        <w:rPr>
          <w:rFonts w:cs="B Lotus"/>
          <w:rtl w:val="true"/>
        </w:rPr>
        <w:t>.</w:t>
      </w:r>
    </w:p>
    <w:p>
      <w:pPr>
        <w:pStyle w:val="1TrafficBefaSatr"/>
        <w:bidi w:val="1"/>
        <w:spacing w:before="0" w:after="0"/>
        <w:ind w:end="0"/>
        <w:jc w:val="both"/>
        <w:rPr>
          <w:rFonts w:cs="B Traffic"/>
        </w:rPr>
      </w:pPr>
      <w:r>
        <w:rPr>
          <w:rFonts w:cs="B Traffic"/>
        </w:rPr>
        <w:t>13</w:t>
      </w:r>
      <w:r>
        <w:rPr>
          <w:rFonts w:cs="B Traffic"/>
          <w:sz w:val="30"/>
          <w:rtl w:val="true"/>
        </w:rPr>
        <w:t xml:space="preserve"> </w:t>
      </w:r>
      <w:r>
        <w:rPr>
          <w:rFonts w:cs="B Traffic"/>
          <w:rtl w:val="true"/>
        </w:rPr>
        <w:t>.</w:t>
        <w:tab/>
      </w:r>
      <w:r>
        <w:rPr>
          <w:rFonts w:cs="B Traffic"/>
          <w:rtl w:val="true"/>
        </w:rPr>
        <w:t xml:space="preserve">درصورت‌ عدم‌ تصريح‌ نحوه‌ حسابداري‌ در قوانين‌ آمره‌، انواع‌ كمكهاي‌ بلاعوض‌ دولت‌ مشروط‌ به‌ رعايت‌ معيارهاي‌ شناخت‌ مندرج‌ در بند </w:t>
      </w:r>
      <w:r>
        <w:rPr>
          <w:rFonts w:cs="B Traffic"/>
        </w:rPr>
        <w:t>8</w:t>
      </w:r>
      <w:r>
        <w:rPr>
          <w:rFonts w:cs="B Traffic"/>
          <w:rtl w:val="true"/>
        </w:rPr>
        <w:t xml:space="preserve"> </w:t>
      </w:r>
      <w:r>
        <w:rPr>
          <w:rFonts w:cs="B Traffic"/>
          <w:rtl w:val="true"/>
        </w:rPr>
        <w:t>به‌</w:t>
      </w:r>
      <w:r>
        <w:rPr>
          <w:rFonts w:ascii="Times New Roman" w:hAnsi="Times New Roman" w:hint="cs" w:cs="Times New Roman"/>
          <w:rtl w:val="true"/>
        </w:rPr>
        <w:t> </w:t>
      </w:r>
      <w:r>
        <w:rPr>
          <w:rFonts w:cs="B Traffic"/>
          <w:rtl w:val="true"/>
        </w:rPr>
        <w:t>شرح‌ زير درصورت‌ سود و زيان‌ شناسايي‌ مي‌گردد</w:t>
      </w:r>
      <w:r>
        <w:rPr>
          <w:rFonts w:cs="B Traffic"/>
          <w:rtl w:val="true"/>
        </w:rPr>
        <w:t>:</w:t>
      </w:r>
    </w:p>
    <w:p>
      <w:pPr>
        <w:pStyle w:val="1TrafficAlef"/>
        <w:bidi w:val="1"/>
        <w:spacing w:before="0" w:after="60"/>
        <w:ind w:end="0"/>
        <w:jc w:val="both"/>
        <w:rPr>
          <w:rFonts w:cs="B Traffic"/>
        </w:rPr>
      </w:pPr>
      <w:r>
        <w:rPr>
          <w:rFonts w:cs="B Traffic"/>
          <w:rtl w:val="true"/>
        </w:rPr>
        <w:t>الف</w:t>
      </w:r>
      <w:r>
        <w:rPr>
          <w:rFonts w:hint="cs" w:cs="B Traffic"/>
          <w:rtl w:val="true"/>
        </w:rPr>
        <w:t xml:space="preserve"> </w:t>
      </w:r>
      <w:r>
        <w:rPr>
          <w:rFonts w:cs="B Traffic"/>
          <w:rtl w:val="true"/>
        </w:rPr>
        <w:t>.</w:t>
        <w:tab/>
      </w:r>
      <w:r>
        <w:rPr>
          <w:rFonts w:cs="B Traffic"/>
          <w:rtl w:val="true"/>
        </w:rPr>
        <w:t>در</w:t>
      </w:r>
      <w:r>
        <w:rPr>
          <w:rFonts w:ascii="Times New Roman" w:hAnsi="Times New Roman" w:hint="cs" w:cs="Times New Roman"/>
          <w:rtl w:val="true"/>
        </w:rPr>
        <w:t> </w:t>
      </w:r>
      <w:r>
        <w:rPr>
          <w:rFonts w:cs="B Traffic"/>
          <w:rtl w:val="true"/>
        </w:rPr>
        <w:t>مواردي‌ كه‌ كمك‌ بلاعوض‌ به</w:t>
      </w:r>
      <w:r>
        <w:rPr>
          <w:rFonts w:ascii="Times New Roman" w:hAnsi="Times New Roman" w:hint="cs" w:cs="Times New Roman"/>
          <w:rtl w:val="true"/>
        </w:rPr>
        <w:t> </w:t>
      </w:r>
      <w:r>
        <w:rPr>
          <w:rFonts w:cs="B Traffic"/>
          <w:rtl w:val="true"/>
        </w:rPr>
        <w:t>منظور جبران‌ زيان‌، هزينه‌ها يا كاهش‌ درآمد واحد تجاري‌ با پيش‌بيني‌ قبلي‌ يا براي‌ حمايت‌ مالي‌ واحد تجاري‌ در شرايط‌ اضطراري‌ و جبران‌ مخارج‌ تحمل‌شده‌ قبلي‌ آن‌ اعطا مي‌شود، اين‌ كمكها را بايد در صورت‌ سود و زيان‌ دوره‌اي‌ كه‌ در آن‌ دوره‌ قابل‌ وصول‌ مي‌گردد، شناسايي‌ كرد</w:t>
      </w:r>
      <w:r>
        <w:rPr>
          <w:rFonts w:cs="B Traffic"/>
          <w:rtl w:val="true"/>
        </w:rPr>
        <w:t>.</w:t>
      </w:r>
    </w:p>
    <w:p>
      <w:pPr>
        <w:pStyle w:val="1TrafficAlef"/>
        <w:bidi w:val="1"/>
        <w:ind w:end="0"/>
        <w:jc w:val="both"/>
        <w:rPr>
          <w:rFonts w:cs="B Traffic"/>
        </w:rPr>
      </w:pPr>
      <w:r>
        <w:rPr>
          <w:rFonts w:cs="B Traffic"/>
          <w:rtl w:val="true"/>
        </w:rPr>
        <w:t>ب</w:t>
      </w:r>
      <w:r>
        <w:rPr>
          <w:rFonts w:hint="eastAsia" w:cs="B Traffic"/>
          <w:rtl w:val="true"/>
        </w:rPr>
        <w:t>‌</w:t>
      </w:r>
      <w:r>
        <w:rPr>
          <w:rFonts w:cs="B Traffic"/>
          <w:rtl w:val="true"/>
        </w:rPr>
        <w:tab/>
        <w:t>.</w:t>
        <w:tab/>
      </w:r>
      <w:r>
        <w:rPr>
          <w:rFonts w:cs="B Traffic"/>
          <w:rtl w:val="true"/>
        </w:rPr>
        <w:t>كمك‌ بلاعوضي‌ كه‌ جهت‌ تأمين‌ مالي‌ فعاليتهاي‌ عمومي‌ واحد تجاري‌ طي‌ يك‌ دوره‌ بلندمدت‌ مشخص‌ يا به</w:t>
      </w:r>
      <w:r>
        <w:rPr>
          <w:rFonts w:ascii="Times New Roman" w:hAnsi="Times New Roman" w:hint="cs" w:cs="Times New Roman"/>
          <w:rtl w:val="true"/>
        </w:rPr>
        <w:t> </w:t>
      </w:r>
      <w:r>
        <w:rPr>
          <w:rFonts w:cs="B Traffic"/>
          <w:rtl w:val="true"/>
        </w:rPr>
        <w:t>منظور جبران‌ كاهش‌ درآمد جاري‌ و يا آتي‌ واحد تجاري‌ اعطا مي‌شود، بايد در صورت‌ سود و زيان‌ دوره‌اي‌ كه‌ درارتباط‌ با آن‌ دوره‌ دريافت‌ مي‌گردد و در</w:t>
      </w:r>
      <w:r>
        <w:rPr>
          <w:rFonts w:ascii="Times New Roman" w:hAnsi="Times New Roman" w:hint="cs" w:cs="Times New Roman"/>
          <w:rtl w:val="true"/>
        </w:rPr>
        <w:t> </w:t>
      </w:r>
      <w:r>
        <w:rPr>
          <w:rFonts w:cs="B Traffic"/>
          <w:rtl w:val="true"/>
        </w:rPr>
        <w:t>صورت‌ مشخص‌ نبودن‌ دوره‌ مربوط‌، در</w:t>
      </w:r>
      <w:r>
        <w:rPr>
          <w:rFonts w:ascii="Times New Roman" w:hAnsi="Times New Roman" w:hint="cs" w:cs="Times New Roman"/>
          <w:rtl w:val="true"/>
        </w:rPr>
        <w:t> </w:t>
      </w:r>
      <w:r>
        <w:rPr>
          <w:rFonts w:cs="B Traffic"/>
          <w:rtl w:val="true"/>
        </w:rPr>
        <w:t>صورت‌ سود و زيان‌ دوره‌اي‌ كه‌ در آن‌ قابل‌ وصول‌ مي‌شود، شناسايي‌ گردد</w:t>
      </w:r>
      <w:r>
        <w:rPr>
          <w:rFonts w:cs="B Traffic"/>
          <w:rtl w:val="true"/>
        </w:rPr>
        <w:t>.</w:t>
      </w:r>
    </w:p>
    <w:p>
      <w:pPr>
        <w:pStyle w:val="1TrafficAlef"/>
        <w:bidi w:val="1"/>
        <w:ind w:end="0"/>
        <w:jc w:val="both"/>
        <w:rPr>
          <w:rFonts w:cs="B Traffic"/>
        </w:rPr>
      </w:pPr>
      <w:r>
        <w:rPr>
          <w:rFonts w:cs="B Traffic"/>
          <w:rtl w:val="true"/>
        </w:rPr>
        <w:t>ج</w:t>
      </w:r>
      <w:r>
        <w:rPr>
          <w:rFonts w:hint="eastAsia" w:cs="B Traffic"/>
          <w:rtl w:val="true"/>
        </w:rPr>
        <w:t>‌</w:t>
      </w:r>
      <w:r>
        <w:rPr>
          <w:rFonts w:cs="B Traffic"/>
          <w:rtl w:val="true"/>
        </w:rPr>
        <w:tab/>
        <w:t>.</w:t>
        <w:tab/>
      </w:r>
      <w:r>
        <w:rPr>
          <w:rFonts w:cs="B Traffic"/>
          <w:rtl w:val="true"/>
        </w:rPr>
        <w:t>هرگاه‌، كمك‌ بلاعوض‌ به</w:t>
      </w:r>
      <w:r>
        <w:rPr>
          <w:rFonts w:ascii="Times New Roman" w:hAnsi="Times New Roman" w:hint="cs" w:cs="Times New Roman"/>
          <w:rtl w:val="true"/>
        </w:rPr>
        <w:t> </w:t>
      </w:r>
      <w:r>
        <w:rPr>
          <w:rFonts w:cs="B Traffic"/>
          <w:rtl w:val="true"/>
        </w:rPr>
        <w:t>منظور تأمين‌ مخارج‌ ايجاد يا تحصيل‌ داراييهاي‌ غيرجاري‌ اعطا گردد، اين‌ كمكها را بايد به‌ موازات‌ ايفاي‌ تعهدات‌ مستتر در كمك‌ بلاعوض‌ كه‌ عموما</w:t>
      </w:r>
      <w:r>
        <w:rPr>
          <w:rFonts w:hint="cs" w:cs="B Traffic"/>
          <w:rtl w:val="true"/>
        </w:rPr>
        <w:t xml:space="preserve">ً </w:t>
      </w:r>
      <w:r>
        <w:rPr>
          <w:rFonts w:cs="B Traffic"/>
          <w:rtl w:val="true"/>
        </w:rPr>
        <w:t>متناسب‌ با عمر</w:t>
      </w:r>
      <w:r>
        <w:rPr>
          <w:rFonts w:ascii="Times New Roman" w:hAnsi="Times New Roman" w:hint="cs" w:cs="Times New Roman"/>
          <w:rtl w:val="true"/>
        </w:rPr>
        <w:t> </w:t>
      </w:r>
      <w:r>
        <w:rPr>
          <w:rFonts w:cs="B Traffic"/>
          <w:rtl w:val="true"/>
        </w:rPr>
        <w:t>مفيد اقتصادي‌ داراييهاي‌ مربوط‌ است‌، در صورت‌ سود و زيان‌ شناسايي‌ كرد</w:t>
      </w:r>
      <w:r>
        <w:rPr>
          <w:rFonts w:cs="B Traffic"/>
          <w:rtl w:val="true"/>
        </w:rPr>
        <w:t xml:space="preserve">. </w:t>
      </w:r>
      <w:r>
        <w:rPr>
          <w:rFonts w:cs="B Traffic"/>
          <w:rtl w:val="true"/>
        </w:rPr>
        <w:t>كمكهايي‌ كه‌ به</w:t>
      </w:r>
      <w:r>
        <w:rPr>
          <w:rFonts w:ascii="Times New Roman" w:hAnsi="Times New Roman" w:hint="cs" w:cs="Times New Roman"/>
          <w:rtl w:val="true"/>
        </w:rPr>
        <w:t> </w:t>
      </w:r>
      <w:r>
        <w:rPr>
          <w:rFonts w:cs="B Traffic"/>
          <w:rtl w:val="true"/>
        </w:rPr>
        <w:t>عنوان‌ جبران‌ خسارات‌ وارده‌ قبلي‌ به‌ داراييهاي‌ ثابت‌ به‌ واحد تجاري‌ اعطا مي‌گردد و نيز كمكهايي‌ كه‌ تعهدات‌ مربوط‌ به‌ آنها ايفا شده‌ يا ديگر وجود نداشته‌ باشد، در</w:t>
      </w:r>
      <w:r>
        <w:rPr>
          <w:rFonts w:ascii="Times New Roman" w:hAnsi="Times New Roman" w:hint="cs" w:cs="Times New Roman"/>
          <w:rtl w:val="true"/>
        </w:rPr>
        <w:t> </w:t>
      </w:r>
      <w:r>
        <w:rPr>
          <w:rFonts w:cs="B Traffic"/>
          <w:rtl w:val="true"/>
        </w:rPr>
        <w:t xml:space="preserve">چارچوب‌ نحوه‌ عمل‌ حسابداري‌ مندرج‌ در بند </w:t>
      </w:r>
      <w:r>
        <w:rPr>
          <w:rFonts w:cs="B Traffic"/>
          <w:rtl w:val="true"/>
        </w:rPr>
        <w:t>(</w:t>
      </w:r>
      <w:r>
        <w:rPr>
          <w:rFonts w:cs="B Traffic"/>
          <w:rtl w:val="true"/>
        </w:rPr>
        <w:t>الف‌</w:t>
      </w:r>
      <w:r>
        <w:rPr>
          <w:rFonts w:cs="B Traffic"/>
          <w:rtl w:val="true"/>
        </w:rPr>
        <w:t xml:space="preserve">) </w:t>
      </w:r>
      <w:r>
        <w:rPr>
          <w:rFonts w:cs="B Traffic"/>
          <w:rtl w:val="true"/>
        </w:rPr>
        <w:t>قرار مي‌گيرد</w:t>
      </w:r>
      <w:r>
        <w:rPr>
          <w:rFonts w:cs="B Traffic"/>
          <w:rtl w:val="true"/>
        </w:rPr>
        <w:t>.</w:t>
      </w:r>
    </w:p>
    <w:p>
      <w:pPr>
        <w:pStyle w:val="1Lotus"/>
        <w:bidi w:val="1"/>
        <w:ind w:end="0"/>
        <w:jc w:val="both"/>
        <w:rPr>
          <w:rFonts w:cs="B Lotus"/>
        </w:rPr>
      </w:pPr>
      <w:r>
        <w:rPr>
          <w:rFonts w:cs="B Lotus"/>
        </w:rPr>
        <w:t>14</w:t>
      </w:r>
      <w:r>
        <w:rPr>
          <w:rFonts w:cs="B Lotus" w:hint="cs"/>
          <w:rtl w:val="true"/>
        </w:rPr>
        <w:t xml:space="preserve"> </w:t>
      </w:r>
      <w:r>
        <w:rPr>
          <w:rFonts w:cs="B Lotus"/>
          <w:rtl w:val="true"/>
        </w:rPr>
        <w:t>.</w:t>
        <w:tab/>
      </w:r>
      <w:r>
        <w:rPr>
          <w:rFonts w:cs="B Lotus"/>
          <w:rtl w:val="true"/>
        </w:rPr>
        <w:t xml:space="preserve">قاعده‌ كلي‌ براي‌ شناسايي‌ كمك‌ بلاعوض‌ </w:t>
      </w:r>
      <w:r>
        <w:rPr>
          <w:rFonts w:cs="B Lotus"/>
          <w:rtl w:val="true"/>
        </w:rPr>
        <w:t>(</w:t>
      </w:r>
      <w:r>
        <w:rPr>
          <w:rFonts w:cs="B Lotus"/>
          <w:rtl w:val="true"/>
        </w:rPr>
        <w:t>اعم‌ از اينكه‌ در</w:t>
      </w:r>
      <w:r>
        <w:rPr>
          <w:rFonts w:ascii="Times New Roman" w:hAnsi="Times New Roman" w:hint="cs" w:cs="Times New Roman"/>
          <w:rtl w:val="true"/>
        </w:rPr>
        <w:t> </w:t>
      </w:r>
      <w:r>
        <w:rPr>
          <w:rFonts w:cs="B Lotus"/>
          <w:rtl w:val="true"/>
        </w:rPr>
        <w:t>رابطه‌ با مخارج‌ جاري‌ يا سرمايه‌اي‌ اعطا شده‌ باشد</w:t>
      </w:r>
      <w:r>
        <w:rPr>
          <w:rFonts w:cs="B Lotus"/>
          <w:rtl w:val="true"/>
        </w:rPr>
        <w:t xml:space="preserve">) </w:t>
      </w:r>
      <w:r>
        <w:rPr>
          <w:rFonts w:cs="B Lotus"/>
          <w:rtl w:val="true"/>
        </w:rPr>
        <w:t>به</w:t>
      </w:r>
      <w:r>
        <w:rPr>
          <w:rFonts w:ascii="Times New Roman" w:hAnsi="Times New Roman" w:hint="cs" w:cs="Times New Roman"/>
          <w:rtl w:val="true"/>
        </w:rPr>
        <w:t> </w:t>
      </w:r>
      <w:r>
        <w:rPr>
          <w:rFonts w:cs="B Lotus"/>
          <w:rtl w:val="true"/>
        </w:rPr>
        <w:t>عنوان‌ درآمد دوره‌ يا بدهي‌، اين‌ است‌ كه‌ تعهدات‌ مرتبط‌ با اين‌ كمكها تا پايان‌ دوره‌ مورد نظر ايفا شده‌ باشد يا به‌تدريج‌ طي‌ سنوات‌ بعدي‌ ايفا گردد</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برخي‌ موارد، هزينه‌هاي‌ جاري‌ كه‌ كمك‌ جهت‌ جبران‌ آن‌ اختصاص‌ يافته‌، قبلاً تحمل‌ شده‌ است‌ كه‌ در اين‌ حالت‌، كمك‌ بلاعوض‌ بايد در صورت‌ رعايت‌ معيارهاي‌ شناخت‌ مندرج‌ در بند</w:t>
      </w:r>
      <w:r>
        <w:rPr>
          <w:rFonts w:ascii="Times New Roman" w:hAnsi="Times New Roman" w:hint="cs" w:cs="Times New Roman"/>
          <w:rtl w:val="true"/>
        </w:rPr>
        <w:t> </w:t>
      </w:r>
      <w:r>
        <w:rPr>
          <w:rFonts w:cs="B Lotus"/>
        </w:rPr>
        <w:t>8</w:t>
      </w:r>
      <w:r>
        <w:rPr>
          <w:rFonts w:cs="B Lotus"/>
          <w:rtl w:val="true"/>
        </w:rPr>
        <w:t xml:space="preserve"> </w:t>
      </w:r>
      <w:r>
        <w:rPr>
          <w:rFonts w:cs="B Lotus"/>
          <w:rtl w:val="true"/>
        </w:rPr>
        <w:t>فوق‌، بلافاصله‌ در صورت‌ سود و زيان‌ شناسايي‌ شود</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اين</w:t>
      </w:r>
      <w:r>
        <w:rPr>
          <w:rFonts w:ascii="Times New Roman" w:hAnsi="Times New Roman" w:hint="cs" w:cs="Times New Roman"/>
          <w:rtl w:val="true"/>
        </w:rPr>
        <w:t> </w:t>
      </w:r>
      <w:r>
        <w:rPr>
          <w:rFonts w:cs="B Lotus"/>
          <w:rtl w:val="true"/>
        </w:rPr>
        <w:t>حال‌، هرگاه‌ كليه‌ مخارج‌ جاري‌ كه‌ قرار است‌ از محل‌ كمك‌ بلاعوض‌ انجام‌ شود، تحمل‌ نشده‌ باشد، لازم‌ است‌ بخشي</w:t>
      </w:r>
      <w:r>
        <w:rPr>
          <w:rFonts w:ascii="Times New Roman" w:hAnsi="Times New Roman" w:hint="cs" w:cs="Times New Roman"/>
          <w:rtl w:val="true"/>
        </w:rPr>
        <w:t> </w:t>
      </w:r>
      <w:r>
        <w:rPr>
          <w:rFonts w:cs="B Lotus"/>
          <w:rtl w:val="true"/>
        </w:rPr>
        <w:t>از كمك‌ را تا زمان‌ تحمل‌ اين‌ مخارج‌ به</w:t>
      </w:r>
      <w:r>
        <w:rPr>
          <w:rFonts w:ascii="Times New Roman" w:hAnsi="Times New Roman" w:hint="cs" w:cs="Times New Roman"/>
          <w:rtl w:val="true"/>
        </w:rPr>
        <w:t> </w:t>
      </w:r>
      <w:r>
        <w:rPr>
          <w:rFonts w:cs="B Lotus"/>
          <w:rtl w:val="true"/>
        </w:rPr>
        <w:t>عنوان‌ بدهي‌ تلقي‌ كرد</w:t>
      </w:r>
      <w:r>
        <w:rPr>
          <w:rFonts w:cs="B Lotus"/>
          <w:rtl w:val="true"/>
        </w:rPr>
        <w:t>.</w:t>
      </w:r>
    </w:p>
    <w:p>
      <w:pPr>
        <w:pStyle w:val="1Lotus"/>
        <w:bidi w:val="1"/>
        <w:ind w:end="0"/>
        <w:jc w:val="both"/>
        <w:rPr>
          <w:rFonts w:cs="B Lotus"/>
        </w:rPr>
      </w:pPr>
      <w:r>
        <w:rPr>
          <w:rFonts w:cs="B Lotus"/>
        </w:rPr>
        <w:t>15</w:t>
      </w:r>
      <w:r>
        <w:rPr>
          <w:rFonts w:cs="B Lotus" w:hint="cs"/>
          <w:rtl w:val="true"/>
        </w:rPr>
        <w:t xml:space="preserve"> </w:t>
      </w:r>
      <w:r>
        <w:rPr>
          <w:rFonts w:cs="B Lotus"/>
          <w:rtl w:val="true"/>
        </w:rPr>
        <w:t>.</w:t>
        <w:tab/>
      </w:r>
      <w:r>
        <w:rPr>
          <w:rFonts w:cs="B Lotus"/>
          <w:rtl w:val="true"/>
        </w:rPr>
        <w:t>در برخي‌ موارد ممكن‌ است‌ كمك‌ بلاعوض‌ متضمن‌ شرايطي‌ باشد كه‌ درصورت‌ عدم‌ رعايت‌ آنها، دريافت‌كننده‌ كمك‌ ملزم‌ به‌ استرداد كمك‌ دريافتي‌ گردد</w:t>
      </w:r>
      <w:r>
        <w:rPr>
          <w:rFonts w:cs="B Lotus"/>
          <w:rtl w:val="true"/>
        </w:rPr>
        <w:t xml:space="preserve">. </w:t>
      </w:r>
      <w:r>
        <w:rPr>
          <w:rFonts w:cs="B Lotus"/>
          <w:rtl w:val="true"/>
        </w:rPr>
        <w:t>بدين‌ لحاظ‌، دريافت‌ كمك‌ بلاعوض‌ به‌ خودي‌ خود دليل‌ قطعي‌ براين‌ نيست‌ كه‌ شرايط‌ مربوط‌ به‌ كمك‌ بلاعوض‌ رعايت‌ خواهد شد بلكه‌ تا زماني‌ ك</w:t>
      </w:r>
      <w:r>
        <w:rPr>
          <w:rFonts w:hint="cs" w:cs="B Lotus"/>
          <w:rtl w:val="true"/>
        </w:rPr>
        <w:t>ـ</w:t>
      </w:r>
      <w:r>
        <w:rPr>
          <w:rFonts w:cs="B Lotus"/>
          <w:rtl w:val="true"/>
        </w:rPr>
        <w:t>ه‌ واحد تجاري‌ اطمين</w:t>
      </w:r>
      <w:r>
        <w:rPr>
          <w:rFonts w:hint="cs" w:cs="B Lotus"/>
          <w:rtl w:val="true"/>
        </w:rPr>
        <w:t>ـ</w:t>
      </w:r>
      <w:r>
        <w:rPr>
          <w:rFonts w:cs="B Lotus"/>
          <w:rtl w:val="true"/>
        </w:rPr>
        <w:t>ان‌ حاصل‌ نكن</w:t>
      </w:r>
      <w:r>
        <w:rPr>
          <w:rFonts w:hint="cs" w:cs="B Lotus"/>
          <w:rtl w:val="true"/>
        </w:rPr>
        <w:t>ـ</w:t>
      </w:r>
      <w:r>
        <w:rPr>
          <w:rFonts w:cs="B Lotus"/>
          <w:rtl w:val="true"/>
        </w:rPr>
        <w:t>د كه‌ شرايط‌ مربوط‌ را رعايت‌ خواهد كرد، شناخت‌ كمك‌ بلاعوض‌ به</w:t>
      </w:r>
      <w:r>
        <w:rPr>
          <w:rFonts w:ascii="Times New Roman" w:hAnsi="Times New Roman" w:hint="cs" w:cs="Times New Roman"/>
          <w:rtl w:val="true"/>
        </w:rPr>
        <w:t> </w:t>
      </w:r>
      <w:r>
        <w:rPr>
          <w:rFonts w:cs="B Lotus"/>
          <w:rtl w:val="true"/>
        </w:rPr>
        <w:t>عنوان‌ بدهي‌ ادامه‌ مي‌يابد</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اين</w:t>
      </w:r>
      <w:r>
        <w:rPr>
          <w:rFonts w:ascii="Times New Roman" w:hAnsi="Times New Roman" w:hint="cs" w:cs="Times New Roman"/>
          <w:rtl w:val="true"/>
        </w:rPr>
        <w:t> </w:t>
      </w:r>
      <w:r>
        <w:rPr>
          <w:rFonts w:cs="B Lotus"/>
          <w:rtl w:val="true"/>
        </w:rPr>
        <w:t>حال‌، درصورت‌ تداوم‌ فعاليت‌ واحد تجاري‌، اعمال‌ خصوصيت‌ احتياط‌ معمولاً مستلزم‌ تعويق‌ شناخت‌ كمك‌ بلاعوض‌ درصورت‌ سود و زيان‌ صرفاً به‌ خاطر وجود اين‌ احتمال‌ كه‌ در آينده‌ ممكن‌ است‌ شرايط‌ مربوط‌ به‌ كمك‌ رعايت‌ نگردد و اين‌ امر منجر به‌ استرداد كمك‌ شود، نمي‌باشد</w:t>
      </w:r>
      <w:r>
        <w:rPr>
          <w:rFonts w:cs="B Lotus"/>
          <w:rtl w:val="true"/>
        </w:rPr>
        <w:t xml:space="preserve">. </w:t>
      </w:r>
      <w:r>
        <w:rPr>
          <w:rFonts w:cs="B Lotus"/>
          <w:rtl w:val="true"/>
        </w:rPr>
        <w:t>به‌</w:t>
      </w:r>
      <w:r>
        <w:rPr>
          <w:rFonts w:ascii="Times New Roman" w:hAnsi="Times New Roman" w:hint="cs" w:cs="Times New Roman"/>
          <w:rtl w:val="true"/>
        </w:rPr>
        <w:t> </w:t>
      </w:r>
      <w:r>
        <w:rPr>
          <w:rFonts w:cs="B Lotus"/>
          <w:rtl w:val="true"/>
        </w:rPr>
        <w:t>محض‌ اينكه‌ كمك‌ بلاعوض‌ دولت‌ به</w:t>
      </w:r>
      <w:r>
        <w:rPr>
          <w:rFonts w:ascii="Times New Roman" w:hAnsi="Times New Roman" w:hint="cs" w:cs="Times New Roman"/>
          <w:rtl w:val="true"/>
        </w:rPr>
        <w:t> </w:t>
      </w:r>
      <w:r>
        <w:rPr>
          <w:rFonts w:cs="B Lotus"/>
          <w:rtl w:val="true"/>
        </w:rPr>
        <w:t xml:space="preserve">عنوان‌ درآمد شناسايي‌ گردد، با هرگونه‌ بدهي‌ و رويداد احتمالي‌ مربوط‌ به‌ آن‌ طبق‌ الزامات‌ استانداردهاي‌ حسابداري‌ شماره‌ </w:t>
      </w:r>
      <w:r>
        <w:rPr>
          <w:rFonts w:cs="B Lotus"/>
        </w:rPr>
        <w:t>4</w:t>
      </w:r>
      <w:r>
        <w:rPr>
          <w:rFonts w:cs="B Lotus"/>
          <w:rtl w:val="true"/>
        </w:rPr>
        <w:t xml:space="preserve"> </w:t>
      </w:r>
      <w:r>
        <w:rPr>
          <w:rFonts w:cs="B Lotus"/>
          <w:rtl w:val="true"/>
        </w:rPr>
        <w:t xml:space="preserve">و </w:t>
      </w:r>
      <w:r>
        <w:rPr>
          <w:rFonts w:cs="B Lotus"/>
        </w:rPr>
        <w:t>5</w:t>
      </w:r>
      <w:r>
        <w:rPr>
          <w:rFonts w:cs="B Lotus"/>
          <w:rtl w:val="true"/>
        </w:rPr>
        <w:t xml:space="preserve">، با عناوين‌ </w:t>
      </w:r>
      <w:r>
        <w:rPr>
          <w:rFonts w:hint="cs" w:cs="B Lotus"/>
          <w:rtl w:val="true"/>
        </w:rPr>
        <w:t>”</w:t>
      </w:r>
      <w:r>
        <w:rPr>
          <w:rFonts w:ascii="Times New Roman" w:hAnsi="Times New Roman" w:hint="cs" w:cs="Times New Roman"/>
          <w:rtl w:val="true"/>
        </w:rPr>
        <w:t> </w:t>
      </w:r>
      <w:r>
        <w:rPr>
          <w:rStyle w:val="Mianband2"/>
          <w:rFonts w:hint="cs" w:cs="B Traffic"/>
          <w:bCs w:val="false"/>
          <w:spacing w:val="-2"/>
          <w:rtl w:val="true"/>
        </w:rPr>
        <w:t>ذخاير، بدهيهاي احتمالي و داراييهاي احتمالي</w:t>
      </w:r>
      <w:r>
        <w:rPr>
          <w:rFonts w:cs="B Lotus"/>
          <w:rtl w:val="true"/>
        </w:rPr>
        <w:t>‌</w:t>
      </w:r>
      <w:r>
        <w:rPr>
          <w:rFonts w:hint="eastAsia" w:cs="B Lotus"/>
          <w:szCs w:val="26"/>
          <w:rtl w:val="true"/>
        </w:rPr>
        <w:t>“</w:t>
      </w:r>
      <w:r>
        <w:rPr>
          <w:rFonts w:cs="B Lotus"/>
          <w:rtl w:val="true"/>
        </w:rPr>
        <w:t xml:space="preserve"> و</w:t>
      </w:r>
      <w:r>
        <w:rPr>
          <w:rFonts w:hint="cs" w:cs="B Lotus"/>
          <w:rtl w:val="true"/>
        </w:rPr>
        <w:t xml:space="preserve"> </w:t>
      </w:r>
      <w:r>
        <w:rPr>
          <w:rFonts w:hint="cs" w:cs="B Lotus"/>
          <w:szCs w:val="26"/>
          <w:rtl w:val="true"/>
        </w:rPr>
        <w:t>”</w:t>
      </w:r>
      <w:r>
        <w:rPr>
          <w:rFonts w:ascii="Times New Roman" w:hAnsi="Times New Roman" w:hint="cs" w:cs="Times New Roman"/>
          <w:sz w:val="22"/>
          <w:szCs w:val="22"/>
          <w:rtl w:val="true"/>
        </w:rPr>
        <w:t> </w:t>
      </w:r>
      <w:r>
        <w:rPr>
          <w:rStyle w:val="Mianband2"/>
          <w:rFonts w:cs="B Traffic"/>
          <w:b w:val="false"/>
          <w:b w:val="false"/>
          <w:bCs w:val="false"/>
          <w:sz w:val="22"/>
          <w:rtl w:val="true"/>
        </w:rPr>
        <w:t>رويدادهاي‌ بعد از تاريخ‌ ترازنامه</w:t>
      </w:r>
      <w:r>
        <w:rPr>
          <w:rFonts w:cs="B Traffic"/>
          <w:sz w:val="22"/>
          <w:szCs w:val="22"/>
          <w:rtl w:val="true"/>
        </w:rPr>
        <w:t>‌</w:t>
      </w:r>
      <w:r>
        <w:rPr>
          <w:rFonts w:hint="cs" w:cs="B Lotus"/>
          <w:rtl w:val="true"/>
        </w:rPr>
        <w:t>“</w:t>
      </w:r>
      <w:r>
        <w:rPr>
          <w:rFonts w:cs="B Lotus"/>
          <w:rtl w:val="true"/>
        </w:rPr>
        <w:t>، رفتار مي‌شود</w:t>
      </w:r>
      <w:r>
        <w:rPr>
          <w:rFonts w:cs="B Lotus"/>
          <w:rtl w:val="true"/>
        </w:rPr>
        <w:t>.</w:t>
      </w:r>
    </w:p>
    <w:p>
      <w:pPr>
        <w:pStyle w:val="1Lotus"/>
        <w:bidi w:val="1"/>
        <w:ind w:end="0"/>
        <w:jc w:val="both"/>
        <w:rPr>
          <w:rFonts w:cs="B Lotus"/>
        </w:rPr>
      </w:pPr>
      <w:r>
        <w:rPr>
          <w:rFonts w:cs="B Lotus"/>
        </w:rPr>
        <w:t>16</w:t>
      </w:r>
      <w:r>
        <w:rPr>
          <w:rFonts w:cs="B Lotus" w:hint="cs"/>
          <w:rtl w:val="true"/>
        </w:rPr>
        <w:t xml:space="preserve"> </w:t>
      </w:r>
      <w:r>
        <w:rPr>
          <w:rFonts w:cs="B Lotus"/>
          <w:rtl w:val="true"/>
        </w:rPr>
        <w:t>.</w:t>
        <w:tab/>
      </w:r>
      <w:r>
        <w:rPr>
          <w:rFonts w:cs="B Lotus"/>
          <w:rtl w:val="true"/>
        </w:rPr>
        <w:t>نحوه‌ شناخت‌ كمك‌ بلاعوض‌ در</w:t>
      </w:r>
      <w:r>
        <w:rPr>
          <w:rFonts w:ascii="Times New Roman" w:hAnsi="Times New Roman" w:hint="cs" w:cs="Times New Roman"/>
          <w:rtl w:val="true"/>
        </w:rPr>
        <w:t> </w:t>
      </w:r>
      <w:r>
        <w:rPr>
          <w:rFonts w:cs="B Lotus"/>
          <w:rtl w:val="true"/>
        </w:rPr>
        <w:t xml:space="preserve">مواردي‌ كه‌ كمك‌ مشخصاً درارتباط‌ با جبران‌ مخارج‌ خاصي‌ اعطا شده‌ </w:t>
      </w:r>
      <w:r>
        <w:rPr>
          <w:rFonts w:cs="B Lotus"/>
          <w:rtl w:val="true"/>
        </w:rPr>
        <w:t>(</w:t>
      </w:r>
      <w:r>
        <w:rPr>
          <w:rFonts w:cs="B Lotus"/>
          <w:rtl w:val="true"/>
        </w:rPr>
        <w:t>اعم‌ از اينكه‌ اين‌ مخارج‌، سرمايه‌اي‌، جاري‌ يا تركيبي‌ از اين‌ دو باشد</w:t>
      </w:r>
      <w:r>
        <w:rPr>
          <w:rFonts w:cs="B Lotus"/>
          <w:rtl w:val="true"/>
        </w:rPr>
        <w:t>)</w:t>
      </w:r>
      <w:r>
        <w:rPr>
          <w:rFonts w:cs="B Lotus"/>
          <w:rtl w:val="true"/>
        </w:rPr>
        <w:t>، كار آساني‌ است‌</w:t>
      </w:r>
      <w:r>
        <w:rPr>
          <w:rFonts w:cs="B Lotus"/>
          <w:rtl w:val="true"/>
        </w:rPr>
        <w:t xml:space="preserve">. </w:t>
      </w:r>
      <w:r>
        <w:rPr>
          <w:rFonts w:cs="B Lotus"/>
          <w:rtl w:val="true"/>
        </w:rPr>
        <w:t>مشكل‌ زماني‌ پيش‌ مي‌آيد كه‌ شرايط‌ كمك‌، مخارج‌ مربوط‌ را دقيقاً مشخص‌ نكند، بلكه‌ به‌ كاربرد عباراتي‌ از</w:t>
      </w:r>
      <w:r>
        <w:rPr>
          <w:rFonts w:ascii="Times New Roman" w:hAnsi="Times New Roman" w:hint="cs" w:cs="Times New Roman"/>
          <w:rtl w:val="true"/>
        </w:rPr>
        <w:t> </w:t>
      </w:r>
      <w:r>
        <w:rPr>
          <w:rFonts w:cs="B Lotus"/>
          <w:rtl w:val="true"/>
        </w:rPr>
        <w:t xml:space="preserve">قبيل‌ </w:t>
      </w:r>
      <w:r>
        <w:rPr>
          <w:rFonts w:hint="cs" w:cs="B Lotus"/>
          <w:rtl w:val="true"/>
        </w:rPr>
        <w:t>”</w:t>
      </w:r>
      <w:r>
        <w:rPr>
          <w:rFonts w:ascii="Times New Roman" w:hAnsi="Times New Roman" w:hint="cs" w:cs="Times New Roman"/>
          <w:rtl w:val="true"/>
        </w:rPr>
        <w:t> </w:t>
      </w:r>
      <w:r>
        <w:rPr>
          <w:rFonts w:cs="B Lotus"/>
          <w:rtl w:val="true"/>
        </w:rPr>
        <w:t>كمك‌ به‌ پروژه‌</w:t>
      </w:r>
      <w:r>
        <w:rPr>
          <w:rFonts w:hint="cs" w:cs="B Lotus"/>
          <w:rtl w:val="true"/>
        </w:rPr>
        <w:t>“</w:t>
      </w:r>
      <w:r>
        <w:rPr>
          <w:rFonts w:cs="B Lotus"/>
          <w:rtl w:val="true"/>
        </w:rPr>
        <w:t xml:space="preserve">، </w:t>
      </w:r>
      <w:r>
        <w:rPr>
          <w:rFonts w:hint="cs" w:cs="B Lotus"/>
          <w:rtl w:val="true"/>
        </w:rPr>
        <w:t>”</w:t>
      </w:r>
      <w:r>
        <w:rPr>
          <w:rFonts w:ascii="Times New Roman" w:hAnsi="Times New Roman" w:hint="cs" w:cs="Times New Roman"/>
          <w:rtl w:val="true"/>
        </w:rPr>
        <w:t> </w:t>
      </w:r>
      <w:r>
        <w:rPr>
          <w:rFonts w:cs="B Lotus"/>
          <w:rtl w:val="true"/>
        </w:rPr>
        <w:t>ترغيب‌ به‌ ايجاد اشتغال‌</w:t>
      </w:r>
      <w:r>
        <w:rPr>
          <w:rFonts w:hint="cs" w:cs="B Lotus"/>
          <w:rtl w:val="true"/>
        </w:rPr>
        <w:t xml:space="preserve">“ </w:t>
      </w:r>
      <w:r>
        <w:rPr>
          <w:rFonts w:cs="B Lotus"/>
          <w:rtl w:val="true"/>
        </w:rPr>
        <w:t>و غيره‌ بسنده‌ كند</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چنين‌ حالاتي‌، بايد شرايطي‌ را كه‌ منجر به‌ پرداخت‌ اقساط‌ كمك‌ از طرف‌ اعطاكننده‌ شده‌ است‌ مورد ملاحظه‌ قرار داد</w:t>
      </w:r>
      <w:r>
        <w:rPr>
          <w:rFonts w:cs="B Lotus"/>
          <w:rtl w:val="true"/>
        </w:rPr>
        <w:t>.</w:t>
      </w:r>
    </w:p>
    <w:p>
      <w:pPr>
        <w:pStyle w:val="1Lotus"/>
        <w:bidi w:val="1"/>
        <w:ind w:end="0"/>
        <w:jc w:val="both"/>
        <w:rPr>
          <w:rFonts w:cs="B Lotus"/>
        </w:rPr>
      </w:pPr>
      <w:r>
        <w:rPr>
          <w:rFonts w:cs="B Lotus"/>
        </w:rPr>
        <w:t>17</w:t>
      </w:r>
      <w:r>
        <w:rPr>
          <w:rFonts w:cs="B Lotus" w:hint="cs"/>
          <w:rtl w:val="true"/>
        </w:rPr>
        <w:t xml:space="preserve"> </w:t>
      </w:r>
      <w:r>
        <w:rPr>
          <w:rFonts w:cs="B Lotus"/>
          <w:rtl w:val="true"/>
        </w:rPr>
        <w:t>.</w:t>
        <w:tab/>
      </w:r>
      <w:r>
        <w:rPr>
          <w:rFonts w:cs="B Lotus"/>
          <w:rtl w:val="true"/>
        </w:rPr>
        <w:t>شناسايي‌ كمك‌ بلاعوض‌ مربوط‌ به‌ داراييهاي‌ غيرجاري‌ استهلاك‌ناپذير متناسب‌ با ايفاي‌ تعهدات‌ مربوط‌، گاه‌ به‌</w:t>
      </w:r>
      <w:r>
        <w:rPr>
          <w:rFonts w:ascii="Times New Roman" w:hAnsi="Times New Roman" w:hint="cs" w:cs="Times New Roman"/>
          <w:rtl w:val="true"/>
        </w:rPr>
        <w:t> </w:t>
      </w:r>
      <w:r>
        <w:rPr>
          <w:rFonts w:cs="B Lotus"/>
          <w:rtl w:val="true"/>
        </w:rPr>
        <w:t>علت‌ نامشخص‌ بودن‌ عمر مفيد اقتصادي‌ دارايي‌ اهدا شده‌ يا مدت‌</w:t>
      </w:r>
      <w:r>
        <w:rPr>
          <w:rFonts w:ascii="Times New Roman" w:hAnsi="Times New Roman" w:hint="cs" w:cs="Times New Roman"/>
          <w:rtl w:val="true"/>
        </w:rPr>
        <w:t> </w:t>
      </w:r>
      <w:r>
        <w:rPr>
          <w:rFonts w:cs="B Lotus"/>
          <w:rtl w:val="true"/>
        </w:rPr>
        <w:t>زمان‌ ايفاي‌ تعهد ناممكن‌ است‌ كه‌ در اين‌ حالت‌ شناسايي‌ كمك‌ به</w:t>
      </w:r>
      <w:r>
        <w:rPr>
          <w:rFonts w:ascii="Times New Roman" w:hAnsi="Times New Roman" w:hint="cs" w:cs="Times New Roman"/>
          <w:rtl w:val="true"/>
        </w:rPr>
        <w:t> </w:t>
      </w:r>
      <w:r>
        <w:rPr>
          <w:rFonts w:cs="B Lotus"/>
          <w:rtl w:val="true"/>
        </w:rPr>
        <w:t>عنوان‌ درآمد دوره‌ بلامانع‌ خواهد بود</w:t>
      </w:r>
      <w:r>
        <w:rPr>
          <w:rFonts w:cs="B Lotus"/>
          <w:rtl w:val="true"/>
        </w:rPr>
        <w:t xml:space="preserve">. </w:t>
      </w:r>
      <w:r>
        <w:rPr>
          <w:rFonts w:cs="B Lotus"/>
          <w:rtl w:val="true"/>
        </w:rPr>
        <w:t xml:space="preserve">معهذا، هرگاه‌ بتوان‌ مبنايي‌ جهت‌ تخصيص‌ كمك‌ </w:t>
      </w:r>
      <w:r>
        <w:rPr>
          <w:rFonts w:cs="B Lotus"/>
          <w:rtl w:val="true"/>
        </w:rPr>
        <w:t>(</w:t>
      </w:r>
      <w:r>
        <w:rPr>
          <w:rFonts w:cs="B Lotus"/>
          <w:rtl w:val="true"/>
        </w:rPr>
        <w:t>مثل‌ عمر</w:t>
      </w:r>
      <w:r>
        <w:rPr>
          <w:rFonts w:ascii="Times New Roman" w:hAnsi="Times New Roman" w:hint="cs" w:cs="Times New Roman"/>
          <w:rtl w:val="true"/>
        </w:rPr>
        <w:t> </w:t>
      </w:r>
      <w:r>
        <w:rPr>
          <w:rFonts w:cs="B Lotus"/>
          <w:rtl w:val="true"/>
        </w:rPr>
        <w:t>مفيد ساختمان‌ بنا شده‌ بر</w:t>
      </w:r>
      <w:r>
        <w:rPr>
          <w:rFonts w:ascii="Times New Roman" w:hAnsi="Times New Roman" w:hint="cs" w:cs="Times New Roman"/>
          <w:rtl w:val="true"/>
        </w:rPr>
        <w:t> </w:t>
      </w:r>
      <w:r>
        <w:rPr>
          <w:rFonts w:cs="B Lotus"/>
          <w:rtl w:val="true"/>
        </w:rPr>
        <w:t>روي‌ زمين‌ اهدايي‌</w:t>
      </w:r>
      <w:r>
        <w:rPr>
          <w:rFonts w:cs="B Lotus"/>
          <w:rtl w:val="true"/>
        </w:rPr>
        <w:t xml:space="preserve">) </w:t>
      </w:r>
      <w:r>
        <w:rPr>
          <w:rFonts w:cs="B Lotus"/>
          <w:rtl w:val="true"/>
        </w:rPr>
        <w:t>به</w:t>
      </w:r>
      <w:r>
        <w:rPr>
          <w:rFonts w:ascii="Times New Roman" w:hAnsi="Times New Roman" w:hint="cs" w:cs="Times New Roman"/>
          <w:rtl w:val="true"/>
        </w:rPr>
        <w:t> </w:t>
      </w:r>
      <w:r>
        <w:rPr>
          <w:rFonts w:cs="B Lotus"/>
          <w:rtl w:val="true"/>
        </w:rPr>
        <w:t>عنوان‌ درآمد دوره‌هاي‌ مختلف‌ تعيين‌ نمود، مبناي‌ موصوف‌ بايد مورد استفاده‌ قرار گيرد</w:t>
      </w:r>
      <w:r>
        <w:rPr>
          <w:rFonts w:cs="B Lotus"/>
          <w:rtl w:val="true"/>
        </w:rPr>
        <w:t>.</w:t>
      </w:r>
    </w:p>
    <w:p>
      <w:pPr>
        <w:pStyle w:val="1TrafficBefaSatr"/>
        <w:bidi w:val="1"/>
        <w:ind w:end="0"/>
        <w:jc w:val="both"/>
        <w:rPr>
          <w:rFonts w:cs="B Traffic"/>
        </w:rPr>
      </w:pPr>
      <w:r>
        <w:rPr>
          <w:rFonts w:cs="B Traffic"/>
        </w:rPr>
        <w:t>18</w:t>
      </w:r>
      <w:r>
        <w:rPr>
          <w:rFonts w:cs="B Traffic" w:hint="cs"/>
          <w:rtl w:val="true"/>
        </w:rPr>
        <w:t xml:space="preserve"> </w:t>
      </w:r>
      <w:r>
        <w:rPr>
          <w:rFonts w:cs="B Traffic"/>
          <w:rtl w:val="true"/>
        </w:rPr>
        <w:t>.</w:t>
        <w:tab/>
      </w:r>
      <w:r>
        <w:rPr>
          <w:rFonts w:cs="B Traffic"/>
          <w:rtl w:val="true"/>
        </w:rPr>
        <w:t>كمكهاي‌ بلاعوض‌ دولت‌ كه‌ به‌ علت‌ عدم‌ رعايت‌ پاره‌اي‌ از شرايط‌ آن‌، قابل‌ استرداد به‌ اعطا</w:t>
      </w:r>
      <w:r>
        <w:rPr>
          <w:rFonts w:hint="cs" w:cs="B Traffic"/>
          <w:rtl w:val="true"/>
        </w:rPr>
        <w:t xml:space="preserve"> </w:t>
      </w:r>
      <w:r>
        <w:rPr>
          <w:rFonts w:cs="B Traffic"/>
          <w:rtl w:val="true"/>
        </w:rPr>
        <w:t xml:space="preserve">كننده‌ مي‌شود، بايد طبق‌ استاندارد حسابداري‌ شماره‌ </w:t>
      </w:r>
      <w:r>
        <w:rPr>
          <w:rFonts w:cs="B Traffic"/>
        </w:rPr>
        <w:t>6</w:t>
      </w:r>
      <w:r>
        <w:rPr>
          <w:rFonts w:cs="B Traffic"/>
          <w:rtl w:val="true"/>
        </w:rPr>
        <w:t xml:space="preserve"> </w:t>
      </w:r>
      <w:r>
        <w:rPr>
          <w:rFonts w:cs="B Traffic"/>
          <w:rtl w:val="true"/>
        </w:rPr>
        <w:t>با</w:t>
      </w:r>
      <w:r>
        <w:rPr>
          <w:rFonts w:ascii="Times New Roman" w:hAnsi="Times New Roman" w:hint="cs" w:cs="Times New Roman"/>
          <w:rtl w:val="true"/>
        </w:rPr>
        <w:t> </w:t>
      </w:r>
      <w:r>
        <w:rPr>
          <w:rFonts w:cs="B Traffic"/>
          <w:rtl w:val="true"/>
        </w:rPr>
        <w:t xml:space="preserve">عنوان‌ </w:t>
      </w:r>
      <w:r>
        <w:rPr>
          <w:rFonts w:hint="cs" w:cs="B Traffic"/>
          <w:rtl w:val="true"/>
        </w:rPr>
        <w:t>”</w:t>
      </w:r>
      <w:r>
        <w:rPr>
          <w:rFonts w:ascii="Times New Roman" w:hAnsi="Times New Roman" w:hint="cs" w:cs="Times New Roman"/>
          <w:rtl w:val="true"/>
        </w:rPr>
        <w:t> </w:t>
      </w:r>
      <w:r>
        <w:rPr>
          <w:rFonts w:cs="B Traffic"/>
          <w:rtl w:val="true"/>
        </w:rPr>
        <w:t>گزارش‌</w:t>
      </w:r>
      <w:r>
        <w:rPr>
          <w:rFonts w:ascii="Times New Roman" w:hAnsi="Times New Roman" w:hint="cs" w:cs="Times New Roman"/>
          <w:rtl w:val="true"/>
        </w:rPr>
        <w:t> </w:t>
      </w:r>
      <w:r>
        <w:rPr>
          <w:rFonts w:cs="B Traffic"/>
          <w:rtl w:val="true"/>
        </w:rPr>
        <w:t>عملكرد مالي‌</w:t>
      </w:r>
      <w:r>
        <w:rPr>
          <w:rFonts w:hint="cs" w:cs="B Traffic"/>
          <w:rtl w:val="true"/>
        </w:rPr>
        <w:t>”</w:t>
      </w:r>
      <w:r>
        <w:rPr>
          <w:rFonts w:cs="B Traffic"/>
          <w:rtl w:val="true"/>
        </w:rPr>
        <w:t>،</w:t>
      </w:r>
      <w:r>
        <w:rPr>
          <w:rFonts w:hint="cs" w:cs="B Traffic"/>
          <w:rtl w:val="true"/>
        </w:rPr>
        <w:t xml:space="preserve"> </w:t>
      </w:r>
      <w:r>
        <w:rPr>
          <w:rFonts w:cs="B Traffic"/>
          <w:rtl w:val="true"/>
        </w:rPr>
        <w:t>تغيير در براورد حسابداري‌ محسوب‌ شود</w:t>
      </w:r>
      <w:r>
        <w:rPr>
          <w:rFonts w:cs="B Traffic"/>
          <w:rtl w:val="true"/>
        </w:rPr>
        <w:t xml:space="preserve">. </w:t>
      </w:r>
      <w:r>
        <w:rPr>
          <w:rFonts w:cs="B Traffic"/>
          <w:rtl w:val="true"/>
        </w:rPr>
        <w:t>استرداد كمك‌ بلاعوض‌ دريافتي‌ بايد به‌</w:t>
      </w:r>
      <w:r>
        <w:rPr>
          <w:rFonts w:ascii="Times New Roman" w:hAnsi="Times New Roman" w:hint="cs" w:cs="Times New Roman"/>
          <w:rtl w:val="true"/>
        </w:rPr>
        <w:t> </w:t>
      </w:r>
      <w:r>
        <w:rPr>
          <w:rFonts w:cs="B Traffic"/>
          <w:rtl w:val="true"/>
        </w:rPr>
        <w:t>شرح‌ زير شناسايي‌ شود</w:t>
      </w:r>
      <w:r>
        <w:rPr>
          <w:rFonts w:cs="B Traffic"/>
          <w:rtl w:val="true"/>
        </w:rPr>
        <w:t xml:space="preserve">: </w:t>
      </w:r>
    </w:p>
    <w:p>
      <w:pPr>
        <w:pStyle w:val="1TrafficAlef"/>
        <w:bidi w:val="1"/>
        <w:ind w:end="0"/>
        <w:jc w:val="both"/>
        <w:rPr>
          <w:rFonts w:cs="B Traffic"/>
        </w:rPr>
      </w:pPr>
      <w:r>
        <w:rPr>
          <w:rFonts w:cs="B Traffic"/>
          <w:rtl w:val="true"/>
        </w:rPr>
        <w:t>الف</w:t>
      </w:r>
      <w:r>
        <w:rPr>
          <w:rFonts w:hint="cs" w:cs="B Traffic"/>
          <w:rtl w:val="true"/>
        </w:rPr>
        <w:t xml:space="preserve"> </w:t>
      </w:r>
      <w:r>
        <w:rPr>
          <w:rFonts w:cs="B Traffic"/>
          <w:rtl w:val="true"/>
        </w:rPr>
        <w:t>.</w:t>
        <w:tab/>
      </w:r>
      <w:r>
        <w:rPr>
          <w:rFonts w:cs="B Traffic"/>
          <w:rtl w:val="true"/>
        </w:rPr>
        <w:t>درخصوص‌ كمكهاي‌ دريافتي‌ جهت‌ تحصيل‌ داراييهاي‌ غيرجاري‌ كه‌ طبق‌ رويه‌ مندرج‌ در قوانين‌ آمره‌ در حقوق‌ صاحبان‌ سهام‌ انعكاس‌ يافته‌ است‌، بازپرداخت‌ آن‌ نيز تابع‌ نحوه‌ عمل‌ حسابداري‌ مقرر در قوانين‌ آمره‌ خواهد بود</w:t>
      </w:r>
      <w:r>
        <w:rPr>
          <w:rFonts w:cs="B Traffic"/>
          <w:rtl w:val="true"/>
        </w:rPr>
        <w:t>.</w:t>
      </w:r>
    </w:p>
    <w:p>
      <w:pPr>
        <w:pStyle w:val="1TrafficAlef"/>
        <w:bidi w:val="1"/>
        <w:ind w:end="0"/>
        <w:jc w:val="both"/>
        <w:rPr>
          <w:rFonts w:cs="B Traffic"/>
        </w:rPr>
      </w:pPr>
      <w:r>
        <w:rPr>
          <w:rFonts w:cs="B Traffic"/>
          <w:rtl w:val="true"/>
        </w:rPr>
        <w:t>ب‌</w:t>
      </w:r>
      <w:r>
        <w:rPr>
          <w:rFonts w:hint="eastAsia" w:cs="B Traffic"/>
          <w:rtl w:val="true"/>
        </w:rPr>
        <w:t>‌</w:t>
      </w:r>
      <w:r>
        <w:rPr>
          <w:rFonts w:cs="B Traffic"/>
          <w:rtl w:val="true"/>
        </w:rPr>
        <w:tab/>
        <w:t>.</w:t>
        <w:tab/>
      </w:r>
      <w:r>
        <w:rPr>
          <w:rFonts w:cs="B Traffic"/>
          <w:rtl w:val="true"/>
        </w:rPr>
        <w:t>نحوه‌ عمل‌ حسابداري‌ استرداد كمك‌ بلاعوض‌ دريافتي‌ در ساير موارد به‌</w:t>
      </w:r>
      <w:r>
        <w:rPr>
          <w:rFonts w:ascii="Times New Roman" w:hAnsi="Times New Roman" w:hint="cs" w:cs="Times New Roman"/>
          <w:rtl w:val="true"/>
        </w:rPr>
        <w:t> </w:t>
      </w:r>
      <w:r>
        <w:rPr>
          <w:rFonts w:cs="B Traffic"/>
          <w:rtl w:val="true"/>
        </w:rPr>
        <w:t>شرح‌ زير</w:t>
      </w:r>
      <w:r>
        <w:rPr>
          <w:rFonts w:cs="B Traffic"/>
          <w:rtl w:val="true"/>
        </w:rPr>
        <w:br/>
        <w:t xml:space="preserve"> </w:t>
      </w:r>
      <w:r>
        <w:rPr>
          <w:rFonts w:cs="B Traffic"/>
          <w:rtl w:val="true"/>
        </w:rPr>
        <w:t>خواهد بود</w:t>
      </w:r>
      <w:r>
        <w:rPr>
          <w:rFonts w:cs="B Traffic"/>
          <w:rtl w:val="true"/>
        </w:rPr>
        <w:t>:</w:t>
      </w:r>
    </w:p>
    <w:p>
      <w:pPr>
        <w:pStyle w:val="1TrafficAlef1"/>
        <w:bidi w:val="1"/>
        <w:ind w:hanging="737" w:start="1928" w:end="0"/>
        <w:jc w:val="both"/>
        <w:rPr>
          <w:rFonts w:cs="B Traffic"/>
        </w:rPr>
      </w:pPr>
      <w:r>
        <w:rPr>
          <w:rFonts w:cs="B Traffic"/>
        </w:rPr>
        <w:t>1</w:t>
      </w:r>
      <w:r>
        <w:rPr>
          <w:rFonts w:cs="B Traffic" w:hint="cs"/>
          <w:rtl w:val="true"/>
        </w:rPr>
        <w:t xml:space="preserve"> </w:t>
      </w:r>
      <w:r>
        <w:rPr>
          <w:rFonts w:cs="B Traffic"/>
          <w:rtl w:val="true"/>
        </w:rPr>
        <w:t>.</w:t>
      </w:r>
      <w:r>
        <w:rPr>
          <w:rFonts w:cs="B Traffic" w:hint="cs"/>
          <w:rtl w:val="true"/>
        </w:rPr>
        <w:t xml:space="preserve"> </w:t>
      </w:r>
      <w:r>
        <w:rPr>
          <w:rFonts w:cs="B Traffic"/>
          <w:rtl w:val="true"/>
        </w:rPr>
        <w:t>ب</w:t>
      </w:r>
      <w:r>
        <w:rPr>
          <w:rFonts w:hint="cs" w:cs="B Traffic"/>
          <w:rtl w:val="true"/>
        </w:rPr>
        <w:t xml:space="preserve"> </w:t>
      </w:r>
      <w:r>
        <w:rPr>
          <w:rFonts w:cs="B Traffic"/>
          <w:rtl w:val="true"/>
        </w:rPr>
        <w:t>‌</w:t>
      </w:r>
      <w:r>
        <w:rPr>
          <w:rFonts w:cs="B Traffic"/>
          <w:rtl w:val="true"/>
        </w:rPr>
        <w:t>.</w:t>
        <w:tab/>
      </w:r>
      <w:r>
        <w:rPr>
          <w:rFonts w:cs="B Traffic"/>
          <w:rtl w:val="true"/>
        </w:rPr>
        <w:t xml:space="preserve">هرگاه‌ عين‌ دارايي‌ غيرجاري‌ مرتبط‌ با كمك‌ بلاعوض‌ توسط‌ اعطاكننده‌ مطالبه‌ نگردد، بازپرداخت‌ كمك‌ تا ميـزان‌ بدهـي‌ موجود </w:t>
      </w:r>
      <w:r>
        <w:rPr>
          <w:rFonts w:cs="B Traffic"/>
          <w:rtl w:val="true"/>
        </w:rPr>
        <w:t>(</w:t>
      </w:r>
      <w:r>
        <w:rPr>
          <w:rFonts w:cs="B Traffic"/>
          <w:rtl w:val="true"/>
        </w:rPr>
        <w:t>حصـه‌ تخصيص‌ نيافتـه‌ كمـك‌ بلاعوض‌</w:t>
      </w:r>
      <w:r>
        <w:rPr>
          <w:rFonts w:cs="B Traffic"/>
          <w:rtl w:val="true"/>
        </w:rPr>
        <w:t xml:space="preserve">) </w:t>
      </w:r>
      <w:r>
        <w:rPr>
          <w:rFonts w:cs="B Traffic"/>
          <w:rtl w:val="true"/>
        </w:rPr>
        <w:t>موجب‌ حذف‌ بدهي‌ مي‌گردد</w:t>
      </w:r>
      <w:r>
        <w:rPr>
          <w:rFonts w:cs="B Traffic"/>
          <w:rtl w:val="true"/>
        </w:rPr>
        <w:t xml:space="preserve">. </w:t>
      </w:r>
      <w:r>
        <w:rPr>
          <w:rFonts w:cs="B Traffic"/>
          <w:rtl w:val="true"/>
        </w:rPr>
        <w:t>هرگونـه‌ مـازاد قابـل‌ پرداخت‌ در</w:t>
      </w:r>
      <w:r>
        <w:rPr>
          <w:rFonts w:ascii="Times New Roman" w:hAnsi="Times New Roman" w:hint="cs" w:cs="Times New Roman"/>
          <w:rtl w:val="true"/>
        </w:rPr>
        <w:t> </w:t>
      </w:r>
      <w:r>
        <w:rPr>
          <w:rFonts w:cs="B Traffic"/>
          <w:rtl w:val="true"/>
        </w:rPr>
        <w:t>اين‌</w:t>
      </w:r>
      <w:r>
        <w:rPr>
          <w:rFonts w:ascii="Times New Roman" w:hAnsi="Times New Roman" w:hint="cs" w:cs="Times New Roman"/>
          <w:rtl w:val="true"/>
        </w:rPr>
        <w:t> </w:t>
      </w:r>
      <w:r>
        <w:rPr>
          <w:rFonts w:cs="B Traffic"/>
          <w:rtl w:val="true"/>
        </w:rPr>
        <w:t>رابطه‌، درصورت‌ انطباق‌ با معيارهاي‌ شناخت‌ داراييهاي‌ ثابت‌ مشهود، موجب‌ افزايش‌ در مبلغ‌ ثبت‌ شده‌ دارايي‌ مربوط‌ خواهد شد و در غير اين‌ صورت‌ فوراً به</w:t>
      </w:r>
      <w:r>
        <w:rPr>
          <w:rFonts w:ascii="Times New Roman" w:hAnsi="Times New Roman" w:hint="cs" w:cs="Times New Roman"/>
          <w:rtl w:val="true"/>
        </w:rPr>
        <w:t> </w:t>
      </w:r>
      <w:r>
        <w:rPr>
          <w:rFonts w:cs="B Traffic"/>
          <w:rtl w:val="true"/>
        </w:rPr>
        <w:t>عنوان‌ هزينه‌ شناسايي‌ مي‌شود</w:t>
      </w:r>
      <w:r>
        <w:rPr>
          <w:rFonts w:cs="B Traffic"/>
          <w:rtl w:val="true"/>
        </w:rPr>
        <w:t xml:space="preserve">. </w:t>
      </w:r>
      <w:r>
        <w:rPr>
          <w:rFonts w:cs="B Traffic"/>
          <w:rtl w:val="true"/>
        </w:rPr>
        <w:t>استهلاك‌ انباشته‌ اضافي‌ كه‌ درصورت‌ نبود كمك‌ تا آن‌ تاريخ‌ محاسبه‌ مي‌شد، تعيين‌ شده‌ و فوراً به</w:t>
      </w:r>
      <w:r>
        <w:rPr>
          <w:rFonts w:ascii="Times New Roman" w:hAnsi="Times New Roman" w:hint="cs" w:cs="Times New Roman"/>
          <w:rtl w:val="true"/>
        </w:rPr>
        <w:t> </w:t>
      </w:r>
      <w:r>
        <w:rPr>
          <w:rFonts w:cs="B Traffic"/>
          <w:rtl w:val="true"/>
        </w:rPr>
        <w:t>عنوان‌ هزينه‌ شناسايي‌ مي‌گردد</w:t>
      </w:r>
      <w:r>
        <w:rPr>
          <w:rFonts w:cs="B Traffic"/>
          <w:rtl w:val="true"/>
        </w:rPr>
        <w:t>.</w:t>
      </w:r>
    </w:p>
    <w:p>
      <w:pPr>
        <w:pStyle w:val="1TrafficAlef1"/>
        <w:bidi w:val="1"/>
        <w:ind w:hanging="737" w:start="1928" w:end="0"/>
        <w:jc w:val="both"/>
        <w:rPr>
          <w:rFonts w:cs="B Traffic"/>
        </w:rPr>
      </w:pPr>
      <w:r>
        <w:rPr>
          <w:rFonts w:cs="B Traffic"/>
        </w:rPr>
        <w:t>2</w:t>
      </w:r>
      <w:r>
        <w:rPr>
          <w:rFonts w:cs="B Traffic" w:hint="cs"/>
          <w:rtl w:val="true"/>
        </w:rPr>
        <w:t xml:space="preserve"> </w:t>
      </w:r>
      <w:r>
        <w:rPr>
          <w:rFonts w:cs="B Traffic"/>
          <w:rtl w:val="true"/>
        </w:rPr>
        <w:t xml:space="preserve">. </w:t>
      </w:r>
      <w:r>
        <w:rPr>
          <w:rFonts w:cs="B Traffic"/>
          <w:rtl w:val="true"/>
        </w:rPr>
        <w:t>ب</w:t>
      </w:r>
      <w:r>
        <w:rPr>
          <w:rFonts w:hint="cs" w:cs="B Traffic"/>
          <w:rtl w:val="true"/>
        </w:rPr>
        <w:t xml:space="preserve"> </w:t>
      </w:r>
      <w:r>
        <w:rPr>
          <w:rFonts w:cs="B Traffic"/>
          <w:rtl w:val="true"/>
        </w:rPr>
        <w:t>‌</w:t>
      </w:r>
      <w:r>
        <w:rPr>
          <w:rFonts w:cs="B Traffic"/>
          <w:rtl w:val="true"/>
        </w:rPr>
        <w:t>.</w:t>
        <w:tab/>
      </w:r>
      <w:r>
        <w:rPr>
          <w:rFonts w:cs="B Traffic"/>
          <w:rtl w:val="true"/>
        </w:rPr>
        <w:t>چنانچه‌ استرداد كمك‌ بلاعوض‌ متضمن‌ برگشت‌ عين‌ دارايي‌ غيرجاري‌ مرتبط‌ با</w:t>
      </w:r>
      <w:r>
        <w:rPr>
          <w:rFonts w:ascii="Times New Roman" w:hAnsi="Times New Roman" w:hint="cs" w:cs="Times New Roman"/>
          <w:rtl w:val="true"/>
        </w:rPr>
        <w:t> </w:t>
      </w:r>
      <w:r>
        <w:rPr>
          <w:rFonts w:cs="B Traffic"/>
          <w:rtl w:val="true"/>
        </w:rPr>
        <w:t xml:space="preserve">كمك‌ باشد، ضمن‌ حذف‌ ارزش‌ دفتري‌ دارايي‌ بلندمدت‌ و بدهي‌ مربوط‌ </w:t>
      </w:r>
      <w:r>
        <w:rPr>
          <w:rFonts w:cs="B Traffic"/>
          <w:rtl w:val="true"/>
        </w:rPr>
        <w:t>(</w:t>
      </w:r>
      <w:r>
        <w:rPr>
          <w:rFonts w:cs="B Traffic"/>
          <w:rtl w:val="true"/>
        </w:rPr>
        <w:t>مانده‌ تخصيص‌ نيافته‌ كمك‌ بلاعوض‌</w:t>
      </w:r>
      <w:r>
        <w:rPr>
          <w:rFonts w:cs="B Traffic"/>
          <w:rtl w:val="true"/>
        </w:rPr>
        <w:t xml:space="preserve">) </w:t>
      </w:r>
      <w:r>
        <w:rPr>
          <w:rFonts w:cs="B Traffic"/>
          <w:rtl w:val="true"/>
        </w:rPr>
        <w:t>از حسابها، هرگونه‌ تفاوت‌ موجود بين‌ حسابهاي‌ مزبور و نيز مبالغ‌ اضافي‌ احتمالي‌ مورد مطالبه‌ اعطاكننده‌ در صورت‌ سود و زيان‌ شناسايي‌ مي‌گردد</w:t>
      </w:r>
      <w:r>
        <w:rPr>
          <w:rFonts w:cs="B Traffic"/>
          <w:rtl w:val="true"/>
        </w:rPr>
        <w:t>.</w:t>
      </w:r>
    </w:p>
    <w:p>
      <w:pPr>
        <w:pStyle w:val="Heading1"/>
        <w:bidi w:val="1"/>
        <w:ind w:hanging="0" w:start="0" w:end="0"/>
        <w:jc w:val="start"/>
        <w:rPr>
          <w:rFonts w:cs="B Zar"/>
        </w:rPr>
      </w:pPr>
      <w:r>
        <w:rPr>
          <w:rFonts w:cs="B Zar"/>
          <w:rtl w:val="true"/>
        </w:rPr>
        <w:t>كمكهاي‌ بلاعوض‌ غيرپولي‌</w:t>
      </w:r>
    </w:p>
    <w:p>
      <w:pPr>
        <w:pStyle w:val="1Traffic"/>
        <w:bidi w:val="1"/>
        <w:ind w:end="0"/>
        <w:jc w:val="both"/>
        <w:rPr>
          <w:rFonts w:cs="B Traffic"/>
        </w:rPr>
      </w:pPr>
      <w:r>
        <w:rPr>
          <w:rFonts w:cs="B Traffic"/>
        </w:rPr>
        <w:t>19</w:t>
      </w:r>
      <w:r>
        <w:rPr>
          <w:rFonts w:cs="B Traffic" w:hint="cs"/>
          <w:rtl w:val="true"/>
        </w:rPr>
        <w:t xml:space="preserve"> </w:t>
      </w:r>
      <w:r>
        <w:rPr>
          <w:rFonts w:cs="B Traffic"/>
          <w:rtl w:val="true"/>
        </w:rPr>
        <w:t>.</w:t>
        <w:tab/>
      </w:r>
      <w:r>
        <w:rPr>
          <w:rFonts w:cs="B Traffic"/>
          <w:rtl w:val="true"/>
        </w:rPr>
        <w:t xml:space="preserve">چنانچه‌ كمك‌ بلاعوض‌ دولت‌ به‌ شكل‌ داراييهاي‌ غير پولي‌ </w:t>
      </w:r>
      <w:r>
        <w:rPr>
          <w:rFonts w:cs="B Traffic"/>
          <w:rtl w:val="true"/>
        </w:rPr>
        <w:t>(</w:t>
      </w:r>
      <w:r>
        <w:rPr>
          <w:rFonts w:cs="B Traffic"/>
          <w:rtl w:val="true"/>
        </w:rPr>
        <w:t>مانند زمين‌، ساختمان‌ و سهام‌ شركتها</w:t>
      </w:r>
      <w:r>
        <w:rPr>
          <w:rFonts w:cs="B Traffic"/>
          <w:rtl w:val="true"/>
        </w:rPr>
        <w:t xml:space="preserve">) </w:t>
      </w:r>
      <w:r>
        <w:rPr>
          <w:rFonts w:cs="B Traffic"/>
          <w:rtl w:val="true"/>
        </w:rPr>
        <w:t>به‌ واحد تجاري‌ اعطا شود، كمك‌ بلاعوض‌ بايد به‌ ارزش‌ منصفانه‌ دارايي‌ دريافتي‌ ثبت‌ شود</w:t>
      </w:r>
      <w:r>
        <w:rPr>
          <w:rFonts w:cs="B Traffic"/>
          <w:rtl w:val="true"/>
        </w:rPr>
        <w:t xml:space="preserve">. </w:t>
      </w:r>
      <w:r>
        <w:rPr>
          <w:rFonts w:cs="B Traffic"/>
          <w:rtl w:val="true"/>
        </w:rPr>
        <w:t>در</w:t>
      </w:r>
      <w:r>
        <w:rPr>
          <w:rFonts w:ascii="Times New Roman" w:hAnsi="Times New Roman" w:hint="cs" w:cs="Times New Roman"/>
          <w:rtl w:val="true"/>
        </w:rPr>
        <w:t> </w:t>
      </w:r>
      <w:r>
        <w:rPr>
          <w:rFonts w:cs="B Traffic"/>
          <w:rtl w:val="true"/>
        </w:rPr>
        <w:t>مواردي‌ كه‌ مبناي‌ ارزشيابي‌ داراييهاي‌ غيرپولي‌ دريافتي‌ در متن‌ قوانين‌ آمره‌ مربوط‌ مشخص‌ شده‌ باشد، كاربرد اين‌ مباني‌ به‌</w:t>
      </w:r>
      <w:r>
        <w:rPr>
          <w:rFonts w:ascii="Times New Roman" w:hAnsi="Times New Roman" w:hint="cs" w:cs="Times New Roman"/>
          <w:rtl w:val="true"/>
        </w:rPr>
        <w:t> </w:t>
      </w:r>
      <w:r>
        <w:rPr>
          <w:rFonts w:cs="B Traffic"/>
          <w:rtl w:val="true"/>
        </w:rPr>
        <w:t>شرط‌ آنكه‌ موجب‌ انعكاس‌ داراييهاي‌ اهدايي‌ به‌ ارزشهاي‌ بيش</w:t>
      </w:r>
      <w:r>
        <w:rPr>
          <w:rFonts w:ascii="Times New Roman" w:hAnsi="Times New Roman" w:hint="cs" w:cs="Times New Roman"/>
          <w:rtl w:val="true"/>
        </w:rPr>
        <w:t> </w:t>
      </w:r>
      <w:r>
        <w:rPr>
          <w:rFonts w:cs="B Traffic"/>
          <w:rtl w:val="true"/>
        </w:rPr>
        <w:t>از ارزش‌ منصفانه‌ در زمان‌ انتقال‌ نگردد، قابل‌ پذيرش‌ خواهد بود</w:t>
      </w:r>
      <w:r>
        <w:rPr>
          <w:rFonts w:cs="B Traffic"/>
          <w:rtl w:val="true"/>
        </w:rPr>
        <w:t>.</w:t>
      </w:r>
    </w:p>
    <w:p>
      <w:pPr>
        <w:pStyle w:val="Heading1"/>
        <w:bidi w:val="1"/>
        <w:ind w:hanging="0" w:start="0" w:end="0"/>
        <w:jc w:val="start"/>
        <w:rPr>
          <w:rFonts w:cs="B Zar"/>
        </w:rPr>
      </w:pPr>
      <w:r>
        <w:rPr>
          <w:rFonts w:cs="B Zar"/>
          <w:rtl w:val="true"/>
        </w:rPr>
        <w:t>نحوه‌ انعكاس‌ كمكهاي‌ بلاعوض‌ دولت‌ در ترازنامه‌</w:t>
      </w:r>
    </w:p>
    <w:p>
      <w:pPr>
        <w:pStyle w:val="1Traffic"/>
        <w:bidi w:val="1"/>
        <w:ind w:end="0"/>
        <w:jc w:val="both"/>
        <w:rPr>
          <w:rFonts w:cs="B Traffic"/>
        </w:rPr>
      </w:pPr>
      <w:r>
        <w:rPr>
          <w:rFonts w:cs="B Traffic"/>
        </w:rPr>
        <w:t>20</w:t>
      </w:r>
      <w:r>
        <w:rPr>
          <w:rFonts w:cs="B Traffic" w:hint="cs"/>
          <w:rtl w:val="true"/>
        </w:rPr>
        <w:t xml:space="preserve"> </w:t>
      </w:r>
      <w:r>
        <w:rPr>
          <w:rFonts w:cs="B Traffic"/>
          <w:rtl w:val="true"/>
        </w:rPr>
        <w:t>.</w:t>
        <w:tab/>
      </w:r>
      <w:r>
        <w:rPr>
          <w:rFonts w:cs="B Traffic"/>
          <w:rtl w:val="true"/>
        </w:rPr>
        <w:t>بجز مواردي‌ كه‌ نحوه‌ انعكاس‌ كمكهاي‌ بلاعوض‌ مربوط‌ به‌ داراييهاي‌ ثابت‌ مشهود در قوانين‌ آمره‌ پيش‌بيني‌ شده‌ است‌، در ساير موارد كه‌ اعمال‌ الزامات‌ اين‌ استاندارد مستلزم‌ شناخت‌ كمك‌ بلاعوض‌ به</w:t>
      </w:r>
      <w:r>
        <w:rPr>
          <w:rFonts w:ascii="Times New Roman" w:hAnsi="Times New Roman" w:hint="cs" w:cs="Times New Roman"/>
          <w:rtl w:val="true"/>
        </w:rPr>
        <w:t> </w:t>
      </w:r>
      <w:r>
        <w:rPr>
          <w:rFonts w:cs="B Traffic"/>
          <w:rtl w:val="true"/>
        </w:rPr>
        <w:t xml:space="preserve">عنوان‌ بدهي‌ است‌، مانده‌ اين‌ بدهي‌ بايد تحت‌ عنوان‌ </w:t>
      </w:r>
      <w:r>
        <w:rPr>
          <w:rFonts w:hint="cs" w:cs="B Traffic"/>
          <w:rtl w:val="true"/>
        </w:rPr>
        <w:t>”</w:t>
      </w:r>
      <w:r>
        <w:rPr>
          <w:rFonts w:ascii="Times New Roman" w:hAnsi="Times New Roman" w:hint="cs" w:cs="Times New Roman"/>
          <w:rtl w:val="true"/>
        </w:rPr>
        <w:t> </w:t>
      </w:r>
      <w:r>
        <w:rPr>
          <w:rFonts w:cs="B Traffic"/>
          <w:rtl w:val="true"/>
        </w:rPr>
        <w:t>مانده‌ تعهدات‌ مرتبط‌ با كمك‌ بلا عوض‌</w:t>
      </w:r>
      <w:r>
        <w:rPr>
          <w:rFonts w:hint="cs" w:cs="B Traffic"/>
          <w:rtl w:val="true"/>
        </w:rPr>
        <w:t>“</w:t>
      </w:r>
      <w:r>
        <w:rPr>
          <w:rFonts w:cs="B Traffic"/>
          <w:rtl w:val="true"/>
        </w:rPr>
        <w:t xml:space="preserve"> در صورتهاي‌ مالي‌ انعكاس‌ يابد</w:t>
      </w:r>
      <w:r>
        <w:rPr>
          <w:rFonts w:cs="B Traffic"/>
          <w:rtl w:val="true"/>
        </w:rPr>
        <w:t>.</w:t>
      </w:r>
    </w:p>
    <w:p>
      <w:pPr>
        <w:pStyle w:val="1Lotus"/>
        <w:bidi w:val="1"/>
        <w:spacing w:before="300" w:after="240"/>
        <w:ind w:end="0"/>
        <w:jc w:val="both"/>
        <w:rPr>
          <w:rFonts w:cs="B Lotus"/>
        </w:rPr>
      </w:pPr>
      <w:r>
        <w:rPr>
          <w:rFonts w:cs="B Lotus"/>
        </w:rPr>
        <w:t>21</w:t>
      </w:r>
      <w:r>
        <w:rPr>
          <w:rFonts w:cs="B Lotus" w:hint="cs"/>
          <w:rtl w:val="true"/>
        </w:rPr>
        <w:t xml:space="preserve"> </w:t>
      </w:r>
      <w:r>
        <w:rPr>
          <w:rFonts w:cs="B Lotus"/>
          <w:rtl w:val="true"/>
        </w:rPr>
        <w:t>.</w:t>
        <w:tab/>
      </w:r>
      <w:r>
        <w:rPr>
          <w:rFonts w:cs="B Lotus"/>
          <w:rtl w:val="true"/>
        </w:rPr>
        <w:t>كمكهاي‌ بلاعوض‌ دريافتي‌ جهت‌ تحصيل‌ داراييهاي‌ غيرجاري‌ كه‌ عموماً به‌ صورت‌ بنيادي‌ بر عمليات‌ توسعه‌ اقتصادي‌ و فعاليت‌ واحد تجاري‌ مؤثر مي‌باشد در اغلب‌ موارد طبق‌ رويه‌ حسابداري‌ مندرج‌ در قوانين‌ و مقررات‌ آمره‌ مستقيماً در بخش‌ حقوق‌ صاحبان‌ سرمايه‌ تحت‌ عناويني‌ از</w:t>
      </w:r>
      <w:r>
        <w:rPr>
          <w:rFonts w:ascii="Times New Roman" w:hAnsi="Times New Roman" w:hint="cs" w:cs="Times New Roman"/>
          <w:rtl w:val="true"/>
        </w:rPr>
        <w:t> </w:t>
      </w:r>
      <w:r>
        <w:rPr>
          <w:rFonts w:cs="B Lotus"/>
          <w:rtl w:val="true"/>
        </w:rPr>
        <w:t xml:space="preserve">قبيل‌ </w:t>
      </w:r>
      <w:r>
        <w:rPr>
          <w:rFonts w:hint="cs" w:cs="B Lotus"/>
          <w:rtl w:val="true"/>
        </w:rPr>
        <w:t>”</w:t>
      </w:r>
      <w:r>
        <w:rPr>
          <w:rFonts w:ascii="Times New Roman" w:hAnsi="Times New Roman" w:hint="cs" w:cs="Times New Roman"/>
          <w:rtl w:val="true"/>
        </w:rPr>
        <w:t> </w:t>
      </w:r>
      <w:r>
        <w:rPr>
          <w:rFonts w:cs="B Lotus"/>
          <w:rtl w:val="true"/>
        </w:rPr>
        <w:t>افزايش‌ سرمايه‌ دولت‌</w:t>
      </w:r>
      <w:r>
        <w:rPr>
          <w:rFonts w:hint="cs" w:cs="B Lotus"/>
          <w:rtl w:val="true"/>
        </w:rPr>
        <w:t>“</w:t>
      </w:r>
      <w:r>
        <w:rPr>
          <w:rFonts w:cs="B Lotus"/>
          <w:rtl w:val="true"/>
        </w:rPr>
        <w:t xml:space="preserve"> يا</w:t>
      </w:r>
      <w:r>
        <w:rPr>
          <w:rFonts w:hint="cs" w:cs="B Lotus"/>
          <w:rtl w:val="true"/>
        </w:rPr>
        <w:t xml:space="preserve"> ”</w:t>
      </w:r>
      <w:r>
        <w:rPr>
          <w:rFonts w:ascii="Times New Roman" w:hAnsi="Times New Roman" w:hint="cs" w:cs="Times New Roman"/>
          <w:rtl w:val="true"/>
        </w:rPr>
        <w:t> </w:t>
      </w:r>
      <w:r>
        <w:rPr>
          <w:rFonts w:cs="B Lotus"/>
          <w:rtl w:val="true"/>
        </w:rPr>
        <w:t>سرمايه‌ اهدايي‌</w:t>
      </w:r>
      <w:r>
        <w:rPr>
          <w:rFonts w:hint="eastAsia" w:cs="B Lotus"/>
          <w:rtl w:val="true"/>
        </w:rPr>
        <w:t>“</w:t>
      </w:r>
      <w:r>
        <w:rPr>
          <w:rFonts w:cs="B Lotus"/>
          <w:rtl w:val="true"/>
        </w:rPr>
        <w:t xml:space="preserve"> منعكس‌ مي‌شود</w:t>
      </w:r>
      <w:r>
        <w:rPr>
          <w:rFonts w:cs="B Lotus"/>
          <w:rtl w:val="true"/>
        </w:rPr>
        <w:t>.</w:t>
      </w:r>
    </w:p>
    <w:p>
      <w:pPr>
        <w:pStyle w:val="Heading1"/>
        <w:bidi w:val="1"/>
        <w:ind w:hanging="0" w:start="0" w:end="0"/>
        <w:jc w:val="start"/>
        <w:rPr>
          <w:rFonts w:cs="B Zar"/>
        </w:rPr>
      </w:pPr>
      <w:r>
        <w:rPr>
          <w:rFonts w:cs="B Zar"/>
          <w:rtl w:val="true"/>
        </w:rPr>
        <w:t>نحوه‌ انعكاس‌ كمكهاي‌ بلاعوض‌ دولت‌ درصورت‌ سود و زيان‌</w:t>
      </w:r>
    </w:p>
    <w:p>
      <w:pPr>
        <w:pStyle w:val="1Lotus"/>
        <w:bidi w:val="1"/>
        <w:ind w:end="0"/>
        <w:jc w:val="both"/>
        <w:rPr>
          <w:rFonts w:cs="B Lotus"/>
        </w:rPr>
      </w:pPr>
      <w:r>
        <w:rPr>
          <w:rFonts w:cs="B Lotus"/>
        </w:rPr>
        <w:t>22</w:t>
      </w:r>
      <w:r>
        <w:rPr>
          <w:rFonts w:cs="B Lotus" w:hint="cs"/>
          <w:rtl w:val="true"/>
        </w:rPr>
        <w:t xml:space="preserve"> </w:t>
      </w:r>
      <w:r>
        <w:rPr>
          <w:rFonts w:cs="B Lotus"/>
          <w:rtl w:val="true"/>
        </w:rPr>
        <w:t>.</w:t>
        <w:tab/>
      </w:r>
      <w:r>
        <w:rPr>
          <w:rFonts w:cs="B Lotus"/>
          <w:rtl w:val="true"/>
        </w:rPr>
        <w:t>آن‌ گروه‌ از كمكهاي‌ بلاعوض‌ دولت‌ كه‌ به</w:t>
      </w:r>
      <w:r>
        <w:rPr>
          <w:rFonts w:ascii="Times New Roman" w:hAnsi="Times New Roman" w:hint="cs" w:cs="Times New Roman"/>
          <w:rtl w:val="true"/>
        </w:rPr>
        <w:t> </w:t>
      </w:r>
      <w:r>
        <w:rPr>
          <w:rFonts w:cs="B Lotus"/>
          <w:rtl w:val="true"/>
        </w:rPr>
        <w:t>موجب‌ مقررات‌ اين‌ استاندارد مستلزم‌ شناسايي‌ به</w:t>
      </w:r>
      <w:r>
        <w:rPr>
          <w:rFonts w:ascii="Times New Roman" w:hAnsi="Times New Roman" w:hint="cs" w:cs="Times New Roman"/>
          <w:rtl w:val="true"/>
        </w:rPr>
        <w:t> </w:t>
      </w:r>
      <w:r>
        <w:rPr>
          <w:rFonts w:cs="B Lotus"/>
          <w:rtl w:val="true"/>
        </w:rPr>
        <w:t xml:space="preserve">عنوان‌ درآمد دوره‌ است‌، باتوجه‌ به‌ هدف‌ كمك‌ و ارتباط‌ يا عدم‌ ارتباط‌ آن‌ با فعاليت‌ </w:t>
      </w:r>
      <w:r>
        <w:rPr>
          <w:rFonts w:cs="B Lotus"/>
          <w:spacing w:val="-4"/>
          <w:rtl w:val="true"/>
        </w:rPr>
        <w:t>اصلي‌ واحد تجاري‌ حسب‌ مورد، به</w:t>
      </w:r>
      <w:r>
        <w:rPr>
          <w:rFonts w:ascii="Times New Roman" w:hAnsi="Times New Roman" w:hint="cs" w:cs="Times New Roman"/>
          <w:spacing w:val="-4"/>
          <w:rtl w:val="true"/>
        </w:rPr>
        <w:t> </w:t>
      </w:r>
      <w:r>
        <w:rPr>
          <w:rFonts w:cs="B Lotus"/>
          <w:spacing w:val="-4"/>
          <w:rtl w:val="true"/>
        </w:rPr>
        <w:t>عنوان‌ درآمد عملياتي‌ يا غير عملياتي‌ و درصورت‌ اهميت‌</w:t>
      </w:r>
      <w:r>
        <w:rPr>
          <w:rFonts w:cs="B Lotus"/>
          <w:rtl w:val="true"/>
        </w:rPr>
        <w:t xml:space="preserve"> به</w:t>
      </w:r>
      <w:r>
        <w:rPr>
          <w:rFonts w:hint="eastAsia" w:cs="B Lotus"/>
          <w:rtl w:val="true"/>
        </w:rPr>
        <w:t>‌</w:t>
      </w:r>
      <w:r>
        <w:rPr>
          <w:rFonts w:cs="B Lotus"/>
          <w:rtl w:val="true"/>
        </w:rPr>
        <w:t>طور جداگانه‌ در صورت‌ سود و زيان‌ ارائه‌ مي‌شود</w:t>
      </w:r>
      <w:r>
        <w:rPr>
          <w:rFonts w:cs="B Lotus"/>
          <w:rtl w:val="true"/>
        </w:rPr>
        <w:t xml:space="preserve">. </w:t>
      </w:r>
      <w:r>
        <w:rPr>
          <w:rFonts w:cs="B Lotus"/>
          <w:rtl w:val="true"/>
        </w:rPr>
        <w:t>به‌ علت‌ تنوع‌ ماهيت‌ كمكهاي‌ مزبور، اين‌ استاندارد نحوه‌ طبقه‌بندي‌ تفصيلي‌ كمكهاي‌ دريافتي‌ را مشخص‌ نمي‌كند، زيرا اين‌ امر مستلزم‌ بررسي‌ و قضاوت‌ در مورد شرايط‌ و نوع‌ كمك‌ دريافتي‌ است‌</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اين</w:t>
      </w:r>
      <w:r>
        <w:rPr>
          <w:rFonts w:ascii="Times New Roman" w:hAnsi="Times New Roman" w:hint="cs" w:cs="Times New Roman"/>
          <w:rtl w:val="true"/>
        </w:rPr>
        <w:t> </w:t>
      </w:r>
      <w:r>
        <w:rPr>
          <w:rFonts w:cs="B Lotus"/>
          <w:rtl w:val="true"/>
        </w:rPr>
        <w:t>حال‌ در</w:t>
      </w:r>
      <w:r>
        <w:rPr>
          <w:rFonts w:ascii="Times New Roman" w:hAnsi="Times New Roman" w:hint="cs" w:cs="Times New Roman"/>
          <w:rtl w:val="true"/>
        </w:rPr>
        <w:t> </w:t>
      </w:r>
      <w:r>
        <w:rPr>
          <w:rFonts w:cs="B Lotus"/>
          <w:rtl w:val="true"/>
        </w:rPr>
        <w:t>مواردي‌ كه‌ كمك‌ بلاعوض‌ دريافتي‌ در</w:t>
      </w:r>
      <w:r>
        <w:rPr>
          <w:rFonts w:ascii="Times New Roman" w:hAnsi="Times New Roman" w:hint="cs" w:cs="Times New Roman"/>
          <w:rtl w:val="true"/>
        </w:rPr>
        <w:t> </w:t>
      </w:r>
      <w:r>
        <w:rPr>
          <w:rFonts w:cs="B Lotus"/>
          <w:rtl w:val="true"/>
        </w:rPr>
        <w:t>قالب‌ يارانه‌ جهت‌ جبران‌ بخشي</w:t>
      </w:r>
      <w:r>
        <w:rPr>
          <w:rFonts w:ascii="Times New Roman" w:hAnsi="Times New Roman" w:hint="cs" w:cs="Times New Roman"/>
          <w:rtl w:val="true"/>
        </w:rPr>
        <w:t> </w:t>
      </w:r>
      <w:r>
        <w:rPr>
          <w:rFonts w:cs="B Lotus"/>
          <w:rtl w:val="true"/>
        </w:rPr>
        <w:t xml:space="preserve">از بهاي‌ تمام‌ </w:t>
      </w:r>
      <w:r>
        <w:rPr>
          <w:rFonts w:cs="B Lotus"/>
          <w:spacing w:val="-2"/>
          <w:rtl w:val="true"/>
        </w:rPr>
        <w:t>شده‌ محصول‌ و يا جبران‌ عدم‌النفع‌ ناشي‌ از فروش‌ محصول‌</w:t>
      </w:r>
      <w:r>
        <w:rPr>
          <w:rFonts w:hint="cs" w:cs="B Lotus"/>
          <w:spacing w:val="-2"/>
          <w:rtl w:val="true"/>
        </w:rPr>
        <w:t xml:space="preserve"> </w:t>
      </w:r>
      <w:r>
        <w:rPr>
          <w:rFonts w:cs="B Lotus"/>
          <w:spacing w:val="-2"/>
          <w:rtl w:val="true"/>
        </w:rPr>
        <w:t>به</w:t>
      </w:r>
      <w:r>
        <w:rPr>
          <w:rFonts w:ascii="Times New Roman" w:hAnsi="Times New Roman" w:hint="cs" w:cs="Times New Roman"/>
          <w:spacing w:val="-2"/>
          <w:rtl w:val="true"/>
        </w:rPr>
        <w:t> </w:t>
      </w:r>
      <w:r>
        <w:rPr>
          <w:rFonts w:cs="B Lotus"/>
          <w:spacing w:val="-2"/>
          <w:rtl w:val="true"/>
        </w:rPr>
        <w:t>قيمتهاي‌ معين‌ پرداخت‌ گردد،</w:t>
      </w:r>
      <w:r>
        <w:rPr>
          <w:rFonts w:cs="B Lotus"/>
          <w:rtl w:val="true"/>
        </w:rPr>
        <w:t xml:space="preserve"> </w:t>
      </w:r>
      <w:r>
        <w:rPr>
          <w:rFonts w:cs="B Lotus"/>
          <w:spacing w:val="-6"/>
          <w:rtl w:val="true"/>
        </w:rPr>
        <w:t>اين‌ كمكها به‌</w:t>
      </w:r>
      <w:r>
        <w:rPr>
          <w:rFonts w:ascii="Times New Roman" w:hAnsi="Times New Roman" w:hint="cs" w:cs="Times New Roman"/>
          <w:spacing w:val="-6"/>
          <w:rtl w:val="true"/>
        </w:rPr>
        <w:t> </w:t>
      </w:r>
      <w:r>
        <w:rPr>
          <w:rFonts w:cs="B Lotus"/>
          <w:spacing w:val="-6"/>
          <w:rtl w:val="true"/>
        </w:rPr>
        <w:t>ترتيب‌ به‌ صورت‌ كسر از بهاي‌ تمام‌ شده‌ كالاي‌ توليد</w:t>
      </w:r>
      <w:r>
        <w:rPr>
          <w:rFonts w:ascii="Times New Roman" w:hAnsi="Times New Roman" w:hint="cs" w:cs="Times New Roman"/>
          <w:spacing w:val="-6"/>
          <w:rtl w:val="true"/>
        </w:rPr>
        <w:t> </w:t>
      </w:r>
      <w:r>
        <w:rPr>
          <w:rFonts w:cs="B Lotus"/>
          <w:spacing w:val="-6"/>
          <w:rtl w:val="true"/>
        </w:rPr>
        <w:t>شده‌ و افزايش‌ مبلغ‌ فروش‌</w:t>
      </w:r>
      <w:r>
        <w:rPr>
          <w:rFonts w:cs="B Lotus"/>
          <w:rtl w:val="true"/>
        </w:rPr>
        <w:t xml:space="preserve"> در صورت‌ سود و زيان‌ يا در يادداشتهاي‌ توضيحي‌ منعكس‌ مي‌شود</w:t>
      </w:r>
      <w:r>
        <w:rPr>
          <w:rFonts w:cs="B Lotus"/>
          <w:rtl w:val="true"/>
        </w:rPr>
        <w:t>.</w:t>
      </w:r>
    </w:p>
    <w:p>
      <w:pPr>
        <w:pStyle w:val="Heading1"/>
        <w:bidi w:val="1"/>
        <w:ind w:hanging="0" w:start="0" w:end="0"/>
        <w:jc w:val="start"/>
        <w:rPr>
          <w:rFonts w:cs="B Zar"/>
        </w:rPr>
      </w:pPr>
      <w:r>
        <w:rPr>
          <w:rFonts w:cs="B Zar"/>
          <w:rtl w:val="true"/>
        </w:rPr>
        <w:t>ساير موارد افشا</w:t>
      </w:r>
    </w:p>
    <w:p>
      <w:pPr>
        <w:pStyle w:val="1TrafficBefaSatr"/>
        <w:bidi w:val="1"/>
        <w:ind w:end="0"/>
        <w:jc w:val="both"/>
        <w:rPr>
          <w:rFonts w:cs="B Traffic"/>
        </w:rPr>
      </w:pPr>
      <w:r>
        <w:rPr>
          <w:rFonts w:cs="B Traffic"/>
        </w:rPr>
        <w:t>23</w:t>
      </w:r>
      <w:r>
        <w:rPr>
          <w:rFonts w:cs="B Traffic" w:hint="cs"/>
          <w:rtl w:val="true"/>
        </w:rPr>
        <w:t xml:space="preserve"> </w:t>
      </w:r>
      <w:r>
        <w:rPr>
          <w:rFonts w:cs="B Traffic"/>
          <w:rtl w:val="true"/>
        </w:rPr>
        <w:t>.</w:t>
        <w:tab/>
      </w:r>
      <w:r>
        <w:rPr>
          <w:rFonts w:cs="B Traffic"/>
          <w:rtl w:val="true"/>
        </w:rPr>
        <w:t>موارد زير درارتباط‌ با كمكهاي‌ بلاعوض‌ دولت‌ بايد در صورتهاي‌ مالي‌ افشا شود</w:t>
      </w:r>
      <w:r>
        <w:rPr>
          <w:rFonts w:hint="cs" w:cs="B Traffic"/>
          <w:rtl w:val="true"/>
        </w:rPr>
        <w:t xml:space="preserve"> </w:t>
      </w:r>
      <w:r>
        <w:rPr>
          <w:rFonts w:cs="B Traffic"/>
          <w:rtl w:val="true"/>
        </w:rPr>
        <w:t>:</w:t>
      </w:r>
    </w:p>
    <w:p>
      <w:pPr>
        <w:pStyle w:val="1TrafficAlef"/>
        <w:bidi w:val="1"/>
        <w:ind w:end="0"/>
        <w:jc w:val="both"/>
        <w:rPr>
          <w:rFonts w:cs="B Traffic"/>
        </w:rPr>
      </w:pPr>
      <w:r>
        <w:rPr>
          <w:rFonts w:cs="B Traffic"/>
          <w:rtl w:val="true"/>
        </w:rPr>
        <w:t>الف</w:t>
      </w:r>
      <w:r>
        <w:rPr>
          <w:rFonts w:hint="cs" w:cs="B Traffic"/>
          <w:rtl w:val="true"/>
        </w:rPr>
        <w:t xml:space="preserve"> </w:t>
      </w:r>
      <w:r>
        <w:rPr>
          <w:rFonts w:cs="B Traffic"/>
          <w:rtl w:val="true"/>
        </w:rPr>
        <w:t>.</w:t>
        <w:tab/>
      </w:r>
      <w:r>
        <w:rPr>
          <w:rFonts w:cs="B Traffic"/>
          <w:rtl w:val="true"/>
        </w:rPr>
        <w:t>رويه‌ حسابداري‌ مربوط‌ به‌ كمك‌ بلاعوض‌ شامل‌ نحوه‌ ارائـه‌ آن‌</w:t>
      </w:r>
      <w:r>
        <w:rPr>
          <w:rFonts w:cs="B Traffic"/>
          <w:rtl w:val="true"/>
        </w:rPr>
        <w:t>.</w:t>
      </w:r>
    </w:p>
    <w:p>
      <w:pPr>
        <w:pStyle w:val="1TrafficAlef"/>
        <w:bidi w:val="1"/>
        <w:ind w:end="0"/>
        <w:jc w:val="both"/>
        <w:rPr>
          <w:rFonts w:cs="B Traffic"/>
        </w:rPr>
      </w:pPr>
      <w:r>
        <w:rPr>
          <w:rFonts w:cs="B Traffic"/>
          <w:rtl w:val="true"/>
        </w:rPr>
        <w:t>ب</w:t>
      </w:r>
      <w:r>
        <w:rPr>
          <w:rFonts w:hint="eastAsia" w:cs="B Traffic"/>
          <w:rtl w:val="true"/>
        </w:rPr>
        <w:t>‌</w:t>
      </w:r>
      <w:r>
        <w:rPr>
          <w:rFonts w:cs="B Traffic"/>
          <w:rtl w:val="true"/>
        </w:rPr>
        <w:tab/>
        <w:t>.</w:t>
        <w:tab/>
      </w:r>
      <w:r>
        <w:rPr>
          <w:rFonts w:cs="B Traffic"/>
          <w:rtl w:val="true"/>
        </w:rPr>
        <w:t>اثر كمكهاي‌ بلاعوض‌ برنتايج‌ دوره‌ جاري‌ و دوره‌هاي‌ آتي‌ و وضعيت‌ مالي‌ واحد تجاري‌</w:t>
      </w:r>
      <w:r>
        <w:rPr>
          <w:rFonts w:cs="B Traffic"/>
          <w:rtl w:val="true"/>
        </w:rPr>
        <w:t>.</w:t>
      </w:r>
    </w:p>
    <w:p>
      <w:pPr>
        <w:pStyle w:val="1TrafficAlef"/>
        <w:bidi w:val="1"/>
        <w:ind w:end="0"/>
        <w:jc w:val="both"/>
        <w:rPr>
          <w:rFonts w:cs="B Traffic"/>
        </w:rPr>
      </w:pPr>
      <w:r>
        <w:rPr>
          <w:rFonts w:cs="B Traffic"/>
          <w:rtl w:val="true"/>
        </w:rPr>
        <w:t>ج</w:t>
      </w:r>
      <w:r>
        <w:rPr>
          <w:rFonts w:cs="B Traffic"/>
          <w:rtl w:val="true"/>
        </w:rPr>
        <w:tab/>
        <w:t>.</w:t>
        <w:tab/>
      </w:r>
      <w:r>
        <w:rPr>
          <w:rFonts w:cs="B Traffic"/>
          <w:rtl w:val="true"/>
        </w:rPr>
        <w:t>در</w:t>
      </w:r>
      <w:r>
        <w:rPr>
          <w:rFonts w:ascii="Times New Roman" w:hAnsi="Times New Roman" w:hint="cs" w:cs="Times New Roman"/>
          <w:rtl w:val="true"/>
        </w:rPr>
        <w:t> </w:t>
      </w:r>
      <w:r>
        <w:rPr>
          <w:rFonts w:cs="B Traffic"/>
          <w:rtl w:val="true"/>
        </w:rPr>
        <w:t>مواردي‌ كه‌ كمك‌ دولت‌ به‌ شكلي‌ غير از كمكهاي‌ بلاعوض‌ بوده‌ و اثرات‌ با</w:t>
      </w:r>
      <w:r>
        <w:rPr>
          <w:rFonts w:ascii="Times New Roman" w:hAnsi="Times New Roman" w:hint="cs" w:cs="Times New Roman"/>
          <w:rtl w:val="true"/>
        </w:rPr>
        <w:t> </w:t>
      </w:r>
      <w:r>
        <w:rPr>
          <w:rFonts w:cs="B Traffic"/>
          <w:rtl w:val="true"/>
        </w:rPr>
        <w:t>اهميتي‌ بر نتايج‌ دوره‌ داشته‌ باشد، ماهيت‌ و درصورت‌ قابليت‌ اندازه‌گيري‌، براوردي‌ از اثرات‌ اين‌گونه‌ كمكها</w:t>
      </w:r>
      <w:r>
        <w:rPr>
          <w:rFonts w:cs="B Traffic"/>
          <w:rtl w:val="true"/>
        </w:rPr>
        <w:t>.</w:t>
      </w:r>
    </w:p>
    <w:p>
      <w:pPr>
        <w:pStyle w:val="1TrafficAlef"/>
        <w:bidi w:val="1"/>
        <w:ind w:end="0"/>
        <w:jc w:val="both"/>
        <w:rPr>
          <w:rFonts w:cs="B Traffic" w:hint="cs"/>
        </w:rPr>
      </w:pPr>
      <w:r>
        <w:rPr>
          <w:rFonts w:cs="B Traffic"/>
          <w:rtl w:val="true"/>
        </w:rPr>
        <w:t>د</w:t>
      </w:r>
      <w:r>
        <w:rPr>
          <w:rFonts w:hint="eastAsia" w:cs="B Traffic"/>
          <w:rtl w:val="true"/>
        </w:rPr>
        <w:t>‌</w:t>
      </w:r>
      <w:r>
        <w:rPr>
          <w:rFonts w:cs="B Traffic"/>
          <w:rtl w:val="true"/>
        </w:rPr>
        <w:tab/>
        <w:t>.</w:t>
        <w:tab/>
      </w:r>
      <w:r>
        <w:rPr>
          <w:rFonts w:cs="B Traffic"/>
          <w:rtl w:val="true"/>
        </w:rPr>
        <w:t>بدهيهاي‌ احتمالي‌ مربوط‌ به‌ كمكهاي‌ بلاعوض‌ قابل‌ استرداد</w:t>
      </w:r>
      <w:r>
        <w:rPr>
          <w:rFonts w:cs="B Traffic"/>
          <w:rtl w:val="true"/>
        </w:rPr>
        <w:t>.</w:t>
      </w:r>
    </w:p>
    <w:p>
      <w:pPr>
        <w:pStyle w:val="1Lotus"/>
        <w:bidi w:val="1"/>
        <w:ind w:end="0"/>
        <w:jc w:val="both"/>
        <w:rPr>
          <w:rFonts w:cs="B Lotus"/>
          <w:spacing w:val="-4"/>
        </w:rPr>
      </w:pPr>
      <w:r>
        <w:rPr>
          <w:rFonts w:cs="B Lotus"/>
        </w:rPr>
        <w:t>24</w:t>
      </w:r>
      <w:r>
        <w:rPr>
          <w:rFonts w:cs="B Lotus" w:hint="cs"/>
          <w:rtl w:val="true"/>
        </w:rPr>
        <w:t xml:space="preserve"> </w:t>
      </w:r>
      <w:r>
        <w:rPr>
          <w:rFonts w:cs="B Lotus"/>
          <w:rtl w:val="true"/>
        </w:rPr>
        <w:t>.</w:t>
        <w:tab/>
      </w:r>
      <w:r>
        <w:rPr>
          <w:rFonts w:cs="B Lotus"/>
          <w:spacing w:val="-4"/>
          <w:rtl w:val="true"/>
        </w:rPr>
        <w:t>در</w:t>
      </w:r>
      <w:r>
        <w:rPr>
          <w:rFonts w:ascii="Times New Roman" w:hAnsi="Times New Roman" w:hint="cs" w:cs="Times New Roman"/>
          <w:spacing w:val="-4"/>
          <w:rtl w:val="true"/>
        </w:rPr>
        <w:t> </w:t>
      </w:r>
      <w:r>
        <w:rPr>
          <w:rFonts w:cs="B Lotus"/>
          <w:spacing w:val="-4"/>
          <w:rtl w:val="true"/>
        </w:rPr>
        <w:t>مواردي‌ كه‌ نتايج‌ دوره‌ به‌گونه‌اي‌ با</w:t>
      </w:r>
      <w:r>
        <w:rPr>
          <w:rFonts w:ascii="Times New Roman" w:hAnsi="Times New Roman" w:hint="cs" w:cs="Times New Roman"/>
          <w:spacing w:val="-4"/>
          <w:rtl w:val="true"/>
        </w:rPr>
        <w:t> </w:t>
      </w:r>
      <w:r>
        <w:rPr>
          <w:rFonts w:cs="B Lotus"/>
          <w:spacing w:val="-4"/>
          <w:rtl w:val="true"/>
        </w:rPr>
        <w:t>اهميت‌ تحت‌ تأثير كمك‌ بلاعوض‌ قرار مي‌گيرد يا انتظار مي‌رود نتايج‌ دوره‌هاي‌ آتي‌ از بابت‌ شناخت‌ تدريجي‌ كمكهاي‌ بلاعوض‌ قبلي‌ به‌گونه‌اي‌ با</w:t>
      </w:r>
      <w:r>
        <w:rPr>
          <w:rFonts w:ascii="Times New Roman" w:hAnsi="Times New Roman" w:hint="cs" w:cs="Times New Roman"/>
          <w:spacing w:val="-4"/>
          <w:rtl w:val="true"/>
        </w:rPr>
        <w:t> </w:t>
      </w:r>
      <w:r>
        <w:rPr>
          <w:rFonts w:cs="B Lotus"/>
          <w:spacing w:val="-4"/>
          <w:rtl w:val="true"/>
        </w:rPr>
        <w:t>اهميت‌ تحت‌ تأثير قرار گيرد، براي‌ درك‌ صورتهاي‌ مالي‌، افشاي‌ اثرات‌ اين‌ كمكها بر عملكرد مالي‌ و وضعيت‌ مالي‌ واحد تجاري‌ و ماهيت‌ و ميزان‌ هريك‌ از آنها ضروري‌ است‌</w:t>
      </w:r>
      <w:r>
        <w:rPr>
          <w:rFonts w:cs="B Lotus"/>
          <w:spacing w:val="-4"/>
          <w:rtl w:val="true"/>
        </w:rPr>
        <w:t>.</w:t>
      </w:r>
    </w:p>
    <w:p>
      <w:pPr>
        <w:pStyle w:val="1Lotus"/>
        <w:bidi w:val="1"/>
        <w:spacing w:before="0" w:after="120"/>
        <w:ind w:end="0"/>
        <w:jc w:val="both"/>
        <w:rPr>
          <w:rFonts w:cs="B Lotus"/>
        </w:rPr>
      </w:pPr>
      <w:r>
        <w:rPr>
          <w:rFonts w:cs="B Lotus"/>
        </w:rPr>
        <w:t>25</w:t>
      </w:r>
      <w:r>
        <w:rPr>
          <w:rFonts w:cs="B Lotus" w:hint="cs"/>
          <w:rtl w:val="true"/>
        </w:rPr>
        <w:t xml:space="preserve"> </w:t>
      </w:r>
      <w:r>
        <w:rPr>
          <w:rFonts w:cs="B Lotus"/>
          <w:rtl w:val="true"/>
        </w:rPr>
        <w:t>.</w:t>
        <w:tab/>
      </w:r>
      <w:r>
        <w:rPr>
          <w:rFonts w:cs="B Lotus"/>
          <w:rtl w:val="true"/>
        </w:rPr>
        <w:t xml:space="preserve">دوره‌ يا دوره‌هايي‌ كه‌ طي‌ آن‌ كمك‌ بلاعوض‌ در صورت‌ سود و زيان‌ منظور مي‌شود </w:t>
      </w:r>
      <w:r>
        <w:rPr>
          <w:rFonts w:cs="B Lotus"/>
          <w:rtl w:val="true"/>
        </w:rPr>
        <w:t>(</w:t>
      </w:r>
      <w:r>
        <w:rPr>
          <w:rFonts w:cs="B Lotus"/>
          <w:rtl w:val="true"/>
        </w:rPr>
        <w:t>با</w:t>
      </w:r>
      <w:r>
        <w:rPr>
          <w:rFonts w:ascii="Times New Roman" w:hAnsi="Times New Roman" w:hint="cs" w:cs="Times New Roman"/>
          <w:rtl w:val="true"/>
        </w:rPr>
        <w:t> </w:t>
      </w:r>
      <w:r>
        <w:rPr>
          <w:rFonts w:cs="B Lotus"/>
          <w:rtl w:val="true"/>
        </w:rPr>
        <w:t>توجه‌ به‌ عملي‌ بودن‌ موضوع‌ از نقطه‌ نظر تعدد و تنوع‌ كمكهاي‌ دريافتي‌</w:t>
      </w:r>
      <w:r>
        <w:rPr>
          <w:rFonts w:cs="B Lotus"/>
          <w:rtl w:val="true"/>
        </w:rPr>
        <w:t xml:space="preserve">) </w:t>
      </w:r>
      <w:r>
        <w:rPr>
          <w:rFonts w:cs="B Lotus"/>
          <w:rtl w:val="true"/>
        </w:rPr>
        <w:t>لازم‌ است‌ افش</w:t>
      </w:r>
      <w:r>
        <w:rPr>
          <w:rFonts w:hint="cs" w:cs="B Lotus"/>
          <w:rtl w:val="true"/>
        </w:rPr>
        <w:t>ـ</w:t>
      </w:r>
      <w:r>
        <w:rPr>
          <w:rFonts w:cs="B Lotus"/>
          <w:rtl w:val="true"/>
        </w:rPr>
        <w:t>ا گردد</w:t>
      </w:r>
      <w:r>
        <w:rPr>
          <w:rFonts w:cs="B Lotus"/>
          <w:rtl w:val="true"/>
        </w:rPr>
        <w:t xml:space="preserve">. </w:t>
      </w:r>
      <w:r>
        <w:rPr>
          <w:rFonts w:cs="B Lotus"/>
          <w:rtl w:val="true"/>
        </w:rPr>
        <w:t>معمولاً، اش</w:t>
      </w:r>
      <w:r>
        <w:rPr>
          <w:rFonts w:hint="cs" w:cs="B Lotus"/>
          <w:rtl w:val="true"/>
        </w:rPr>
        <w:t>ـ</w:t>
      </w:r>
      <w:r>
        <w:rPr>
          <w:rFonts w:cs="B Lotus"/>
          <w:rtl w:val="true"/>
        </w:rPr>
        <w:t>اره‌ كلي‌ به‌ دوره‌هايي‌ ك</w:t>
      </w:r>
      <w:r>
        <w:rPr>
          <w:rFonts w:hint="cs" w:cs="B Lotus"/>
          <w:rtl w:val="true"/>
        </w:rPr>
        <w:t>ـ</w:t>
      </w:r>
      <w:r>
        <w:rPr>
          <w:rFonts w:cs="B Lotus"/>
          <w:rtl w:val="true"/>
        </w:rPr>
        <w:t>ه‌ در آن‌ كمكه</w:t>
      </w:r>
      <w:r>
        <w:rPr>
          <w:rFonts w:hint="cs" w:cs="B Lotus"/>
          <w:rtl w:val="true"/>
        </w:rPr>
        <w:t>ـ</w:t>
      </w:r>
      <w:r>
        <w:rPr>
          <w:rFonts w:cs="B Lotus"/>
          <w:rtl w:val="true"/>
        </w:rPr>
        <w:t>اي‌ دريافت‌ ش</w:t>
      </w:r>
      <w:r>
        <w:rPr>
          <w:rFonts w:hint="cs" w:cs="B Lotus"/>
          <w:rtl w:val="true"/>
        </w:rPr>
        <w:t>ـ</w:t>
      </w:r>
      <w:r>
        <w:rPr>
          <w:rFonts w:cs="B Lotus"/>
          <w:rtl w:val="true"/>
        </w:rPr>
        <w:t>ده‌ قبلي‌،</w:t>
      </w:r>
      <w:r>
        <w:rPr>
          <w:rFonts w:cs="B Lotus" w:hint="cs"/>
          <w:rtl w:val="true"/>
        </w:rPr>
        <w:br/>
      </w:r>
      <w:r>
        <w:rPr>
          <w:rFonts w:cs="B Lotus"/>
          <w:rtl w:val="true"/>
        </w:rPr>
        <w:t>به‌ سود و زيان‌ منظور خواهد شد، كفايت‌ مي‌كند</w:t>
      </w:r>
      <w:r>
        <w:rPr>
          <w:rFonts w:cs="B Lotus"/>
          <w:rtl w:val="true"/>
        </w:rPr>
        <w:t>.</w:t>
      </w:r>
    </w:p>
    <w:p>
      <w:pPr>
        <w:pStyle w:val="1Lotus"/>
        <w:bidi w:val="1"/>
        <w:ind w:end="0"/>
        <w:jc w:val="both"/>
        <w:rPr>
          <w:rFonts w:cs="B Lotus"/>
        </w:rPr>
      </w:pPr>
      <w:r>
        <w:rPr>
          <w:rFonts w:cs="B Lotus"/>
        </w:rPr>
        <w:t>26</w:t>
      </w:r>
      <w:r>
        <w:rPr>
          <w:rFonts w:cs="B Lotus" w:hint="cs"/>
          <w:rtl w:val="true"/>
        </w:rPr>
        <w:t xml:space="preserve"> </w:t>
      </w:r>
      <w:r>
        <w:rPr>
          <w:rFonts w:cs="B Lotus"/>
          <w:rtl w:val="true"/>
        </w:rPr>
        <w:t>.</w:t>
        <w:tab/>
      </w:r>
      <w:r>
        <w:rPr>
          <w:rFonts w:cs="B Lotus"/>
          <w:rtl w:val="true"/>
        </w:rPr>
        <w:t>در مورد كمكهاي‌ بلاعوض‌ غيرپولي‌ كه‌ مباني‌ ارزشيابي‌ آن‌ طبق‌ قوانين‌ و مقررات‌ آمره‌ تعيين‌ گرديده‌ است‌، هرگاه‌ كاربرد مباني‌ مذكور منجر به‌ ارزشيابي‌ داراييهاي‌ اهدايي‌ به‌</w:t>
      </w:r>
      <w:r>
        <w:rPr>
          <w:rFonts w:ascii="Times New Roman" w:hAnsi="Times New Roman" w:hint="cs" w:cs="Times New Roman"/>
          <w:rtl w:val="true"/>
        </w:rPr>
        <w:t> </w:t>
      </w:r>
      <w:r>
        <w:rPr>
          <w:rFonts w:cs="B Lotus"/>
          <w:rtl w:val="true"/>
        </w:rPr>
        <w:t>ارزشي‌ كمتر از ارزش‌ منصفانه‌ آن‌ شود، موضوع‌ بايد در يادداشتهاي‌ توضيحي‌ و در</w:t>
      </w:r>
      <w:r>
        <w:rPr>
          <w:rFonts w:ascii="Times New Roman" w:hAnsi="Times New Roman" w:hint="cs" w:cs="Times New Roman"/>
          <w:rtl w:val="true"/>
        </w:rPr>
        <w:t> </w:t>
      </w:r>
      <w:r>
        <w:rPr>
          <w:rFonts w:cs="B Lotus"/>
          <w:rtl w:val="true"/>
        </w:rPr>
        <w:t>صورت‌ امكان‌ همراه‌ با اثرات‌ مالي‌ آن‌ افشا گردد</w:t>
      </w:r>
      <w:r>
        <w:rPr>
          <w:rFonts w:cs="B Lotus"/>
          <w:rtl w:val="true"/>
        </w:rPr>
        <w:t>.</w:t>
      </w:r>
    </w:p>
    <w:p>
      <w:pPr>
        <w:pStyle w:val="Heading1"/>
        <w:bidi w:val="1"/>
        <w:ind w:hanging="0" w:start="0" w:end="0"/>
        <w:jc w:val="start"/>
        <w:rPr>
          <w:rFonts w:cs="B Zar"/>
        </w:rPr>
      </w:pPr>
      <w:r>
        <w:rPr>
          <w:rFonts w:cs="B Zar"/>
          <w:rtl w:val="true"/>
        </w:rPr>
        <w:t>تاريخ‌ اجرا</w:t>
      </w:r>
    </w:p>
    <w:p>
      <w:pPr>
        <w:pStyle w:val="1Traffic"/>
        <w:bidi w:val="1"/>
        <w:ind w:end="0"/>
        <w:jc w:val="both"/>
        <w:rPr>
          <w:rFonts w:cs="B Traffic"/>
        </w:rPr>
      </w:pPr>
      <w:r>
        <w:rPr>
          <w:rFonts w:cs="B Traffic"/>
        </w:rPr>
        <w:t>27</w:t>
      </w:r>
      <w:r>
        <w:rPr>
          <w:rFonts w:cs="B Traffic" w:hint="cs"/>
          <w:rtl w:val="true"/>
        </w:rPr>
        <w:t xml:space="preserve"> </w:t>
      </w:r>
      <w:r>
        <w:rPr>
          <w:rFonts w:cs="B Traffic"/>
          <w:rtl w:val="true"/>
        </w:rPr>
        <w:t>.</w:t>
        <w:tab/>
      </w:r>
      <w:r>
        <w:rPr>
          <w:rFonts w:cs="B Traffic"/>
          <w:spacing w:val="-2"/>
          <w:rtl w:val="true"/>
        </w:rPr>
        <w:t xml:space="preserve">الزامات‌ اين‌ استاندارد در مورد كليه‌ صورتهاي‌ مالي‌ كه‌ دوره‌ مالي‌ آنها از تاريخ‌ </w:t>
      </w:r>
      <w:r>
        <w:rPr>
          <w:rFonts w:cs="B Traffic"/>
          <w:spacing w:val="-2"/>
        </w:rPr>
        <w:t>1/1/1380</w:t>
      </w:r>
      <w:r>
        <w:rPr>
          <w:rFonts w:cs="B Traffic"/>
          <w:spacing w:val="-2"/>
          <w:rtl w:val="true"/>
        </w:rPr>
        <w:t xml:space="preserve"> </w:t>
      </w:r>
      <w:r>
        <w:rPr>
          <w:rFonts w:cs="B Traffic"/>
          <w:spacing w:val="-2"/>
          <w:rtl w:val="true"/>
        </w:rPr>
        <w:t>و بعد از</w:t>
      </w:r>
      <w:r>
        <w:rPr>
          <w:rFonts w:cs="B Traffic"/>
          <w:rtl w:val="true"/>
        </w:rPr>
        <w:t xml:space="preserve"> آن‌ شروع‌ مي‌شود، لازم‌الاجراست‌</w:t>
      </w:r>
      <w:r>
        <w:rPr>
          <w:rFonts w:cs="B Traffic"/>
          <w:rtl w:val="true"/>
        </w:rPr>
        <w:t>.</w:t>
      </w:r>
    </w:p>
    <w:p>
      <w:pPr>
        <w:pStyle w:val="Heading1"/>
        <w:bidi w:val="1"/>
        <w:ind w:hanging="0" w:start="0" w:end="0"/>
        <w:jc w:val="start"/>
        <w:rPr>
          <w:rFonts w:cs="B Zar"/>
        </w:rPr>
      </w:pPr>
      <w:r>
        <w:rPr>
          <w:rFonts w:cs="B Zar"/>
          <w:rtl w:val="true"/>
        </w:rPr>
        <w:t>مطابقت‌ با استانداردهاي‌ بين‌المللي‌ حسابداري‌</w:t>
      </w:r>
    </w:p>
    <w:p>
      <w:pPr>
        <w:pStyle w:val="1Lotus"/>
        <w:bidi w:val="1"/>
        <w:ind w:end="0"/>
        <w:jc w:val="both"/>
        <w:rPr>
          <w:rFonts w:cs="B Lotus" w:hint="cs"/>
        </w:rPr>
      </w:pPr>
      <w:r>
        <w:rPr>
          <w:rFonts w:cs="B Lotus"/>
          <w:sz w:val="30"/>
        </w:rPr>
        <w:t>28</w:t>
      </w:r>
      <w:r>
        <w:rPr>
          <w:rFonts w:cs="B Lotus" w:hint="cs"/>
          <w:sz w:val="30"/>
          <w:rtl w:val="true"/>
        </w:rPr>
        <w:t xml:space="preserve"> </w:t>
      </w:r>
      <w:r>
        <w:rPr>
          <w:rFonts w:cs="B Lotus"/>
          <w:sz w:val="30"/>
          <w:rtl w:val="true"/>
        </w:rPr>
        <w:t>.</w:t>
        <w:tab/>
      </w:r>
      <w:r>
        <w:rPr>
          <w:rFonts w:cs="B Lotus"/>
          <w:rtl w:val="true"/>
        </w:rPr>
        <w:t>به‌ استثن</w:t>
      </w:r>
      <w:r>
        <w:rPr>
          <w:rFonts w:hint="cs" w:cs="B Lotus"/>
          <w:rtl w:val="true"/>
        </w:rPr>
        <w:t>ـ</w:t>
      </w:r>
      <w:r>
        <w:rPr>
          <w:rFonts w:cs="B Lotus"/>
          <w:rtl w:val="true"/>
        </w:rPr>
        <w:t>اي‌ موارد من</w:t>
      </w:r>
      <w:r>
        <w:rPr>
          <w:rFonts w:hint="cs" w:cs="B Lotus"/>
          <w:rtl w:val="true"/>
        </w:rPr>
        <w:t>ـ</w:t>
      </w:r>
      <w:r>
        <w:rPr>
          <w:rFonts w:cs="B Lotus"/>
          <w:rtl w:val="true"/>
        </w:rPr>
        <w:t>درج‌ در بنده</w:t>
      </w:r>
      <w:r>
        <w:rPr>
          <w:rFonts w:hint="cs" w:cs="B Lotus"/>
          <w:rtl w:val="true"/>
        </w:rPr>
        <w:t>ـ</w:t>
      </w:r>
      <w:r>
        <w:rPr>
          <w:rFonts w:cs="B Lotus"/>
          <w:rtl w:val="true"/>
        </w:rPr>
        <w:t xml:space="preserve">اي‌ </w:t>
      </w:r>
      <w:r>
        <w:rPr>
          <w:rFonts w:cs="B Lotus"/>
        </w:rPr>
        <w:t>9</w:t>
      </w:r>
      <w:r>
        <w:rPr>
          <w:rFonts w:cs="B Lotus"/>
          <w:rtl w:val="true"/>
        </w:rPr>
        <w:t xml:space="preserve">، </w:t>
      </w:r>
      <w:r>
        <w:rPr>
          <w:rFonts w:cs="B Lotus"/>
        </w:rPr>
        <w:t>19</w:t>
      </w:r>
      <w:r>
        <w:rPr>
          <w:rFonts w:cs="B Lotus"/>
          <w:rtl w:val="true"/>
        </w:rPr>
        <w:t xml:space="preserve"> </w:t>
      </w:r>
      <w:r>
        <w:rPr>
          <w:rFonts w:cs="B Lotus"/>
          <w:rtl w:val="true"/>
        </w:rPr>
        <w:t xml:space="preserve">و </w:t>
      </w:r>
      <w:r>
        <w:rPr>
          <w:rFonts w:cs="B Lotus"/>
        </w:rPr>
        <w:t>20</w:t>
      </w:r>
      <w:r>
        <w:rPr>
          <w:rFonts w:cs="B Lotus"/>
          <w:rtl w:val="true"/>
        </w:rPr>
        <w:t>، با اج</w:t>
      </w:r>
      <w:r>
        <w:rPr>
          <w:rFonts w:hint="cs" w:cs="B Lotus"/>
          <w:rtl w:val="true"/>
        </w:rPr>
        <w:t>ـ</w:t>
      </w:r>
      <w:r>
        <w:rPr>
          <w:rFonts w:cs="B Lotus"/>
          <w:rtl w:val="true"/>
        </w:rPr>
        <w:t>راي‌ الزام</w:t>
      </w:r>
      <w:r>
        <w:rPr>
          <w:rFonts w:hint="cs" w:cs="B Lotus"/>
          <w:rtl w:val="true"/>
        </w:rPr>
        <w:t>ـ</w:t>
      </w:r>
      <w:r>
        <w:rPr>
          <w:rFonts w:cs="B Lotus"/>
          <w:rtl w:val="true"/>
        </w:rPr>
        <w:t>ات‌ اي</w:t>
      </w:r>
      <w:r>
        <w:rPr>
          <w:rFonts w:hint="cs" w:cs="B Lotus"/>
          <w:rtl w:val="true"/>
        </w:rPr>
        <w:t>ـ</w:t>
      </w:r>
      <w:r>
        <w:rPr>
          <w:rFonts w:cs="B Lotus"/>
          <w:rtl w:val="true"/>
        </w:rPr>
        <w:t>ن‌ استان</w:t>
      </w:r>
      <w:r>
        <w:rPr>
          <w:rFonts w:hint="cs" w:cs="B Lotus"/>
          <w:rtl w:val="true"/>
        </w:rPr>
        <w:t>ـ</w:t>
      </w:r>
      <w:r>
        <w:rPr>
          <w:rFonts w:cs="B Lotus"/>
          <w:rtl w:val="true"/>
        </w:rPr>
        <w:t xml:space="preserve">دارد مفاد استاندارد بين‌المللي‌ حسابداري‌ شماره‌ </w:t>
      </w:r>
      <w:r>
        <w:rPr>
          <w:rFonts w:cs="B Lotus"/>
        </w:rPr>
        <w:t>20</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1"/>
          <w:rFonts w:cs="B Traffic"/>
          <w:bCs w:val="false"/>
          <w:rtl w:val="true"/>
        </w:rPr>
        <w:t>حسابداري‌ كمكهاي‌ بلاعوض‌ دولت‌</w:t>
      </w:r>
      <w:r>
        <w:rPr>
          <w:rFonts w:cs="B Traffic"/>
          <w:rtl w:val="true"/>
        </w:rPr>
        <w:t xml:space="preserve"> </w:t>
      </w:r>
      <w:r>
        <w:rPr>
          <w:rStyle w:val="Mianband1"/>
          <w:rFonts w:cs="B Traffic"/>
          <w:bCs w:val="false"/>
          <w:rtl w:val="true"/>
        </w:rPr>
        <w:t>و افشاي‌ كمكهاي‌ دولت</w:t>
      </w:r>
      <w:r>
        <w:rPr>
          <w:rFonts w:cs="B Lotus"/>
          <w:rtl w:val="true"/>
        </w:rPr>
        <w:t xml:space="preserve"> نيز رعايت‌ مي‌شود</w:t>
      </w:r>
      <w:r>
        <w:rPr>
          <w:rFonts w:cs="B Lotus"/>
          <w:rtl w:val="true"/>
        </w:rPr>
        <w:t>.</w:t>
      </w:r>
    </w:p>
    <w:p>
      <w:pPr>
        <w:sectPr>
          <w:type w:val="continuous"/>
          <w:pgSz w:w="11906" w:h="16838"/>
          <w:pgMar w:left="1701" w:right="1701" w:gutter="0" w:header="1418" w:top="1985" w:footer="1134" w:bottom="1701"/>
          <w:formProt w:val="false"/>
          <w:textDirection w:val="lrTb"/>
          <w:bidi/>
          <w:rtlGutter/>
          <w:docGrid w:type="default" w:linePitch="360" w:charSpace="0"/>
        </w:sectPr>
      </w:pPr>
    </w:p>
    <w:p>
      <w:pPr>
        <w:pStyle w:val="Fehrest"/>
        <w:bidi w:val="1"/>
        <w:ind w:end="0"/>
        <w:jc w:val="center"/>
        <w:rPr>
          <w:rFonts w:cs="B Titr" w:hint="cs"/>
          <w:sz w:val="34"/>
          <w:szCs w:val="32"/>
        </w:rPr>
      </w:pPr>
      <w:r>
        <w:rPr>
          <w:rFonts w:hint="cs" w:cs="B Titr"/>
          <w:sz w:val="34"/>
          <w:szCs w:val="32"/>
          <w:rtl w:val="true"/>
        </w:rPr>
        <w:t>پيوست</w:t>
      </w:r>
    </w:p>
    <w:p>
      <w:pPr>
        <w:pStyle w:val="Fehrest"/>
        <w:bidi w:val="1"/>
        <w:spacing w:before="0" w:after="120"/>
        <w:ind w:end="0"/>
        <w:jc w:val="center"/>
        <w:rPr>
          <w:rFonts w:cs="B Titr" w:hint="cs"/>
          <w:sz w:val="30"/>
          <w:szCs w:val="28"/>
        </w:rPr>
      </w:pPr>
      <w:r>
        <w:rPr>
          <w:rFonts w:cs="B Titr"/>
          <w:sz w:val="30"/>
          <w:szCs w:val="28"/>
          <w:rtl w:val="true"/>
        </w:rPr>
        <w:t>فهرست‌ كمكهاي‌ بلاعوض‌ دولت‌ و نحوه‌ حسابداري‌ آن‌</w:t>
      </w:r>
    </w:p>
    <w:p>
      <w:pPr>
        <w:pStyle w:val="Matn"/>
        <w:tabs>
          <w:tab w:val="clear" w:pos="998"/>
          <w:tab w:val="left" w:pos="454" w:leader="none"/>
        </w:tabs>
        <w:spacing w:before="0" w:after="120"/>
        <w:ind w:end="0"/>
        <w:jc w:val="both"/>
        <w:rPr>
          <w:rFonts w:cs="B Lotus"/>
        </w:rPr>
      </w:pPr>
      <w:r>
        <w:rPr>
          <w:rFonts w:cs="B Lotus" w:hint="cs"/>
          <w:rtl w:val="true"/>
        </w:rPr>
        <w:tab/>
      </w:r>
      <w:r>
        <w:rPr>
          <w:rFonts w:cs="B Lotus"/>
          <w:rtl w:val="true"/>
        </w:rPr>
        <w:t>اين‌ پيوست‌ بخشي</w:t>
      </w:r>
      <w:r>
        <w:rPr>
          <w:rFonts w:ascii="Times New Roman" w:hAnsi="Times New Roman" w:hint="cs" w:cs="B Lotus"/>
          <w:rtl w:val="true"/>
        </w:rPr>
        <w:t> </w:t>
      </w:r>
      <w:r>
        <w:rPr>
          <w:rtl w:val="true"/>
        </w:rPr>
        <w:t>از استاندارد حسابداري‌ محسوب‌ نمي‌شود و تنها منعكس‌كننده‌ برخي‌ رويه‌هاي‌ حسابداري‌ مربوط‌ به‌ كمكهاي‌ بلاعوض‌ دولت‌ است‌ كه‌ در متن‌ قوانين‌ تعيين‌ گرديده‌ است‌</w:t>
      </w:r>
      <w:r>
        <w:rPr>
          <w:rtl w:val="true"/>
        </w:rPr>
        <w:t xml:space="preserve">. </w:t>
      </w:r>
      <w:r>
        <w:rPr>
          <w:rtl w:val="true"/>
        </w:rPr>
        <w:t>نمونه‌هاي‌ ارائه‌ شده‌، ليست‌ جامعي‌ را تشكيل‌ نمي‌دهد</w:t>
      </w:r>
      <w:r>
        <w:rPr>
          <w:rtl w:val="true"/>
        </w:rPr>
        <w:t>.</w:t>
      </w:r>
    </w:p>
    <w:tbl>
      <w:tblPr>
        <w:bidiVisual w:val="true"/>
        <w:tblW w:w="15313" w:type="dxa"/>
        <w:jc w:val="center"/>
        <w:tblInd w:w="0" w:type="dxa"/>
        <w:tblLayout w:type="fixed"/>
        <w:tblCellMar>
          <w:top w:w="0" w:type="dxa"/>
          <w:start w:w="113" w:type="dxa"/>
          <w:bottom w:w="0" w:type="dxa"/>
          <w:end w:w="113" w:type="dxa"/>
        </w:tblCellMar>
      </w:tblPr>
      <w:tblGrid>
        <w:gridCol w:w="707"/>
        <w:gridCol w:w="4543"/>
        <w:gridCol w:w="2386"/>
        <w:gridCol w:w="1816"/>
        <w:gridCol w:w="3120"/>
        <w:gridCol w:w="2741"/>
      </w:tblGrid>
      <w:tr>
        <w:trPr>
          <w:trHeight w:val="648" w:hRule="atLeast"/>
        </w:trPr>
        <w:tc>
          <w:tcPr>
            <w:tcW w:w="707" w:type="dxa"/>
            <w:tcBorders/>
            <w:vAlign w:val="bottom"/>
          </w:tcPr>
          <w:p>
            <w:pPr>
              <w:pStyle w:val="1Traffic"/>
              <w:pBdr>
                <w:bottom w:val="single" w:sz="4" w:space="1" w:color="000000"/>
              </w:pBdr>
              <w:bidi w:val="1"/>
              <w:spacing w:lineRule="exact" w:line="400" w:before="0" w:after="0"/>
              <w:ind w:hanging="0" w:start="0" w:end="0"/>
              <w:jc w:val="center"/>
              <w:rPr>
                <w:rFonts w:cs="B Zar"/>
                <w:sz w:val="20"/>
                <w:szCs w:val="20"/>
              </w:rPr>
            </w:pPr>
            <w:r>
              <w:rPr>
                <w:rFonts w:cs="B Zar"/>
                <w:sz w:val="20"/>
                <w:szCs w:val="20"/>
                <w:rtl w:val="true"/>
              </w:rPr>
              <w:t>رديف‌</w:t>
            </w:r>
          </w:p>
        </w:tc>
        <w:tc>
          <w:tcPr>
            <w:tcW w:w="4543" w:type="dxa"/>
            <w:tcBorders/>
            <w:vAlign w:val="bottom"/>
          </w:tcPr>
          <w:p>
            <w:pPr>
              <w:pStyle w:val="1Traffic"/>
              <w:pBdr>
                <w:bottom w:val="single" w:sz="4" w:space="1" w:color="000000"/>
              </w:pBdr>
              <w:bidi w:val="1"/>
              <w:spacing w:lineRule="exact" w:line="400" w:before="0" w:after="0"/>
              <w:ind w:hanging="0" w:start="0" w:end="0"/>
              <w:jc w:val="center"/>
              <w:rPr>
                <w:rFonts w:cs="B Zar"/>
                <w:sz w:val="20"/>
                <w:szCs w:val="20"/>
              </w:rPr>
            </w:pPr>
            <w:r>
              <w:rPr>
                <w:rFonts w:cs="B Zar"/>
                <w:sz w:val="20"/>
                <w:szCs w:val="20"/>
                <w:rtl w:val="true"/>
              </w:rPr>
              <w:t>نـوع‌ كمـك‌</w:t>
            </w:r>
          </w:p>
        </w:tc>
        <w:tc>
          <w:tcPr>
            <w:tcW w:w="2386" w:type="dxa"/>
            <w:tcBorders/>
            <w:vAlign w:val="bottom"/>
          </w:tcPr>
          <w:p>
            <w:pPr>
              <w:pStyle w:val="1Traffic"/>
              <w:pBdr>
                <w:bottom w:val="single" w:sz="4" w:space="1" w:color="000000"/>
              </w:pBdr>
              <w:bidi w:val="1"/>
              <w:spacing w:lineRule="exact" w:line="400" w:before="0" w:after="0"/>
              <w:ind w:hanging="0" w:start="0" w:end="0"/>
              <w:jc w:val="center"/>
              <w:rPr>
                <w:rFonts w:cs="B Zar"/>
                <w:sz w:val="20"/>
                <w:szCs w:val="20"/>
              </w:rPr>
            </w:pPr>
            <w:r>
              <w:rPr>
                <w:rFonts w:cs="B Zar"/>
                <w:sz w:val="20"/>
                <w:szCs w:val="20"/>
                <w:rtl w:val="true"/>
              </w:rPr>
              <w:t>قوانين‌ حاكم‌بركمك‌</w:t>
            </w:r>
          </w:p>
        </w:tc>
        <w:tc>
          <w:tcPr>
            <w:tcW w:w="1816" w:type="dxa"/>
            <w:tcBorders/>
            <w:vAlign w:val="bottom"/>
          </w:tcPr>
          <w:p>
            <w:pPr>
              <w:pStyle w:val="1Traffic"/>
              <w:pBdr>
                <w:bottom w:val="single" w:sz="4" w:space="1" w:color="000000"/>
              </w:pBdr>
              <w:bidi w:val="1"/>
              <w:spacing w:lineRule="exact" w:line="400" w:before="0" w:after="0"/>
              <w:ind w:hanging="0" w:start="0" w:end="0"/>
              <w:jc w:val="center"/>
              <w:rPr>
                <w:rFonts w:cs="B Zar"/>
                <w:sz w:val="20"/>
                <w:szCs w:val="20"/>
              </w:rPr>
            </w:pPr>
            <w:r>
              <w:rPr>
                <w:rFonts w:cs="B Zar"/>
                <w:sz w:val="20"/>
                <w:szCs w:val="20"/>
                <w:rtl w:val="true"/>
              </w:rPr>
              <w:t>شماره‌ ماده‌ قانوني‌</w:t>
            </w:r>
          </w:p>
        </w:tc>
        <w:tc>
          <w:tcPr>
            <w:tcW w:w="3120" w:type="dxa"/>
            <w:tcBorders/>
            <w:vAlign w:val="bottom"/>
          </w:tcPr>
          <w:p>
            <w:pPr>
              <w:pStyle w:val="1Traffic"/>
              <w:pBdr>
                <w:bottom w:val="single" w:sz="4" w:space="1" w:color="000000"/>
              </w:pBdr>
              <w:bidi w:val="1"/>
              <w:spacing w:lineRule="exact" w:line="400" w:before="0" w:after="0"/>
              <w:ind w:hanging="0" w:start="0" w:end="0"/>
              <w:jc w:val="center"/>
              <w:rPr>
                <w:rFonts w:cs="B Zar"/>
                <w:sz w:val="20"/>
                <w:szCs w:val="20"/>
              </w:rPr>
            </w:pPr>
            <w:r>
              <w:rPr>
                <w:rFonts w:cs="B Zar"/>
                <w:sz w:val="20"/>
                <w:szCs w:val="20"/>
                <w:rtl w:val="true"/>
              </w:rPr>
              <w:t>رويـه‌حسابداري‌مندرج‌ درقوانين‌ منطبق‌براستانداردهاي‌ حسابداري‌</w:t>
            </w:r>
          </w:p>
        </w:tc>
        <w:tc>
          <w:tcPr>
            <w:tcW w:w="2741" w:type="dxa"/>
            <w:tcBorders/>
            <w:vAlign w:val="bottom"/>
          </w:tcPr>
          <w:p>
            <w:pPr>
              <w:pStyle w:val="1Traffic"/>
              <w:pBdr>
                <w:bottom w:val="single" w:sz="4" w:space="1" w:color="000000"/>
              </w:pBdr>
              <w:bidi w:val="1"/>
              <w:spacing w:lineRule="exact" w:line="400" w:before="0" w:after="0"/>
              <w:ind w:hanging="0" w:start="0" w:end="0"/>
              <w:jc w:val="center"/>
              <w:rPr>
                <w:rFonts w:cs="B Zar"/>
                <w:sz w:val="20"/>
                <w:szCs w:val="20"/>
              </w:rPr>
            </w:pPr>
            <w:r>
              <w:rPr>
                <w:rFonts w:cs="B Zar"/>
                <w:sz w:val="20"/>
                <w:szCs w:val="20"/>
                <w:rtl w:val="true"/>
              </w:rPr>
              <w:t>نحوه‌ ارزش‌ گذاري‌ كمك‌</w:t>
            </w:r>
          </w:p>
        </w:tc>
      </w:tr>
      <w:tr>
        <w:trPr/>
        <w:tc>
          <w:tcPr>
            <w:tcW w:w="707" w:type="dxa"/>
            <w:tcBorders/>
          </w:tcPr>
          <w:p>
            <w:pPr>
              <w:pStyle w:val="1Lotus"/>
              <w:bidi w:val="1"/>
              <w:spacing w:lineRule="exact" w:line="400" w:before="0" w:after="0"/>
              <w:ind w:hanging="0" w:start="0" w:end="0"/>
              <w:jc w:val="center"/>
              <w:rPr>
                <w:rFonts w:cs="B Lotus"/>
                <w:spacing w:val="-10"/>
                <w:szCs w:val="26"/>
              </w:rPr>
            </w:pPr>
            <w:r>
              <w:rPr>
                <w:rFonts w:cs="B Lotus"/>
                <w:spacing w:val="-10"/>
                <w:szCs w:val="26"/>
              </w:rPr>
              <w:t>1</w:t>
            </w:r>
            <w:r>
              <w:rPr>
                <w:rFonts w:cs="B Lotus" w:hint="cs"/>
                <w:spacing w:val="-10"/>
                <w:szCs w:val="26"/>
                <w:rtl w:val="true"/>
              </w:rPr>
              <w:t xml:space="preserve"> </w:t>
            </w:r>
            <w:r>
              <w:rPr>
                <w:rFonts w:cs="B Lotus"/>
                <w:spacing w:val="-10"/>
                <w:szCs w:val="26"/>
                <w:rtl w:val="true"/>
              </w:rPr>
              <w:t>.</w:t>
            </w:r>
          </w:p>
        </w:tc>
        <w:tc>
          <w:tcPr>
            <w:tcW w:w="4543" w:type="dxa"/>
            <w:tcBorders/>
          </w:tcPr>
          <w:p>
            <w:pPr>
              <w:pStyle w:val="Matn"/>
              <w:spacing w:lineRule="exact" w:line="400"/>
              <w:ind w:end="227"/>
              <w:jc w:val="both"/>
              <w:rPr>
                <w:rFonts w:cs="B Lotus"/>
                <w:spacing w:val="-8"/>
                <w:szCs w:val="26"/>
              </w:rPr>
            </w:pPr>
            <w:r>
              <w:rPr>
                <w:rFonts w:cs="B Lotus"/>
                <w:spacing w:val="-8"/>
                <w:szCs w:val="26"/>
                <w:rtl w:val="true"/>
              </w:rPr>
              <w:t xml:space="preserve">انتقـال‌ بلاعوض‌ امـوال‌ منقـول‌ وزارتخانه‌ها و مؤسسات‌ دولتي‌ به‌ شركتهايي‌ كه‌ </w:t>
            </w:r>
            <w:r>
              <w:rPr>
                <w:rFonts w:cs="B Lotus"/>
                <w:spacing w:val="-8"/>
                <w:szCs w:val="26"/>
              </w:rPr>
              <w:t>100</w:t>
            </w:r>
            <w:r>
              <w:rPr>
                <w:rFonts w:cs="B Lotus"/>
                <w:spacing w:val="-8"/>
                <w:szCs w:val="26"/>
                <w:rtl w:val="true"/>
              </w:rPr>
              <w:t xml:space="preserve">% </w:t>
            </w:r>
            <w:r>
              <w:rPr>
                <w:rFonts w:cs="B Lotus"/>
                <w:spacing w:val="-8"/>
                <w:szCs w:val="26"/>
                <w:rtl w:val="true"/>
              </w:rPr>
              <w:t>سهام‌ آنها متعلق‌ به‌ دولت‌ است‌ با ارزش‌ بيش</w:t>
            </w:r>
            <w:r>
              <w:rPr>
                <w:rFonts w:ascii="Times New Roman" w:hAnsi="Times New Roman" w:hint="cs" w:cs="Times New Roman"/>
                <w:spacing w:val="-8"/>
                <w:szCs w:val="26"/>
                <w:rtl w:val="true"/>
              </w:rPr>
              <w:t> </w:t>
            </w:r>
            <w:r>
              <w:rPr>
                <w:rFonts w:cs="B Lotus"/>
                <w:spacing w:val="-8"/>
                <w:szCs w:val="26"/>
                <w:rtl w:val="true"/>
              </w:rPr>
              <w:t>از يك‌ ميليون‌ريال‌</w:t>
            </w:r>
            <w:r>
              <w:rPr>
                <w:rFonts w:cs="B Lotus"/>
                <w:spacing w:val="-8"/>
                <w:szCs w:val="26"/>
                <w:rtl w:val="true"/>
              </w:rPr>
              <w:t>.</w:t>
            </w:r>
          </w:p>
        </w:tc>
        <w:tc>
          <w:tcPr>
            <w:tcW w:w="2386" w:type="dxa"/>
            <w:tcBorders/>
          </w:tcPr>
          <w:p>
            <w:pPr>
              <w:pStyle w:val="1Lotus"/>
              <w:bidi w:val="1"/>
              <w:spacing w:lineRule="exact" w:line="400" w:before="0" w:after="0"/>
              <w:ind w:hanging="0" w:start="0" w:end="113"/>
              <w:jc w:val="both"/>
              <w:rPr>
                <w:rFonts w:cs="B Lotus"/>
                <w:spacing w:val="-10"/>
                <w:szCs w:val="26"/>
              </w:rPr>
            </w:pPr>
            <w:r>
              <w:rPr>
                <w:rFonts w:cs="B Lotus"/>
                <w:spacing w:val="-10"/>
                <w:szCs w:val="26"/>
                <w:rtl w:val="true"/>
              </w:rPr>
              <w:t>قانـون‌ محاسبـات‌ عمومـي‌</w:t>
            </w:r>
          </w:p>
        </w:tc>
        <w:tc>
          <w:tcPr>
            <w:tcW w:w="1816" w:type="dxa"/>
            <w:tcBorders/>
          </w:tcPr>
          <w:p>
            <w:pPr>
              <w:pStyle w:val="1Lotus"/>
              <w:bidi w:val="1"/>
              <w:spacing w:lineRule="exact" w:line="400" w:before="0" w:after="0"/>
              <w:ind w:hanging="0" w:start="0" w:end="0"/>
              <w:jc w:val="center"/>
              <w:rPr>
                <w:rFonts w:cs="B Lotus"/>
                <w:spacing w:val="-10"/>
                <w:szCs w:val="26"/>
              </w:rPr>
            </w:pPr>
            <w:r>
              <w:rPr>
                <w:rFonts w:cs="B Lotus"/>
                <w:spacing w:val="-10"/>
                <w:szCs w:val="26"/>
              </w:rPr>
              <w:t>108</w:t>
            </w:r>
          </w:p>
        </w:tc>
        <w:tc>
          <w:tcPr>
            <w:tcW w:w="3120" w:type="dxa"/>
            <w:tcBorders/>
          </w:tcPr>
          <w:p>
            <w:pPr>
              <w:pStyle w:val="1Lotus"/>
              <w:bidi w:val="1"/>
              <w:spacing w:lineRule="exact" w:line="400" w:before="0" w:after="0"/>
              <w:ind w:hanging="0" w:start="0" w:end="227"/>
              <w:jc w:val="both"/>
              <w:rPr>
                <w:rFonts w:cs="B Lotus"/>
                <w:spacing w:val="-10"/>
                <w:szCs w:val="26"/>
              </w:rPr>
            </w:pPr>
            <w:r>
              <w:rPr>
                <w:rFonts w:cs="B Lotus"/>
                <w:spacing w:val="-10"/>
                <w:szCs w:val="26"/>
                <w:rtl w:val="true"/>
              </w:rPr>
              <w:t>حساب‌ افزايش‌ سرمايه‌ دولت‌ در بخش‌ حقوق‌ صاحبان‌ سهام‌</w:t>
            </w:r>
          </w:p>
        </w:tc>
        <w:tc>
          <w:tcPr>
            <w:tcW w:w="2741" w:type="dxa"/>
            <w:tcBorders/>
          </w:tcPr>
          <w:p>
            <w:pPr>
              <w:pStyle w:val="1Lotus"/>
              <w:bidi w:val="1"/>
              <w:spacing w:lineRule="exact" w:line="400" w:before="0" w:after="0"/>
              <w:ind w:hanging="0" w:start="0" w:end="0"/>
              <w:jc w:val="both"/>
              <w:rPr>
                <w:rFonts w:cs="B Lotus"/>
                <w:spacing w:val="-10"/>
                <w:szCs w:val="26"/>
              </w:rPr>
            </w:pPr>
            <w:r>
              <w:rPr>
                <w:rFonts w:cs="B Lotus"/>
                <w:spacing w:val="-10"/>
                <w:szCs w:val="26"/>
                <w:rtl w:val="true"/>
              </w:rPr>
              <w:t>ارزيابي‌ كارشناس‌ منتخب‌</w:t>
            </w:r>
          </w:p>
        </w:tc>
      </w:tr>
      <w:tr>
        <w:trPr/>
        <w:tc>
          <w:tcPr>
            <w:tcW w:w="707" w:type="dxa"/>
            <w:tcBorders/>
          </w:tcPr>
          <w:p>
            <w:pPr>
              <w:pStyle w:val="1Lotus"/>
              <w:bidi w:val="1"/>
              <w:spacing w:lineRule="exact" w:line="400" w:before="0" w:after="0"/>
              <w:ind w:hanging="0" w:start="0" w:end="0"/>
              <w:jc w:val="center"/>
              <w:rPr>
                <w:rFonts w:cs="B Lotus"/>
                <w:spacing w:val="-10"/>
                <w:szCs w:val="26"/>
              </w:rPr>
            </w:pPr>
            <w:r>
              <w:rPr>
                <w:rFonts w:cs="B Lotus"/>
                <w:spacing w:val="-10"/>
                <w:szCs w:val="26"/>
              </w:rPr>
              <w:t>2</w:t>
            </w:r>
            <w:r>
              <w:rPr>
                <w:rFonts w:cs="B Lotus" w:hint="cs"/>
                <w:spacing w:val="-10"/>
                <w:szCs w:val="26"/>
                <w:rtl w:val="true"/>
              </w:rPr>
              <w:t xml:space="preserve"> </w:t>
            </w:r>
            <w:r>
              <w:rPr>
                <w:rFonts w:cs="B Lotus"/>
                <w:spacing w:val="-10"/>
                <w:szCs w:val="26"/>
                <w:rtl w:val="true"/>
              </w:rPr>
              <w:t>.</w:t>
            </w:r>
          </w:p>
        </w:tc>
        <w:tc>
          <w:tcPr>
            <w:tcW w:w="4543" w:type="dxa"/>
            <w:tcBorders/>
          </w:tcPr>
          <w:p>
            <w:pPr>
              <w:pStyle w:val="1Lotus"/>
              <w:bidi w:val="1"/>
              <w:spacing w:lineRule="exact" w:line="400" w:before="0" w:after="0"/>
              <w:ind w:hanging="0" w:start="0" w:end="227"/>
              <w:jc w:val="both"/>
              <w:rPr>
                <w:rFonts w:cs="B Lotus"/>
                <w:szCs w:val="26"/>
              </w:rPr>
            </w:pPr>
            <w:r>
              <w:rPr>
                <w:rFonts w:cs="B Lotus"/>
                <w:szCs w:val="26"/>
                <w:rtl w:val="true"/>
              </w:rPr>
              <w:t xml:space="preserve">انتقال‌ بلاعوض‌ اموال‌ غيرمنقول‌ وزارتخانه‌ها و مؤسسات‌ دولتي‌ به‌ شركتهايي‌ كه‌ </w:t>
            </w:r>
            <w:r>
              <w:rPr>
                <w:rFonts w:cs="B Lotus"/>
                <w:szCs w:val="26"/>
              </w:rPr>
              <w:t>100</w:t>
            </w:r>
            <w:r>
              <w:rPr>
                <w:rFonts w:cs="B Lotus"/>
                <w:szCs w:val="26"/>
                <w:rtl w:val="true"/>
              </w:rPr>
              <w:t xml:space="preserve">% </w:t>
            </w:r>
            <w:r>
              <w:rPr>
                <w:rFonts w:cs="B Lotus"/>
                <w:szCs w:val="26"/>
                <w:rtl w:val="true"/>
              </w:rPr>
              <w:t>سهام‌ آنها متعلق‌ به‌ دولت‌ است‌</w:t>
            </w:r>
            <w:r>
              <w:rPr>
                <w:rFonts w:cs="B Lotus"/>
                <w:szCs w:val="26"/>
                <w:rtl w:val="true"/>
              </w:rPr>
              <w:t>.</w:t>
            </w:r>
          </w:p>
        </w:tc>
        <w:tc>
          <w:tcPr>
            <w:tcW w:w="2386" w:type="dxa"/>
            <w:tcBorders/>
          </w:tcPr>
          <w:p>
            <w:pPr>
              <w:pStyle w:val="1Lotus"/>
              <w:bidi w:val="1"/>
              <w:spacing w:lineRule="exact" w:line="400" w:before="0" w:after="0"/>
              <w:ind w:hanging="0" w:start="0" w:end="113"/>
              <w:jc w:val="both"/>
              <w:rPr>
                <w:rFonts w:cs="B Lotus"/>
                <w:spacing w:val="-10"/>
                <w:szCs w:val="26"/>
              </w:rPr>
            </w:pPr>
            <w:r>
              <w:rPr>
                <w:rFonts w:cs="B Lotus"/>
                <w:spacing w:val="-10"/>
                <w:szCs w:val="26"/>
                <w:rtl w:val="true"/>
              </w:rPr>
              <w:t>قانـون‌ محاسبـات‌ عمومـي‌</w:t>
            </w:r>
          </w:p>
        </w:tc>
        <w:tc>
          <w:tcPr>
            <w:tcW w:w="1816" w:type="dxa"/>
            <w:tcBorders/>
          </w:tcPr>
          <w:p>
            <w:pPr>
              <w:pStyle w:val="1Lotus"/>
              <w:bidi w:val="1"/>
              <w:spacing w:lineRule="exact" w:line="400" w:before="0" w:after="0"/>
              <w:ind w:hanging="0" w:start="0" w:end="0"/>
              <w:jc w:val="center"/>
              <w:rPr>
                <w:rFonts w:cs="B Lotus"/>
                <w:spacing w:val="-10"/>
                <w:szCs w:val="26"/>
              </w:rPr>
            </w:pPr>
            <w:r>
              <w:rPr>
                <w:rFonts w:cs="B Lotus"/>
                <w:spacing w:val="-10"/>
                <w:szCs w:val="26"/>
              </w:rPr>
              <w:t>117</w:t>
            </w:r>
          </w:p>
        </w:tc>
        <w:tc>
          <w:tcPr>
            <w:tcW w:w="3120" w:type="dxa"/>
            <w:tcBorders/>
          </w:tcPr>
          <w:p>
            <w:pPr>
              <w:pStyle w:val="1Lotus"/>
              <w:bidi w:val="1"/>
              <w:spacing w:lineRule="exact" w:line="400" w:before="0" w:after="0"/>
              <w:ind w:hanging="0" w:start="0" w:end="227"/>
              <w:jc w:val="both"/>
              <w:rPr>
                <w:rFonts w:cs="B Lotus"/>
                <w:spacing w:val="-10"/>
                <w:szCs w:val="26"/>
              </w:rPr>
            </w:pPr>
            <w:r>
              <w:rPr>
                <w:rFonts w:cs="B Lotus"/>
                <w:spacing w:val="-10"/>
                <w:szCs w:val="26"/>
                <w:rtl w:val="true"/>
              </w:rPr>
              <w:t>حساب‌ افزايش‌ سرمايه‌ دولت‌ در بخش‌ حقوق‌ صاحبان‌ سهام‌</w:t>
            </w:r>
          </w:p>
        </w:tc>
        <w:tc>
          <w:tcPr>
            <w:tcW w:w="2741" w:type="dxa"/>
            <w:tcBorders/>
          </w:tcPr>
          <w:p>
            <w:pPr>
              <w:pStyle w:val="1Lotus"/>
              <w:bidi w:val="1"/>
              <w:spacing w:lineRule="exact" w:line="400" w:before="0" w:after="0"/>
              <w:ind w:hanging="0" w:start="0" w:end="0"/>
              <w:jc w:val="both"/>
              <w:rPr>
                <w:rFonts w:cs="B Lotus"/>
                <w:spacing w:val="-10"/>
                <w:szCs w:val="26"/>
              </w:rPr>
            </w:pPr>
            <w:r>
              <w:rPr>
                <w:rFonts w:cs="B Lotus"/>
                <w:spacing w:val="-10"/>
                <w:szCs w:val="26"/>
                <w:rtl w:val="true"/>
              </w:rPr>
              <w:t xml:space="preserve">ارزيـابـي‌ كارشنـاس‌ منتخـب‌ </w:t>
            </w:r>
            <w:r>
              <w:rPr>
                <w:rFonts w:cs="B Lotus"/>
                <w:spacing w:val="-10"/>
                <w:szCs w:val="26"/>
                <w:rtl w:val="true"/>
              </w:rPr>
              <w:t>(</w:t>
            </w:r>
            <w:r>
              <w:rPr>
                <w:rFonts w:cs="B Lotus"/>
                <w:spacing w:val="-10"/>
                <w:szCs w:val="26"/>
                <w:rtl w:val="true"/>
              </w:rPr>
              <w:t>يا ارزش‌ دفتري‌</w:t>
            </w:r>
            <w:r>
              <w:rPr>
                <w:rFonts w:cs="B Lotus"/>
                <w:spacing w:val="-10"/>
                <w:szCs w:val="26"/>
                <w:rtl w:val="true"/>
              </w:rPr>
              <w:t>)</w:t>
            </w:r>
          </w:p>
        </w:tc>
      </w:tr>
      <w:tr>
        <w:trPr/>
        <w:tc>
          <w:tcPr>
            <w:tcW w:w="707" w:type="dxa"/>
            <w:tcBorders/>
          </w:tcPr>
          <w:p>
            <w:pPr>
              <w:pStyle w:val="1Lotus"/>
              <w:bidi w:val="1"/>
              <w:spacing w:lineRule="exact" w:line="400" w:before="0" w:after="0"/>
              <w:ind w:hanging="0" w:start="0" w:end="0"/>
              <w:jc w:val="center"/>
              <w:rPr>
                <w:rFonts w:cs="B Lotus"/>
                <w:spacing w:val="-10"/>
                <w:szCs w:val="26"/>
              </w:rPr>
            </w:pPr>
            <w:r>
              <w:rPr>
                <w:rFonts w:cs="B Lotus"/>
                <w:spacing w:val="-10"/>
                <w:szCs w:val="26"/>
              </w:rPr>
              <w:t>3</w:t>
            </w:r>
            <w:r>
              <w:rPr>
                <w:rFonts w:cs="B Lotus" w:hint="cs"/>
                <w:spacing w:val="-10"/>
                <w:szCs w:val="26"/>
                <w:rtl w:val="true"/>
              </w:rPr>
              <w:t xml:space="preserve"> </w:t>
            </w:r>
            <w:r>
              <w:rPr>
                <w:rFonts w:cs="B Lotus"/>
                <w:spacing w:val="-10"/>
                <w:szCs w:val="26"/>
                <w:rtl w:val="true"/>
              </w:rPr>
              <w:t>.</w:t>
            </w:r>
          </w:p>
        </w:tc>
        <w:tc>
          <w:tcPr>
            <w:tcW w:w="4543" w:type="dxa"/>
            <w:tcBorders/>
          </w:tcPr>
          <w:p>
            <w:pPr>
              <w:pStyle w:val="1Lotus"/>
              <w:bidi w:val="1"/>
              <w:spacing w:lineRule="exact" w:line="400" w:before="0" w:after="0"/>
              <w:ind w:hanging="0" w:start="0" w:end="227"/>
              <w:jc w:val="both"/>
              <w:rPr>
                <w:rFonts w:cs="B Lotus"/>
                <w:szCs w:val="26"/>
              </w:rPr>
            </w:pPr>
            <w:r>
              <w:rPr>
                <w:rFonts w:cs="B Lotus"/>
                <w:szCs w:val="26"/>
                <w:rtl w:val="true"/>
              </w:rPr>
              <w:t>كمكهاي‌ دريافتي‌ از بابت‌ وجوه‌ طرحهاي‌ عمراني‌ در مورد طرحهاي‌ انتفاعي‌</w:t>
            </w:r>
            <w:r>
              <w:rPr>
                <w:rFonts w:cs="B Lotus"/>
                <w:szCs w:val="26"/>
                <w:rtl w:val="true"/>
              </w:rPr>
              <w:t>.</w:t>
            </w:r>
          </w:p>
        </w:tc>
        <w:tc>
          <w:tcPr>
            <w:tcW w:w="2386" w:type="dxa"/>
            <w:tcBorders/>
          </w:tcPr>
          <w:p>
            <w:pPr>
              <w:pStyle w:val="1Lotus"/>
              <w:bidi w:val="1"/>
              <w:spacing w:lineRule="exact" w:line="400" w:before="0" w:after="0"/>
              <w:ind w:hanging="0" w:start="0" w:end="113"/>
              <w:jc w:val="both"/>
              <w:rPr>
                <w:rFonts w:cs="B Lotus"/>
                <w:spacing w:val="-10"/>
                <w:szCs w:val="26"/>
              </w:rPr>
            </w:pPr>
            <w:r>
              <w:rPr>
                <w:rFonts w:cs="B Lotus"/>
                <w:spacing w:val="-10"/>
                <w:szCs w:val="26"/>
                <w:rtl w:val="true"/>
              </w:rPr>
              <w:t>قانـون‌ محاسبـات‌ عمومـي</w:t>
            </w:r>
            <w:r>
              <w:rPr>
                <w:rFonts w:cs="B Lotus" w:hint="cs"/>
                <w:spacing w:val="-10"/>
                <w:szCs w:val="26"/>
                <w:rtl w:val="true"/>
              </w:rPr>
              <w:br/>
            </w:r>
            <w:r>
              <w:rPr>
                <w:rFonts w:cs="B Lotus"/>
                <w:spacing w:val="-10"/>
                <w:szCs w:val="26"/>
                <w:rtl w:val="true"/>
              </w:rPr>
              <w:t>‌</w:t>
            </w:r>
            <w:r>
              <w:rPr>
                <w:rFonts w:cs="B Lotus"/>
                <w:spacing w:val="-10"/>
                <w:szCs w:val="26"/>
                <w:rtl w:val="true"/>
              </w:rPr>
              <w:t>قانـون‌ برنامـه‌ و بودجـه‌</w:t>
            </w:r>
          </w:p>
        </w:tc>
        <w:tc>
          <w:tcPr>
            <w:tcW w:w="1816" w:type="dxa"/>
            <w:tcBorders/>
          </w:tcPr>
          <w:p>
            <w:pPr>
              <w:pStyle w:val="1Lotus"/>
              <w:bidi w:val="1"/>
              <w:spacing w:lineRule="exact" w:line="400" w:before="0" w:after="0"/>
              <w:ind w:hanging="0" w:start="0" w:end="0"/>
              <w:jc w:val="center"/>
              <w:rPr>
                <w:rFonts w:cs="B Lotus"/>
                <w:spacing w:val="-10"/>
                <w:szCs w:val="26"/>
              </w:rPr>
            </w:pPr>
            <w:r>
              <w:rPr>
                <w:rFonts w:cs="B Lotus"/>
                <w:spacing w:val="-10"/>
                <w:szCs w:val="26"/>
              </w:rPr>
              <w:t>113</w:t>
            </w:r>
          </w:p>
          <w:p>
            <w:pPr>
              <w:pStyle w:val="1Lotus"/>
              <w:bidi w:val="1"/>
              <w:spacing w:lineRule="exact" w:line="400" w:before="0" w:after="0"/>
              <w:ind w:hanging="0" w:start="0" w:end="0"/>
              <w:jc w:val="center"/>
              <w:rPr>
                <w:rFonts w:cs="B Lotus"/>
                <w:bCs w:val="false"/>
                <w:spacing w:val="-10"/>
                <w:szCs w:val="26"/>
              </w:rPr>
            </w:pPr>
            <w:r>
              <w:rPr>
                <w:rFonts w:cs="B Lotus"/>
                <w:spacing w:val="-10"/>
                <w:szCs w:val="26"/>
              </w:rPr>
              <w:t>33</w:t>
            </w:r>
          </w:p>
        </w:tc>
        <w:tc>
          <w:tcPr>
            <w:tcW w:w="3120" w:type="dxa"/>
            <w:tcBorders/>
          </w:tcPr>
          <w:p>
            <w:pPr>
              <w:pStyle w:val="1Lotus"/>
              <w:bidi w:val="1"/>
              <w:spacing w:lineRule="exact" w:line="400" w:before="0" w:after="0"/>
              <w:ind w:hanging="0" w:start="0" w:end="227"/>
              <w:jc w:val="both"/>
              <w:rPr>
                <w:rFonts w:cs="B Lotus"/>
                <w:spacing w:val="-10"/>
                <w:szCs w:val="26"/>
              </w:rPr>
            </w:pPr>
            <w:r>
              <w:rPr>
                <w:rFonts w:cs="B Lotus"/>
                <w:spacing w:val="-10"/>
                <w:szCs w:val="26"/>
                <w:rtl w:val="true"/>
              </w:rPr>
              <w:t>حساب‌ افزايش‌ سرمايه‌ دولت‌ در بخش‌ حقوق‌ صاحبان‌ سهام‌</w:t>
            </w:r>
          </w:p>
        </w:tc>
        <w:tc>
          <w:tcPr>
            <w:tcW w:w="2741" w:type="dxa"/>
            <w:tcBorders/>
          </w:tcPr>
          <w:p>
            <w:pPr>
              <w:pStyle w:val="1Lotus"/>
              <w:bidi w:val="1"/>
              <w:spacing w:lineRule="exact" w:line="400" w:before="0" w:after="0"/>
              <w:ind w:hanging="0" w:start="0" w:end="0"/>
              <w:jc w:val="both"/>
              <w:rPr>
                <w:rFonts w:cs="B Lotus"/>
                <w:spacing w:val="-10"/>
                <w:szCs w:val="26"/>
              </w:rPr>
            </w:pPr>
            <w:r>
              <w:rPr>
                <w:rFonts w:cs="B Lotus"/>
                <w:spacing w:val="-10"/>
                <w:szCs w:val="26"/>
                <w:rtl w:val="true"/>
              </w:rPr>
              <w:t>ارزش‌ كارشناسي‌ يا هزينه‌ انباشته‌ حسابهاي‌ مستقل‌ طرحهاي‌ عمراني‌</w:t>
            </w:r>
          </w:p>
        </w:tc>
      </w:tr>
      <w:tr>
        <w:trPr/>
        <w:tc>
          <w:tcPr>
            <w:tcW w:w="707" w:type="dxa"/>
            <w:tcBorders/>
          </w:tcPr>
          <w:p>
            <w:pPr>
              <w:pStyle w:val="1Lotus"/>
              <w:bidi w:val="1"/>
              <w:spacing w:lineRule="exact" w:line="400" w:before="0" w:after="0"/>
              <w:ind w:hanging="0" w:start="0" w:end="0"/>
              <w:jc w:val="center"/>
              <w:rPr>
                <w:rFonts w:cs="B Lotus"/>
                <w:spacing w:val="-10"/>
                <w:szCs w:val="26"/>
              </w:rPr>
            </w:pPr>
            <w:r>
              <w:rPr>
                <w:rFonts w:cs="B Lotus"/>
                <w:spacing w:val="-10"/>
                <w:szCs w:val="26"/>
              </w:rPr>
              <w:t>4</w:t>
            </w:r>
            <w:r>
              <w:rPr>
                <w:rFonts w:cs="B Lotus" w:hint="cs"/>
                <w:spacing w:val="-10"/>
                <w:szCs w:val="26"/>
                <w:rtl w:val="true"/>
              </w:rPr>
              <w:t xml:space="preserve"> </w:t>
            </w:r>
            <w:r>
              <w:rPr>
                <w:rFonts w:cs="B Lotus"/>
                <w:spacing w:val="-10"/>
                <w:szCs w:val="26"/>
                <w:rtl w:val="true"/>
              </w:rPr>
              <w:t>.</w:t>
            </w:r>
          </w:p>
        </w:tc>
        <w:tc>
          <w:tcPr>
            <w:tcW w:w="4543" w:type="dxa"/>
            <w:tcBorders/>
          </w:tcPr>
          <w:p>
            <w:pPr>
              <w:pStyle w:val="1Lotus"/>
              <w:bidi w:val="1"/>
              <w:spacing w:lineRule="exact" w:line="400" w:before="0" w:after="0"/>
              <w:ind w:hanging="0" w:start="0" w:end="227"/>
              <w:jc w:val="both"/>
              <w:rPr>
                <w:rFonts w:cs="B Lotus"/>
                <w:spacing w:val="-10"/>
                <w:szCs w:val="26"/>
              </w:rPr>
            </w:pPr>
            <w:r>
              <w:rPr>
                <w:rFonts w:cs="B Lotus"/>
                <w:spacing w:val="-10"/>
                <w:szCs w:val="26"/>
                <w:rtl w:val="true"/>
              </w:rPr>
              <w:t>زمينهاي‌ بلاعوض‌ انتقالي‌ به‌</w:t>
            </w:r>
            <w:r>
              <w:rPr>
                <w:rFonts w:cs="B Lotus"/>
                <w:spacing w:val="-10"/>
                <w:szCs w:val="26"/>
                <w:rtl w:val="true"/>
              </w:rPr>
              <w:t>/</w:t>
            </w:r>
            <w:r>
              <w:rPr>
                <w:rFonts w:cs="B Lotus"/>
                <w:spacing w:val="-10"/>
                <w:szCs w:val="26"/>
                <w:rtl w:val="true"/>
              </w:rPr>
              <w:t>توسط‌ سازمان‌ زمين‌ شهري‌</w:t>
            </w:r>
          </w:p>
        </w:tc>
        <w:tc>
          <w:tcPr>
            <w:tcW w:w="2386" w:type="dxa"/>
            <w:tcBorders/>
          </w:tcPr>
          <w:p>
            <w:pPr>
              <w:pStyle w:val="1Lotus"/>
              <w:bidi w:val="1"/>
              <w:spacing w:lineRule="exact" w:line="400" w:before="0" w:after="0"/>
              <w:ind w:hanging="0" w:start="0" w:end="0"/>
              <w:jc w:val="both"/>
              <w:rPr>
                <w:rFonts w:cs="B Lotus"/>
                <w:spacing w:val="-10"/>
                <w:szCs w:val="26"/>
              </w:rPr>
            </w:pPr>
            <w:r>
              <w:rPr>
                <w:rFonts w:cs="B Lotus"/>
                <w:spacing w:val="-10"/>
                <w:szCs w:val="26"/>
                <w:rtl w:val="true"/>
              </w:rPr>
              <w:t>قانون‌ سازمان‌ زمين‌ شهري‌</w:t>
            </w:r>
          </w:p>
        </w:tc>
        <w:tc>
          <w:tcPr>
            <w:tcW w:w="1816" w:type="dxa"/>
            <w:tcBorders/>
          </w:tcPr>
          <w:p>
            <w:pPr>
              <w:pStyle w:val="1Lotus"/>
              <w:bidi w:val="1"/>
              <w:snapToGrid w:val="false"/>
              <w:spacing w:lineRule="exact" w:line="400" w:before="0" w:after="0"/>
              <w:ind w:hanging="0" w:start="0" w:end="0"/>
              <w:jc w:val="center"/>
              <w:rPr>
                <w:rFonts w:cs="B Lotus"/>
                <w:bCs w:val="false"/>
                <w:spacing w:val="-10"/>
                <w:szCs w:val="26"/>
              </w:rPr>
            </w:pPr>
            <w:r>
              <w:rPr>
                <w:rFonts w:cs="B Lotus"/>
                <w:bCs w:val="false"/>
                <w:spacing w:val="-10"/>
                <w:szCs w:val="26"/>
                <w:rtl w:val="true"/>
              </w:rPr>
            </w:r>
          </w:p>
        </w:tc>
        <w:tc>
          <w:tcPr>
            <w:tcW w:w="3120" w:type="dxa"/>
            <w:tcBorders/>
          </w:tcPr>
          <w:p>
            <w:pPr>
              <w:pStyle w:val="1Lotus"/>
              <w:bidi w:val="1"/>
              <w:spacing w:lineRule="exact" w:line="400" w:before="0" w:after="0"/>
              <w:ind w:hanging="0" w:start="0" w:end="227"/>
              <w:jc w:val="both"/>
              <w:rPr>
                <w:rFonts w:cs="B Lotus"/>
                <w:spacing w:val="-10"/>
                <w:szCs w:val="26"/>
              </w:rPr>
            </w:pPr>
            <w:r>
              <w:rPr>
                <w:rFonts w:cs="B Lotus"/>
                <w:spacing w:val="-10"/>
                <w:szCs w:val="26"/>
                <w:rtl w:val="true"/>
              </w:rPr>
              <w:t>حساب‌ سرمايه‌ اهدايي‌ در بخش‌ حقوق‌ صاحبان‌ سهام‌</w:t>
            </w:r>
          </w:p>
        </w:tc>
        <w:tc>
          <w:tcPr>
            <w:tcW w:w="2741" w:type="dxa"/>
            <w:tcBorders/>
          </w:tcPr>
          <w:p>
            <w:pPr>
              <w:pStyle w:val="1Lotus"/>
              <w:bidi w:val="1"/>
              <w:spacing w:lineRule="exact" w:line="400" w:before="0" w:after="0"/>
              <w:ind w:hanging="0" w:start="0" w:end="0"/>
              <w:jc w:val="both"/>
              <w:rPr>
                <w:rFonts w:cs="B Lotus"/>
                <w:spacing w:val="-10"/>
                <w:szCs w:val="26"/>
              </w:rPr>
            </w:pPr>
            <w:r>
              <w:rPr>
                <w:rFonts w:cs="B Lotus"/>
                <w:spacing w:val="-10"/>
                <w:szCs w:val="26"/>
                <w:rtl w:val="true"/>
              </w:rPr>
              <w:t>ارزش‌ منصفانه‌</w:t>
            </w:r>
          </w:p>
        </w:tc>
      </w:tr>
      <w:tr>
        <w:trPr/>
        <w:tc>
          <w:tcPr>
            <w:tcW w:w="707" w:type="dxa"/>
            <w:tcBorders/>
          </w:tcPr>
          <w:p>
            <w:pPr>
              <w:pStyle w:val="1Lotus"/>
              <w:bidi w:val="1"/>
              <w:spacing w:lineRule="exact" w:line="400" w:before="0" w:after="0"/>
              <w:ind w:hanging="0" w:start="0" w:end="0"/>
              <w:jc w:val="center"/>
              <w:rPr>
                <w:rFonts w:cs="B Lotus"/>
                <w:spacing w:val="-10"/>
                <w:szCs w:val="26"/>
              </w:rPr>
            </w:pPr>
            <w:r>
              <w:rPr>
                <w:rFonts w:cs="B Lotus"/>
                <w:spacing w:val="-10"/>
                <w:szCs w:val="26"/>
              </w:rPr>
              <w:t>5</w:t>
            </w:r>
            <w:r>
              <w:rPr>
                <w:rFonts w:cs="B Lotus" w:hint="cs"/>
                <w:spacing w:val="-10"/>
                <w:szCs w:val="26"/>
                <w:rtl w:val="true"/>
              </w:rPr>
              <w:t xml:space="preserve"> </w:t>
            </w:r>
            <w:r>
              <w:rPr>
                <w:rFonts w:cs="B Lotus"/>
                <w:spacing w:val="-10"/>
                <w:szCs w:val="26"/>
                <w:rtl w:val="true"/>
              </w:rPr>
              <w:t>.</w:t>
            </w:r>
          </w:p>
        </w:tc>
        <w:tc>
          <w:tcPr>
            <w:tcW w:w="4543" w:type="dxa"/>
            <w:tcBorders/>
          </w:tcPr>
          <w:p>
            <w:pPr>
              <w:pStyle w:val="1Lotus"/>
              <w:bidi w:val="1"/>
              <w:spacing w:lineRule="exact" w:line="400" w:before="0" w:after="0"/>
              <w:ind w:hanging="0" w:start="0" w:end="227"/>
              <w:jc w:val="both"/>
              <w:rPr>
                <w:rFonts w:cs="B Lotus"/>
                <w:szCs w:val="26"/>
              </w:rPr>
            </w:pPr>
            <w:r>
              <w:rPr>
                <w:rFonts w:cs="B Lotus"/>
                <w:szCs w:val="26"/>
                <w:rtl w:val="true"/>
              </w:rPr>
              <w:t>زمينهاي‌ اهدايي‌ از طريق‌ وزارت‌ كشاورزي‌ و شركتهاي‌ وابسته‌</w:t>
            </w:r>
          </w:p>
        </w:tc>
        <w:tc>
          <w:tcPr>
            <w:tcW w:w="2386" w:type="dxa"/>
            <w:tcBorders/>
          </w:tcPr>
          <w:p>
            <w:pPr>
              <w:pStyle w:val="1Lotus"/>
              <w:bidi w:val="1"/>
              <w:spacing w:lineRule="exact" w:line="400" w:before="0" w:after="0"/>
              <w:ind w:hanging="0" w:start="0" w:end="0"/>
              <w:jc w:val="both"/>
              <w:rPr>
                <w:rFonts w:cs="B Lotus"/>
                <w:spacing w:val="-10"/>
                <w:szCs w:val="26"/>
              </w:rPr>
            </w:pPr>
            <w:r>
              <w:rPr>
                <w:rFonts w:cs="B Lotus"/>
                <w:spacing w:val="-10"/>
                <w:szCs w:val="26"/>
                <w:rtl w:val="true"/>
              </w:rPr>
              <w:t>قانون‌ حفاظت‌ و بهره‌برداري‌ از جنگلهـا</w:t>
            </w:r>
          </w:p>
        </w:tc>
        <w:tc>
          <w:tcPr>
            <w:tcW w:w="1816" w:type="dxa"/>
            <w:tcBorders/>
          </w:tcPr>
          <w:p>
            <w:pPr>
              <w:pStyle w:val="1Lotus"/>
              <w:bidi w:val="1"/>
              <w:spacing w:lineRule="exact" w:line="400" w:before="0" w:after="0"/>
              <w:ind w:hanging="0" w:start="0" w:end="0"/>
              <w:jc w:val="center"/>
              <w:rPr>
                <w:rFonts w:cs="B Lotus"/>
                <w:spacing w:val="-10"/>
                <w:szCs w:val="26"/>
              </w:rPr>
            </w:pPr>
            <w:r>
              <w:rPr>
                <w:rFonts w:cs="B Lotus"/>
                <w:spacing w:val="-10"/>
                <w:szCs w:val="26"/>
              </w:rPr>
              <w:t>37</w:t>
            </w:r>
          </w:p>
        </w:tc>
        <w:tc>
          <w:tcPr>
            <w:tcW w:w="3120" w:type="dxa"/>
            <w:tcBorders/>
          </w:tcPr>
          <w:p>
            <w:pPr>
              <w:pStyle w:val="1Lotus"/>
              <w:bidi w:val="1"/>
              <w:spacing w:lineRule="exact" w:line="400" w:before="0" w:after="0"/>
              <w:ind w:hanging="0" w:start="0" w:end="227"/>
              <w:jc w:val="both"/>
              <w:rPr>
                <w:rFonts w:cs="B Lotus"/>
                <w:spacing w:val="-10"/>
                <w:szCs w:val="26"/>
              </w:rPr>
            </w:pPr>
            <w:r>
              <w:rPr>
                <w:rFonts w:cs="B Lotus"/>
                <w:spacing w:val="-10"/>
                <w:szCs w:val="26"/>
                <w:rtl w:val="true"/>
              </w:rPr>
              <w:t>حساب‌ سرمايه‌ اهدايي‌ در بخش‌ حقوق‌ صاحبان‌ سهام‌</w:t>
            </w:r>
          </w:p>
        </w:tc>
        <w:tc>
          <w:tcPr>
            <w:tcW w:w="2741" w:type="dxa"/>
            <w:tcBorders/>
          </w:tcPr>
          <w:p>
            <w:pPr>
              <w:pStyle w:val="1Lotus"/>
              <w:bidi w:val="1"/>
              <w:spacing w:lineRule="exact" w:line="400" w:before="0" w:after="0"/>
              <w:ind w:hanging="0" w:start="0" w:end="0"/>
              <w:jc w:val="both"/>
              <w:rPr>
                <w:rFonts w:cs="B Lotus"/>
                <w:bCs w:val="false"/>
                <w:spacing w:val="-10"/>
                <w:szCs w:val="26"/>
              </w:rPr>
            </w:pPr>
            <w:r>
              <w:rPr>
                <w:rFonts w:cs="B Lotus"/>
                <w:spacing w:val="-10"/>
                <w:szCs w:val="26"/>
                <w:rtl w:val="true"/>
              </w:rPr>
              <w:t>ارزش‌ منصفانه‌</w:t>
            </w:r>
          </w:p>
        </w:tc>
      </w:tr>
    </w:tbl>
    <w:p>
      <w:pPr>
        <w:pStyle w:val="1Lotus"/>
        <w:bidi w:val="1"/>
        <w:spacing w:lineRule="exact" w:line="60" w:before="0" w:after="0"/>
        <w:ind w:end="0"/>
        <w:jc w:val="both"/>
        <w:rPr>
          <w:rFonts w:cs="B Lotus"/>
        </w:rPr>
      </w:pPr>
      <w:r>
        <w:rPr>
          <w:rFonts w:cs="B Lotus"/>
          <w:rtl w:val="true"/>
        </w:rPr>
      </w:r>
    </w:p>
    <w:sectPr>
      <w:headerReference w:type="even" r:id="rId13"/>
      <w:headerReference w:type="default" r:id="rId14"/>
      <w:footerReference w:type="even" r:id="rId15"/>
      <w:footerReference w:type="default" r:id="rId16"/>
      <w:type w:val="nextPage"/>
      <w:pgSz w:orient="landscape" w:w="16838" w:h="11906"/>
      <w:pgMar w:left="851" w:right="851" w:gutter="0" w:header="1418" w:top="1474" w:footer="1134" w:bottom="1190"/>
      <w:pgNumType w:start="227"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0" behindDoc="0" locked="0" layoutInCell="1" allowOverlap="1">
              <wp:simplePos x="0" y="0"/>
              <wp:positionH relativeFrom="page">
                <wp:posOffset>-2590800</wp:posOffset>
              </wp:positionH>
              <wp:positionV relativeFrom="paragraph">
                <wp:posOffset>-16510</wp:posOffset>
              </wp:positionV>
              <wp:extent cx="83820" cy="20955"/>
              <wp:effectExtent l="0" t="0" r="0" b="0"/>
              <wp:wrapSquare wrapText="bothSides"/>
              <wp:docPr id="1" name="Frame1"/>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1.3pt;mso-position-vertical-relative:text;margin-left:-204pt;mso-position-horizontal-relative:page">
              <v:fill opacity="0f"/>
              <v:textbox inset="0in,0in,0in,0in">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0" behindDoc="0" locked="0" layoutInCell="1" allowOverlap="1">
              <wp:simplePos x="0" y="0"/>
              <wp:positionH relativeFrom="page">
                <wp:posOffset>-2590800</wp:posOffset>
              </wp:positionH>
              <wp:positionV relativeFrom="paragraph">
                <wp:posOffset>-16510</wp:posOffset>
              </wp:positionV>
              <wp:extent cx="83820" cy="20955"/>
              <wp:effectExtent l="0" t="0" r="0" b="0"/>
              <wp:wrapSquare wrapText="bothSides"/>
              <wp:docPr id="2" name="Frame3"/>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1.3pt;mso-position-vertical-relative:text;margin-left:-204pt;mso-position-horizontal-relative:page">
              <v:fill opacity="0f"/>
              <v:textbox inset="0in,0in,0in,0in">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2" behindDoc="0" locked="0" layoutInCell="0" allowOverlap="1">
              <wp:simplePos x="0" y="0"/>
              <wp:positionH relativeFrom="page">
                <wp:posOffset>-2590800</wp:posOffset>
              </wp:positionH>
              <wp:positionV relativeFrom="paragraph">
                <wp:posOffset>-55880</wp:posOffset>
              </wp:positionV>
              <wp:extent cx="356235" cy="250825"/>
              <wp:effectExtent l="0" t="0" r="0" b="0"/>
              <wp:wrapSquare wrapText="bothSides"/>
              <wp:docPr id="3" name="Frame2"/>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215</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4.4pt;mso-position-vertical-relative:text;margin-left:-204pt;mso-position-horizontal-relative:page">
              <v:fill opacity="0f"/>
              <v:textbox inset="0in,0in,0in,0in">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215</w:t>
                    </w:r>
                    <w:r>
                      <w:rPr>
                        <w:rStyle w:val="PageNumber"/>
                        <w:b/>
                        <w:bCs/>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0" behindDoc="0" locked="0" layoutInCell="1" allowOverlap="1">
              <wp:simplePos x="0" y="0"/>
              <wp:positionH relativeFrom="page">
                <wp:posOffset>-2590800</wp:posOffset>
              </wp:positionH>
              <wp:positionV relativeFrom="paragraph">
                <wp:posOffset>-16510</wp:posOffset>
              </wp:positionV>
              <wp:extent cx="83820" cy="20955"/>
              <wp:effectExtent l="0" t="0" r="0" b="0"/>
              <wp:wrapSquare wrapText="bothSides"/>
              <wp:docPr id="4" name="Frame7"/>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1.3pt;mso-position-vertical-relative:text;margin-left:-204pt;mso-position-horizontal-relative:page">
              <v:fill opacity="0f"/>
              <v:textbox inset="0in,0in,0in,0in">
                <w:txbxContent>
                  <w:p>
                    <w:pPr>
                      <w:pStyle w:val="Footer"/>
                      <w:ind w:end="0"/>
                      <w:jc w:val="start"/>
                      <w:rPr>
                        <w:rStyle w:val="PageNumber"/>
                        <w:b/>
                        <w:bCs/>
                      </w:rPr>
                    </w:pP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rPr>
                      <w:t>0</w:t>
                    </w:r>
                    <w:r>
                      <w:rPr>
                        <w:rStyle w:val="PageNumber"/>
                        <w:b/>
                        <w:bCs/>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356235" cy="250825"/>
              <wp:effectExtent l="0" t="0" r="0" b="0"/>
              <wp:wrapSquare wrapText="bothSides"/>
              <wp:docPr id="5" name="Frame6"/>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217</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text">
              <v:fill opacity="0f"/>
              <v:textbox inset="0in,0in,0in,0in">
                <w:txbxContent>
                  <w:p>
                    <w:pPr>
                      <w:pStyle w:val="Footer"/>
                      <w:ind w:end="0"/>
                      <w:jc w:val="start"/>
                      <w:rPr>
                        <w:rStyle w:val="PageNumbe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217</w:t>
                    </w:r>
                    <w:r>
                      <w:rPr>
                        <w:rStyle w:val="PageNumber"/>
                        <w:b/>
                        <w:bCs/>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Lotus"/>
      </w:rPr>
    </w:pPr>
    <w:r>
      <w:rPr>
        <w:rFonts w:cs="B Lotus"/>
        <w:rtl w:val="true"/>
      </w:rPr>
    </w:r>
    <w:r>
      <mc:AlternateContent>
        <mc:Choice Requires="wps">
          <w:drawing>
            <wp:anchor distT="0" distB="0" distL="0" distR="0" simplePos="0" relativeHeight="4"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6" name="Frame12"/>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start"/>
                            <w:rPr>
                              <w:rStyle w:val="PageNumber"/>
                              <w:rFonts w:cs="B Za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227</w:t>
                          </w:r>
                          <w:r>
                            <w:rPr>
                              <w:rStyle w:val="PageNumber"/>
                              <w:b/>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364.4pt;mso-position-horizontal:center;mso-position-horizontal-relative:margin">
              <v:fill opacity="0f"/>
              <v:textbox inset="0in,0in,0in,0in">
                <w:txbxContent>
                  <w:p>
                    <w:pPr>
                      <w:pStyle w:val="Footer"/>
                      <w:ind w:end="0"/>
                      <w:jc w:val="start"/>
                      <w:rPr>
                        <w:rStyle w:val="PageNumber"/>
                        <w:rFonts w:cs="B Zar"/>
                        <w:b/>
                        <w:bCs/>
                      </w:rPr>
                    </w:pPr>
                    <w:r>
                      <w:rPr>
                        <w:rStyle w:val="PageNumber"/>
                        <w:b/>
                        <w:bCs/>
                        <w:rtl w:val="true"/>
                      </w:rPr>
                      <w:fldChar w:fldCharType="begin"/>
                    </w:r>
                    <w:r>
                      <w:rPr>
                        <w:rStyle w:val="PageNumber"/>
                        <w:b/>
                        <w:bCs/>
                        <w:rtl w:val="true"/>
                      </w:rPr>
                      <w:instrText xml:space="preserve"> PAGE </w:instrText>
                    </w:r>
                    <w:r>
                      <w:rPr>
                        <w:rStyle w:val="PageNumber"/>
                        <w:b/>
                        <w:bCs/>
                        <w:rtl w:val="true"/>
                      </w:rPr>
                      <w:fldChar w:fldCharType="separate"/>
                    </w:r>
                    <w:r>
                      <w:rPr>
                        <w:rStyle w:val="PageNumber"/>
                        <w:b/>
                        <w:bCs/>
                        <w:rtl w:val="true"/>
                      </w:rPr>
                      <w:t>227</w:t>
                    </w:r>
                    <w:r>
                      <w:rPr>
                        <w:rStyle w:val="PageNumber"/>
                        <w:b/>
                        <w:bCs/>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Lotus"/>
      </w:rPr>
    </w:pPr>
    <w:r>
      <w:rPr>
        <w:rFonts w:cs="B Lotus"/>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Lotus"/>
        <w:szCs w:val="22"/>
      </w:rPr>
    </w:pPr>
    <w:r>
      <w:rPr>
        <w:rFonts w:cs="B Lotus"/>
        <w:szCs w:val="22"/>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Lotus"/>
      <w:bidi w:val="1"/>
      <w:spacing w:before="0" w:after="240"/>
      <w:rPr>
        <w:rFonts w:cs="B Lotus"/>
      </w:rPr>
    </w:pPr>
    <w:r>
      <w:rPr>
        <w:rFonts w:cs="B Lotus"/>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SarSafe"/>
      <w:ind w:end="0"/>
      <w:jc w:val="center"/>
      <w:rPr>
        <w:rFonts w:cs="B Titr"/>
      </w:rPr>
    </w:pPr>
    <w:r>
      <w:rPr>
        <w:rFonts w:cs="B Titr"/>
        <w:rtl w:val="true"/>
      </w:rPr>
      <w:t xml:space="preserve">استاندارد حسابداري‌ شماره‌ </w:t>
    </w:r>
    <w:r>
      <w:rPr>
        <w:rFonts w:cs="B Titr"/>
      </w:rPr>
      <w:t>10</w:t>
    </w:r>
  </w:p>
  <w:p>
    <w:pPr>
      <w:pStyle w:val="TitreSarSafe"/>
      <w:ind w:end="0"/>
      <w:jc w:val="center"/>
      <w:rPr>
        <w:rFonts w:cs="B Titr"/>
      </w:rPr>
    </w:pPr>
    <w:r>
      <w:rPr>
        <w:rFonts w:cs="B Titr"/>
        <w:rtl w:val="true"/>
      </w:rPr>
      <w:t>حسابداري‌ كمكهاي‌ بلاعوض‌ دولت‌</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927"/>
        </w:tabs>
        <w:ind w:start="907" w:hanging="340"/>
      </w:pPr>
      <w:rPr>
        <w:rFonts w:ascii="Symbol" w:hAnsi="Symbol" w:cs="Symbol" w:hint="default"/>
      </w:rPr>
    </w:lvl>
  </w:abstractNum>
  <w:abstractNum w:abstractNumId="13">
    <w:lvl w:ilvl="0">
      <w:start w:val="1"/>
      <w:numFmt w:val="bullet"/>
      <w:lvlText w:val=""/>
      <w:lvlJc w:val="start"/>
      <w:pPr>
        <w:tabs>
          <w:tab w:val="num" w:pos="360"/>
        </w:tabs>
        <w:ind w:start="284" w:hanging="284"/>
      </w:pPr>
      <w:rPr>
        <w:rFonts w:ascii="Symbol" w:hAnsi="Symbol" w:cs="Symbol" w:hint="default"/>
      </w:rPr>
    </w:lvl>
  </w:abstractNum>
  <w:abstractNum w:abstractNumId="14">
    <w:lvl w:ilvl="0">
      <w:start w:val="1"/>
      <w:numFmt w:val="bullet"/>
      <w:lvlText w:val=""/>
      <w:lvlJc w:val="start"/>
      <w:pPr>
        <w:tabs>
          <w:tab w:val="num" w:pos="927"/>
        </w:tabs>
        <w:ind w:start="851" w:hanging="284"/>
      </w:pPr>
      <w:rPr>
        <w:rFonts w:ascii="Symbol" w:hAnsi="Symbol" w:cs="Symbol" w:hint="default"/>
        <w:b/>
        <w:bCs w:val="false"/>
        <w:sz w:val="24"/>
      </w:rPr>
    </w:lvl>
  </w:abstractNum>
  <w:abstractNum w:abstractNumId="15">
    <w:lvl w:ilvl="0">
      <w:start w:val="1"/>
      <w:numFmt w:val="bullet"/>
      <w:lvlText w:val=""/>
      <w:lvlJc w:val="start"/>
      <w:pPr>
        <w:tabs>
          <w:tab w:val="num" w:pos="851"/>
        </w:tabs>
        <w:ind w:start="851" w:hanging="284"/>
      </w:pPr>
      <w:rPr>
        <w:rFonts w:ascii="Symbol" w:hAnsi="Symbol" w:cs="Symbol" w:hint="default"/>
        <w:b/>
        <w:bCs w:val="false"/>
        <w:sz w:val="24"/>
        <w:szCs w:val="24"/>
      </w:rPr>
    </w:lvl>
  </w:abstractNum>
  <w:abstractNum w:abstractNumId="16">
    <w:lvl w:ilvl="0">
      <w:start w:val="1"/>
      <w:numFmt w:val="bullet"/>
      <w:lvlText w:val=""/>
      <w:lvlJc w:val="start"/>
      <w:pPr>
        <w:tabs>
          <w:tab w:val="num" w:pos="644"/>
        </w:tabs>
        <w:ind w:start="567" w:hanging="283"/>
      </w:pPr>
      <w:rPr>
        <w:rFonts w:ascii="Symbol" w:hAnsi="Symbol" w:cs="Symbol" w:hint="default"/>
        <w:b/>
        <w:bCs/>
        <w:i w:val="false"/>
        <w:iCs w:val="false"/>
        <w:color w:val="00FFFF"/>
        <w:sz w:val="22"/>
        <w:szCs w:val="22"/>
      </w:rPr>
    </w:lvl>
  </w:abstractNum>
  <w:abstractNum w:abstractNumId="17">
    <w:lvl w:ilvl="0">
      <w:start w:val="1"/>
      <w:numFmt w:val="bullet"/>
      <w:lvlText w:val=""/>
      <w:lvlJc w:val="start"/>
      <w:pPr>
        <w:tabs>
          <w:tab w:val="num" w:pos="360"/>
        </w:tabs>
        <w:ind w:start="284" w:hanging="284"/>
      </w:pPr>
      <w:rPr>
        <w:rFonts w:ascii="Symbol" w:hAnsi="Symbol" w:cs="Symbol" w:hint="default"/>
        <w:bCs w:val="false"/>
        <w:iCs w:val="false"/>
        <w:sz w:val="22"/>
        <w:szCs w:val="22"/>
      </w:rPr>
    </w:lvl>
  </w:abstractNum>
  <w:abstractNum w:abstractNumId="18">
    <w:lvl w:ilvl="0">
      <w:start w:val="1"/>
      <w:numFmt w:val="bullet"/>
      <w:lvlText w:val=""/>
      <w:lvlJc w:val="start"/>
      <w:pPr>
        <w:tabs>
          <w:tab w:val="num" w:pos="1551"/>
        </w:tabs>
        <w:ind w:start="1551" w:hanging="360"/>
      </w:pPr>
      <w:rPr>
        <w:rFonts w:ascii="Symbol" w:hAnsi="Symbol" w:cs="Symbol" w:hint="default"/>
        <w:sz w:val="22"/>
        <w:szCs w:val="22"/>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15"/>
  <w:defaultTabStop w:val="998"/>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w:hAnsi="Times" w:eastAsia="Times New Roman" w:cs="Lotus"/>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outlineLvl w:val="0"/>
    </w:pPr>
    <w:rPr>
      <w:rFonts w:ascii="Times" w:hAnsi="Times" w:eastAsia="Times New Roman" w:cs="Zar"/>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outlineLvl w:val="1"/>
    </w:pPr>
    <w:rPr>
      <w:rFonts w:ascii="Times" w:hAnsi="Times" w:eastAsia="Times New Roman" w:cs="Zar"/>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 w:hAnsi="Times" w:eastAsia="Times New Roman" w:cs="Zar"/>
      <w:b/>
      <w:bCs/>
      <w:color w:val="auto"/>
      <w:sz w:val="18"/>
      <w:szCs w:val="18"/>
      <w:lang w:bidi="fa-IR" w:val="en-US" w:eastAsia="zh-CN"/>
    </w:rPr>
  </w:style>
  <w:style w:type="paragraph" w:styleId="Heading4">
    <w:name w:val="heading 4"/>
    <w:basedOn w:val="Normal"/>
    <w:next w:val="Normal"/>
    <w:pPr>
      <w:keepNext w:val="true"/>
      <w:numPr>
        <w:ilvl w:val="3"/>
        <w:numId w:val="1"/>
      </w:numPr>
      <w:bidi w:val="0"/>
      <w:outlineLvl w:val="3"/>
    </w:pPr>
    <w:rPr>
      <w:sz w:val="38"/>
      <w:szCs w:val="36"/>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 w:hAnsi="Times" w:eastAsia="Times New Roman" w:cs="Zar"/>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both"/>
      <w:outlineLvl w:val="6"/>
    </w:pPr>
    <w:rPr>
      <w:rFonts w:cs="Nasim"/>
      <w:bCs w:val="false"/>
      <w:sz w:val="24"/>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both"/>
      <w:outlineLvl w:val="8"/>
    </w:pPr>
    <w:rPr>
      <w:rFonts w:cs="Sina"/>
      <w:bCs w:val="false"/>
      <w:i/>
      <w:iCs/>
      <w:sz w:val="24"/>
      <w:szCs w:val="32"/>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Symbol"/>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2z0">
    <w:name w:val="WW8Num12z0"/>
    <w:rPr>
      <w:rFonts w:ascii="Symbol" w:hAnsi="Symbol" w:cs="Symbol"/>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3z0">
    <w:name w:val="WW8Num13z0"/>
    <w:rPr>
      <w:rFonts w:ascii="Symbol" w:hAnsi="Symbol" w:cs="Symbol"/>
      <w:b/>
      <w:bCs w:val="false"/>
      <w:sz w:val="24"/>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Symbol" w:hAnsi="Symbol" w:cs="Symbol"/>
      <w:b/>
      <w:bCs w:val="false"/>
      <w:sz w:val="24"/>
      <w:szCs w:val="24"/>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rFonts w:ascii="Symbol" w:hAnsi="Symbol" w:cs="Traffic"/>
      <w:b/>
      <w:bCs/>
      <w:i w:val="false"/>
      <w:iCs w:val="false"/>
      <w:color w:val="00FFFF"/>
      <w:sz w:val="22"/>
      <w:szCs w:val="22"/>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0">
    <w:name w:val="WW8Num16z0"/>
    <w:rPr>
      <w:rFonts w:ascii="Symbol" w:hAnsi="Symbol" w:cs="Symbol"/>
      <w:bCs w:val="false"/>
      <w:iCs w:val="false"/>
      <w:sz w:val="22"/>
      <w:szCs w:val="22"/>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rFonts w:ascii="Symbol" w:hAnsi="Symbol" w:cs="Symbol"/>
      <w:sz w:val="22"/>
      <w:szCs w:val="22"/>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DefaultParagraphFont">
    <w:name w:val="Default Paragraph Font"/>
    <w:rPr/>
  </w:style>
  <w:style w:type="character" w:styleId="Base-Font">
    <w:name w:val="Base-Font"/>
    <w:basedOn w:val="DefaultParagraphFont"/>
    <w:rPr>
      <w:rFonts w:cs="Traffic"/>
      <w:bCs/>
      <w:szCs w:val="22"/>
      <w:lang w:bidi="fa-IR"/>
    </w:rPr>
  </w:style>
  <w:style w:type="character" w:styleId="Mianband1">
    <w:name w:val="Mianband  1"/>
    <w:basedOn w:val="DefaultParagraphFont"/>
    <w:rPr>
      <w:rFonts w:cs="Traffic"/>
      <w:b/>
      <w:bCs/>
      <w:color w:val="000000"/>
      <w:szCs w:val="22"/>
      <w:lang w:bidi="fa-IR"/>
    </w:rPr>
  </w:style>
  <w:style w:type="character" w:styleId="Mianband2">
    <w:name w:val="Mianband  2"/>
    <w:basedOn w:val="Mianband1"/>
    <w:rPr/>
  </w:style>
  <w:style w:type="character" w:styleId="FollowedHyperlink">
    <w:name w:val="FollowedHyperlink"/>
    <w:basedOn w:val="DefaultParagraphFont"/>
    <w:rPr>
      <w:color w:val="800080"/>
      <w:u w:val="single"/>
    </w:rPr>
  </w:style>
  <w:style w:type="character" w:styleId="FootnoteCharacters">
    <w:name w:val="Footnote Characters"/>
    <w:basedOn w:val="DefaultParagraphFont"/>
    <w:rPr>
      <w:vertAlign w:val="superscript"/>
    </w:rPr>
  </w:style>
  <w:style w:type="character" w:styleId="HTMLSample">
    <w:name w:val="HTML Sample"/>
    <w:basedOn w:val="DefaultParagraphFont"/>
    <w:rPr>
      <w:rFonts w:ascii="Courier New" w:hAnsi="Courier New" w:cs="Courier New"/>
    </w:rPr>
  </w:style>
  <w:style w:type="character" w:styleId="Hyperlink">
    <w:name w:val="Hyperlink"/>
    <w:basedOn w:val="DefaultParagraphFont"/>
    <w:rPr>
      <w:rFonts w:cs="Lotus"/>
      <w:color w:val="0000FF"/>
      <w:u w:val="single"/>
    </w:rPr>
  </w:style>
  <w:style w:type="character" w:styleId="LineNumber">
    <w:name w:val="line number"/>
    <w:basedOn w:val="DefaultParagraphFont"/>
    <w:rPr>
      <w:rFonts w:cs="Nazanin"/>
    </w:rPr>
  </w:style>
  <w:style w:type="character" w:styleId="PageNumber">
    <w:name w:val="page number"/>
    <w:basedOn w:val="DefaultParagraphFont"/>
    <w:rPr>
      <w:rFonts w:cs="Nazanin"/>
      <w:szCs w:val="28"/>
    </w:rPr>
  </w:style>
  <w:style w:type="character" w:styleId="Strong">
    <w:name w:val="Strong"/>
    <w:basedOn w:val="DefaultParagraphFont"/>
    <w:rPr>
      <w:rFonts w:ascii="Times" w:hAnsi="Times" w:cs="Nazanin"/>
      <w:b/>
      <w:bCs/>
      <w:szCs w:val="26"/>
    </w:rPr>
  </w:style>
  <w:style w:type="character" w:styleId="Base">
    <w:name w:val="Base"/>
    <w:basedOn w:val="DefaultParagraphFont"/>
    <w:rPr>
      <w:rFonts w:cs="Traffic"/>
      <w:bCs/>
      <w:szCs w:val="22"/>
      <w:lang w:bidi="fa-IR"/>
    </w:rPr>
  </w:style>
  <w:style w:type="character" w:styleId="CommentReference">
    <w:name w:val="Comment Reference"/>
    <w:basedOn w:val="DefaultParagraphFont"/>
    <w:rPr>
      <w:sz w:val="16"/>
      <w:szCs w:val="16"/>
      <w:lang w:bidi="fa-IR"/>
    </w:rPr>
  </w:style>
  <w:style w:type="paragraph" w:styleId="Heading">
    <w:name w:val="Heading"/>
    <w:next w:val="BodyText"/>
    <w:pPr>
      <w:widowControl/>
      <w:bidi w:val="0"/>
      <w:spacing w:before="240" w:after="60"/>
      <w:jc w:val="center"/>
      <w:outlineLvl w:val="0"/>
    </w:pPr>
    <w:rPr>
      <w:rFonts w:ascii="Times" w:hAnsi="Times" w:eastAsia="Times New Roman" w:cs="Zar"/>
      <w:b/>
      <w:bCs/>
      <w:color w:val="auto"/>
      <w:kern w:val="2"/>
      <w:sz w:val="24"/>
      <w:szCs w:val="26"/>
      <w:lang w:bidi="fa-IR" w:val="en-US" w:eastAsia="zh-CN"/>
    </w:rPr>
  </w:style>
  <w:style w:type="paragraph" w:styleId="BodyText">
    <w:name w:val="Body Text"/>
    <w:basedOn w:val="Normal"/>
    <w:pPr>
      <w:tabs>
        <w:tab w:val="clear" w:pos="998"/>
        <w:tab w:val="left" w:pos="2926" w:leader="none"/>
      </w:tabs>
      <w:ind w:hanging="0" w:start="0" w:end="0"/>
      <w:jc w:val="both"/>
      <w:outlineLvl w:val="0"/>
    </w:pPr>
    <w:rPr>
      <w:rFonts w:cs="Mitra"/>
      <w:szCs w:val="72"/>
      <w:lang w:val="ar-SA"/>
    </w:rPr>
  </w:style>
  <w:style w:type="paragraph" w:styleId="List">
    <w:name w:val="List"/>
    <w:pPr>
      <w:widowControl/>
      <w:bidi w:val="0"/>
      <w:ind w:hanging="454" w:start="454" w:end="454"/>
    </w:pPr>
    <w:rPr>
      <w:rFonts w:ascii="Times" w:hAnsi="Times" w:eastAsia="Times New Roman" w:cs="Nazanin"/>
      <w:color w:val="auto"/>
      <w:sz w:val="20"/>
      <w:szCs w:val="20"/>
      <w:lang w:bidi="fa-IR" w:val="en-US" w:eastAsia="zh-CN"/>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NormalIndent">
    <w:name w:val="Normal Indent"/>
    <w:basedOn w:val="Normal"/>
    <w:pPr>
      <w:ind w:hanging="0" w:start="720" w:end="0"/>
      <w:jc w:val="both"/>
    </w:pPr>
    <w:rPr/>
  </w:style>
  <w:style w:type="paragraph" w:styleId="1LotusAlef">
    <w:name w:val="1  Lotus  =  Alef"/>
    <w:basedOn w:val="Normal"/>
    <w:pPr>
      <w:tabs>
        <w:tab w:val="clear" w:pos="998"/>
        <w:tab w:val="left" w:pos="907" w:leader="none"/>
      </w:tabs>
      <w:bidi w:val="0"/>
      <w:spacing w:before="0" w:after="60"/>
      <w:ind w:hanging="567" w:start="1134" w:end="1134"/>
    </w:pPr>
    <w:rPr>
      <w:b w:val="false"/>
      <w:sz w:val="24"/>
    </w:rPr>
  </w:style>
  <w:style w:type="paragraph" w:styleId="1LotusAlef---">
    <w:name w:val="1  Lotus  =  Alef  =  ---"/>
    <w:basedOn w:val="1LotusAlef"/>
    <w:pPr>
      <w:spacing w:before="0" w:after="80"/>
      <w:ind w:hanging="340" w:start="1474" w:end="1474"/>
    </w:pPr>
    <w:rPr/>
  </w:style>
  <w:style w:type="paragraph" w:styleId="1LotusAlef1">
    <w:name w:val="1  Lotus  =  Alef  =  (1)"/>
    <w:basedOn w:val="1LotusAlef"/>
    <w:pPr>
      <w:ind w:hanging="397" w:start="1531" w:end="1531"/>
    </w:pPr>
    <w:rPr/>
  </w:style>
  <w:style w:type="paragraph" w:styleId="1LotusAlefBullet">
    <w:name w:val="1  Lotus  =  Alef  =  Bullet"/>
    <w:basedOn w:val="1LotusAlef"/>
    <w:pPr>
      <w:spacing w:before="0" w:after="80"/>
      <w:ind w:hanging="284" w:start="1418" w:end="1418"/>
    </w:pPr>
    <w:rPr/>
  </w:style>
  <w:style w:type="paragraph" w:styleId="1LotusBullet">
    <w:name w:val="1  Lotus  =  Bullet"/>
    <w:basedOn w:val="Normal"/>
    <w:pPr>
      <w:bidi w:val="0"/>
      <w:spacing w:before="0" w:after="80"/>
      <w:ind w:hanging="284" w:start="851" w:end="851"/>
    </w:pPr>
    <w:rPr>
      <w:b w:val="false"/>
      <w:sz w:val="24"/>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both"/>
    </w:pPr>
    <w:rPr>
      <w:b w:val="false"/>
      <w:sz w:val="24"/>
    </w:rPr>
  </w:style>
  <w:style w:type="paragraph" w:styleId="1Traffic">
    <w:name w:val="1  Traffic"/>
    <w:pPr>
      <w:widowControl/>
      <w:bidi w:val="0"/>
      <w:spacing w:before="0" w:after="240"/>
      <w:ind w:hanging="567" w:start="567" w:end="567"/>
      <w:jc w:val="start"/>
    </w:pPr>
    <w:rPr>
      <w:rFonts w:ascii="Times" w:hAnsi="Times" w:eastAsia="Times New Roman" w:cs="Traffic"/>
      <w:bCs/>
      <w:color w:val="auto"/>
      <w:sz w:val="24"/>
      <w:szCs w:val="22"/>
      <w:lang w:bidi="fa-IR" w:val="en-US" w:eastAsia="zh-CN"/>
    </w:rPr>
  </w:style>
  <w:style w:type="paragraph" w:styleId="1Traffic----">
    <w:name w:val="1  Traffic  =  ----"/>
    <w:basedOn w:val="1Traffic"/>
    <w:pPr>
      <w:spacing w:before="0" w:after="80"/>
      <w:ind w:hanging="340" w:start="907" w:end="907"/>
    </w:pPr>
    <w:rPr/>
  </w:style>
  <w:style w:type="paragraph" w:styleId="1TrafficAlef">
    <w:name w:val="1  Traffic  =  Alef"/>
    <w:basedOn w:val="1Traffic"/>
    <w:pPr>
      <w:tabs>
        <w:tab w:val="clear" w:pos="998"/>
        <w:tab w:val="left" w:pos="907" w:leader="none"/>
      </w:tabs>
      <w:spacing w:before="0" w:after="120"/>
      <w:ind w:hanging="567" w:start="1134" w:end="1134"/>
    </w:pPr>
    <w:rPr/>
  </w:style>
  <w:style w:type="paragraph" w:styleId="1TrafficAlef---">
    <w:name w:val="1  Traffic  =  Alef  =  ---"/>
    <w:basedOn w:val="1TrafficAlef"/>
    <w:pPr>
      <w:spacing w:before="0" w:after="80"/>
      <w:ind w:hanging="340" w:start="1474" w:end="1474"/>
    </w:pPr>
    <w:rPr/>
  </w:style>
  <w:style w:type="paragraph" w:styleId="1TrafficAlef1">
    <w:name w:val="1  Traffic  =  Alef  =  (1)"/>
    <w:basedOn w:val="1TrafficAlef"/>
    <w:pPr>
      <w:spacing w:before="0" w:after="100"/>
      <w:ind w:hanging="567" w:start="1701" w:end="1701"/>
    </w:pPr>
    <w:rPr/>
  </w:style>
  <w:style w:type="paragraph" w:styleId="1TrafficAlefBullet">
    <w:name w:val="1  Traffic  =  Alef  =  Bullet"/>
    <w:basedOn w:val="1TrafficAlef"/>
    <w:pPr>
      <w:spacing w:before="0" w:after="80"/>
      <w:ind w:hanging="284" w:start="1418" w:end="1418"/>
    </w:pPr>
    <w:rPr/>
  </w:style>
  <w:style w:type="paragraph" w:styleId="1TrafficBullet">
    <w:name w:val="1  Traffic  =  Bullet"/>
    <w:basedOn w:val="1Traffic"/>
    <w:pPr>
      <w:spacing w:before="0" w:after="80"/>
      <w:ind w:hanging="284" w:start="851" w:end="851"/>
    </w:pPr>
    <w:rPr/>
  </w:style>
  <w:style w:type="paragraph" w:styleId="1TrafficBullet1">
    <w:name w:val="1  Traffic  =  Bullet  =  (1)"/>
    <w:basedOn w:val="1TrafficBullet"/>
    <w:pPr>
      <w:ind w:hanging="851" w:start="1418" w:end="1418"/>
    </w:pPr>
    <w:rPr/>
  </w:style>
  <w:style w:type="paragraph" w:styleId="1TrafficBulletAlef">
    <w:name w:val="1  Traffic  =  Bullet  =  Alef"/>
    <w:basedOn w:val="1TrafficBullet"/>
    <w:pPr>
      <w:ind w:hanging="624" w:start="1475" w:end="1475"/>
    </w:pPr>
    <w:rPr/>
  </w:style>
  <w:style w:type="paragraph" w:styleId="1TrafficZir">
    <w:name w:val="1  Traffic  =  Zir"/>
    <w:basedOn w:val="1Traffic"/>
    <w:pPr>
      <w:ind w:hanging="0" w:start="567" w:end="567"/>
    </w:pPr>
    <w:rPr/>
  </w:style>
  <w:style w:type="paragraph" w:styleId="Alef">
    <w:name w:val="Alef"/>
    <w:pPr>
      <w:widowControl/>
      <w:bidi w:val="0"/>
      <w:spacing w:before="0" w:after="80"/>
    </w:pPr>
    <w:rPr>
      <w:rFonts w:ascii="Times" w:hAnsi="Times" w:eastAsia="Times New Roman" w:cs="Zar"/>
      <w:bCs/>
      <w:color w:val="auto"/>
      <w:sz w:val="22"/>
      <w:szCs w:val="24"/>
      <w:lang w:bidi="fa-IR" w:val="en-US" w:eastAsia="zh-CN"/>
    </w:rPr>
  </w:style>
  <w:style w:type="paragraph" w:styleId="Alef1L">
    <w:name w:val="Alef  =  (1) L"/>
    <w:basedOn w:val="Alef"/>
    <w:pPr>
      <w:ind w:hanging="567" w:start="567" w:end="567"/>
    </w:pPr>
    <w:rPr>
      <w:rFonts w:cs="Lotus"/>
      <w:szCs w:val="28"/>
    </w:rPr>
  </w:style>
  <w:style w:type="paragraph" w:styleId="Alef1T">
    <w:name w:val="Alef  =  (1) T"/>
    <w:basedOn w:val="Alef"/>
    <w:pPr>
      <w:ind w:hanging="567" w:start="567" w:end="567"/>
    </w:pPr>
    <w:rPr>
      <w:rFonts w:cs="Traffic"/>
      <w:szCs w:val="22"/>
    </w:rPr>
  </w:style>
  <w:style w:type="paragraph" w:styleId="CommentText">
    <w:name w:val="Comment Text"/>
    <w:basedOn w:val="Normal"/>
    <w:pPr>
      <w:ind w:hanging="0" w:start="0" w:end="0"/>
      <w:jc w:val="both"/>
    </w:pPr>
    <w:rPr>
      <w:sz w:val="20"/>
      <w:szCs w:val="20"/>
    </w:rPr>
  </w:style>
  <w:style w:type="paragraph" w:styleId="DocumentMap">
    <w:name w:val="Document Map"/>
    <w:basedOn w:val="Normal"/>
    <w:pPr>
      <w:shd w:fill="000080" w:val="clear"/>
      <w:ind w:hanging="0" w:start="0" w:end="0"/>
      <w:jc w:val="both"/>
    </w:pPr>
    <w:rPr>
      <w:rFonts w:ascii="Tahoma" w:hAnsi="Tahoma" w:cs="Traditional Arabic"/>
    </w:rPr>
  </w:style>
  <w:style w:type="paragraph" w:styleId="EnvelopeAddress">
    <w:name w:val="envelope address"/>
    <w:basedOn w:val="Normal"/>
    <w:pPr>
      <w:ind w:hanging="0" w:start="2880" w:end="0"/>
      <w:jc w:val="both"/>
    </w:pPr>
    <w:rPr>
      <w:rFonts w:ascii="Arial" w:hAnsi="Arial" w:cs="Arial"/>
      <w:sz w:val="24"/>
    </w:rPr>
  </w:style>
  <w:style w:type="paragraph" w:styleId="Faseleh4">
    <w:name w:val="Faseleh   4"/>
    <w:pPr>
      <w:widowControl/>
      <w:bidi w:val="0"/>
    </w:pPr>
    <w:rPr>
      <w:rFonts w:ascii="Times" w:hAnsi="Times" w:eastAsia="Times New Roman" w:cs="Lotus"/>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
      <w:bCs/>
      <w:color w:val="auto"/>
      <w:sz w:val="16"/>
      <w:szCs w:val="16"/>
      <w:lang w:bidi="fa-IR" w:val="en-US" w:eastAsia="zh-CN"/>
    </w:rPr>
  </w:style>
  <w:style w:type="paragraph" w:styleId="Faseleh12">
    <w:name w:val="Faseleh  12"/>
    <w:pPr>
      <w:widowControl/>
      <w:bidi w:val="0"/>
    </w:pPr>
    <w:rPr>
      <w:rFonts w:ascii="Times" w:hAnsi="Times" w:eastAsia="Times New Roman" w:cs="Lotus"/>
      <w:bCs/>
      <w:color w:val="auto"/>
      <w:sz w:val="24"/>
      <w:szCs w:val="24"/>
      <w:lang w:bidi="fa-IR" w:val="en-US" w:eastAsia="zh-CN"/>
    </w:rPr>
  </w:style>
  <w:style w:type="paragraph" w:styleId="Fehrest">
    <w:name w:val="Fehrest"/>
    <w:pPr>
      <w:widowControl/>
      <w:bidi w:val="0"/>
      <w:jc w:val="start"/>
    </w:pPr>
    <w:rPr>
      <w:rFonts w:ascii="Times New Roman" w:hAnsi="Times New Roman" w:eastAsia="Times New Roman" w:cs="Zar"/>
      <w:b/>
      <w:bCs/>
      <w:color w:val="auto"/>
      <w:sz w:val="22"/>
      <w:szCs w:val="22"/>
      <w:lang w:bidi="fa-IR" w:val="en-US" w:eastAsia="zh-CN"/>
    </w:rPr>
  </w:style>
  <w:style w:type="paragraph" w:styleId="HeaderandFooter">
    <w:name w:val="Header and Footer"/>
    <w:basedOn w:val="Normal"/>
    <w:pPr>
      <w:suppressLineNumbers/>
      <w:tabs>
        <w:tab w:val="clear" w:pos="998"/>
        <w:tab w:val="center" w:pos="4986" w:leader="none"/>
        <w:tab w:val="right" w:pos="9972" w:leader="none"/>
      </w:tabs>
    </w:pPr>
    <w:rPr/>
  </w:style>
  <w:style w:type="paragraph" w:styleId="Footer">
    <w:name w:val="footer"/>
    <w:basedOn w:val="Normal"/>
    <w:pPr>
      <w:tabs>
        <w:tab w:val="clear" w:pos="998"/>
        <w:tab w:val="center" w:pos="4153" w:leader="none"/>
        <w:tab w:val="right" w:pos="8306" w:leader="none"/>
      </w:tabs>
      <w:ind w:hanging="0" w:start="0" w:end="0"/>
      <w:jc w:val="both"/>
    </w:pPr>
    <w:rPr/>
  </w:style>
  <w:style w:type="paragraph" w:styleId="FootnoteText">
    <w:name w:val="footnote text"/>
    <w:basedOn w:val="Normal"/>
    <w:pPr>
      <w:ind w:hanging="0" w:start="0" w:end="0"/>
      <w:jc w:val="both"/>
    </w:pPr>
    <w:rPr/>
  </w:style>
  <w:style w:type="paragraph" w:styleId="Header">
    <w:name w:val="header"/>
    <w:basedOn w:val="Normal"/>
    <w:pPr>
      <w:tabs>
        <w:tab w:val="clear" w:pos="998"/>
        <w:tab w:val="center" w:pos="4153" w:leader="none"/>
        <w:tab w:val="right" w:pos="8306" w:leader="none"/>
      </w:tabs>
      <w:ind w:hanging="0" w:start="0" w:end="0"/>
      <w:jc w:val="both"/>
    </w:pPr>
    <w:rPr>
      <w:szCs w:val="24"/>
    </w:rPr>
  </w:style>
  <w:style w:type="paragraph" w:styleId="Index1">
    <w:name w:val="index 1"/>
    <w:next w:val="Normal"/>
    <w:pPr>
      <w:widowControl/>
      <w:bidi w:val="0"/>
      <w:ind w:hanging="220" w:start="220" w:end="220"/>
    </w:pPr>
    <w:rPr>
      <w:rFonts w:ascii="Times" w:hAnsi="Times" w:eastAsia="Times New Roman" w:cs="Lotus"/>
      <w:color w:val="auto"/>
      <w:sz w:val="20"/>
      <w:szCs w:val="20"/>
      <w:lang w:bidi="fa-IR" w:val="en-US" w:eastAsia="zh-CN"/>
    </w:rPr>
  </w:style>
  <w:style w:type="paragraph" w:styleId="Index2">
    <w:name w:val="index 2"/>
    <w:next w:val="Normal"/>
    <w:pPr>
      <w:widowControl/>
      <w:bidi w:val="0"/>
      <w:ind w:hanging="220" w:start="440" w:end="440"/>
    </w:pPr>
    <w:rPr>
      <w:rFonts w:ascii="Times" w:hAnsi="Times" w:eastAsia="Times New Roman" w:cs="Lotus"/>
      <w:color w:val="auto"/>
      <w:sz w:val="20"/>
      <w:szCs w:val="20"/>
      <w:lang w:bidi="fa-IR" w:val="en-US" w:eastAsia="zh-CN"/>
    </w:rPr>
  </w:style>
  <w:style w:type="paragraph" w:styleId="Index3">
    <w:name w:val="index 3"/>
    <w:next w:val="Normal"/>
    <w:pPr>
      <w:widowControl/>
      <w:bidi w:val="0"/>
      <w:ind w:hanging="220" w:start="660" w:end="660"/>
    </w:pPr>
    <w:rPr>
      <w:rFonts w:ascii="Times" w:hAnsi="Times" w:eastAsia="Times New Roman" w:cs="Lotus"/>
      <w:color w:val="auto"/>
      <w:sz w:val="20"/>
      <w:szCs w:val="20"/>
      <w:lang w:bidi="fa-IR" w:val="en-US" w:eastAsia="zh-CN"/>
    </w:rPr>
  </w:style>
  <w:style w:type="paragraph" w:styleId="Index4">
    <w:name w:val="Index 4"/>
    <w:next w:val="Normal"/>
    <w:pPr>
      <w:widowControl/>
      <w:bidi w:val="0"/>
      <w:ind w:hanging="220" w:start="880" w:end="880"/>
    </w:pPr>
    <w:rPr>
      <w:rFonts w:ascii="Times" w:hAnsi="Times" w:eastAsia="Times New Roman" w:cs="Lotus"/>
      <w:color w:val="auto"/>
      <w:sz w:val="20"/>
      <w:szCs w:val="20"/>
      <w:lang w:bidi="fa-IR" w:val="en-US" w:eastAsia="zh-CN"/>
    </w:rPr>
  </w:style>
  <w:style w:type="paragraph" w:styleId="Index5">
    <w:name w:val="Index 5"/>
    <w:next w:val="Normal"/>
    <w:pPr>
      <w:widowControl/>
      <w:bidi w:val="0"/>
      <w:ind w:hanging="220" w:start="1100" w:end="1100"/>
    </w:pPr>
    <w:rPr>
      <w:rFonts w:ascii="Times New Roman" w:hAnsi="Times New Roman" w:eastAsia="Times New Roman" w:cs="Paatch"/>
      <w:color w:val="auto"/>
      <w:sz w:val="20"/>
      <w:szCs w:val="20"/>
      <w:lang w:bidi="fa-IR" w:val="en-US" w:eastAsia="zh-CN"/>
    </w:rPr>
  </w:style>
  <w:style w:type="paragraph" w:styleId="Index6">
    <w:name w:val="Index 6"/>
    <w:next w:val="Normal"/>
    <w:pPr>
      <w:widowControl/>
      <w:bidi w:val="0"/>
      <w:ind w:hanging="220" w:start="1320" w:end="1320"/>
    </w:pPr>
    <w:rPr>
      <w:rFonts w:ascii="Times New Roman" w:hAnsi="Times New Roman" w:eastAsia="Times New Roman" w:cs="Paatch"/>
      <w:color w:val="auto"/>
      <w:sz w:val="20"/>
      <w:szCs w:val="20"/>
      <w:lang w:bidi="fa-IR" w:val="en-US" w:eastAsia="zh-CN"/>
    </w:rPr>
  </w:style>
  <w:style w:type="paragraph" w:styleId="Index7">
    <w:name w:val="Index 7"/>
    <w:next w:val="Normal"/>
    <w:pPr>
      <w:widowControl/>
      <w:bidi w:val="0"/>
      <w:ind w:hanging="220" w:start="1540" w:end="1540"/>
    </w:pPr>
    <w:rPr>
      <w:rFonts w:ascii="Times" w:hAnsi="Times" w:eastAsia="Times New Roman" w:cs="Lotus"/>
      <w:color w:val="auto"/>
      <w:sz w:val="20"/>
      <w:szCs w:val="20"/>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Paatch"/>
      <w:color w:val="auto"/>
      <w:sz w:val="20"/>
      <w:szCs w:val="20"/>
      <w:lang w:bidi="fa-IR" w:val="en-US" w:eastAsia="zh-CN"/>
    </w:rPr>
  </w:style>
  <w:style w:type="paragraph" w:styleId="Index9">
    <w:name w:val="Index 9"/>
    <w:next w:val="Normal"/>
    <w:pPr>
      <w:widowControl/>
      <w:bidi w:val="0"/>
      <w:ind w:hanging="220" w:start="1980" w:end="1980"/>
    </w:pPr>
    <w:rPr>
      <w:rFonts w:ascii="Times" w:hAnsi="Times" w:eastAsia="Times New Roman" w:cs="Lotus"/>
      <w:color w:val="auto"/>
      <w:sz w:val="20"/>
      <w:szCs w:val="20"/>
      <w:lang w:bidi="fa-IR" w:val="en-US" w:eastAsia="zh-CN"/>
    </w:rPr>
  </w:style>
  <w:style w:type="paragraph" w:styleId="IndexHeading">
    <w:name w:val="index heading"/>
    <w:next w:val="Index1"/>
    <w:pPr>
      <w:widowControl/>
      <w:bidi w:val="0"/>
    </w:pPr>
    <w:rPr>
      <w:rFonts w:ascii="Times" w:hAnsi="Times" w:eastAsia="Times New Roman" w:cs="Lotus"/>
      <w:color w:val="auto"/>
      <w:sz w:val="20"/>
      <w:szCs w:val="20"/>
      <w:lang w:bidi="fa-IR" w:val="en-US" w:eastAsia="zh-CN"/>
    </w:rPr>
  </w:style>
  <w:style w:type="paragraph" w:styleId="ListBullet2">
    <w:name w:val="List Bullet 2"/>
    <w:pPr>
      <w:widowControl/>
      <w:bidi w:val="0"/>
      <w:ind w:hanging="454" w:start="738" w:end="738"/>
    </w:pPr>
    <w:rPr>
      <w:rFonts w:ascii="Times" w:hAnsi="Times" w:eastAsia="Times New Roman" w:cs="Nazanin"/>
      <w:color w:val="auto"/>
      <w:sz w:val="20"/>
      <w:szCs w:val="20"/>
      <w:lang w:bidi="fa-IR" w:val="en-US" w:eastAsia="zh-CN"/>
    </w:rPr>
  </w:style>
  <w:style w:type="paragraph" w:styleId="ListBullet3">
    <w:name w:val="List Bullet 3"/>
    <w:pPr>
      <w:widowControl/>
      <w:bidi w:val="0"/>
      <w:ind w:hanging="454" w:start="1021" w:end="1021"/>
    </w:pPr>
    <w:rPr>
      <w:rFonts w:ascii="Times New Roman" w:hAnsi="Times New Roman" w:eastAsia="Times New Roman" w:cs="Lotus"/>
      <w:bCs/>
      <w:color w:val="auto"/>
      <w:sz w:val="20"/>
      <w:szCs w:val="28"/>
      <w:lang w:bidi="fa-IR" w:val="en-US" w:eastAsia="zh-CN"/>
    </w:rPr>
  </w:style>
  <w:style w:type="paragraph" w:styleId="ListBullet4">
    <w:name w:val="List Bullet 4"/>
    <w:pPr>
      <w:widowControl/>
      <w:bidi w:val="0"/>
      <w:ind w:hanging="454" w:start="1305" w:end="1305"/>
    </w:pPr>
    <w:rPr>
      <w:rFonts w:ascii="Times" w:hAnsi="Times" w:eastAsia="Times New Roman" w:cs="Times"/>
      <w:color w:val="auto"/>
      <w:sz w:val="20"/>
      <w:szCs w:val="20"/>
      <w:lang w:bidi="fa-IR" w:val="en-US" w:eastAsia="zh-CN"/>
    </w:rPr>
  </w:style>
  <w:style w:type="paragraph" w:styleId="ListBullet5">
    <w:name w:val="List Bullet 5"/>
    <w:pPr>
      <w:widowControl/>
      <w:bidi w:val="0"/>
      <w:ind w:hanging="283" w:start="1415" w:end="1415"/>
    </w:pPr>
    <w:rPr>
      <w:rFonts w:ascii="Times" w:hAnsi="Times" w:eastAsia="Times New Roman" w:cs="Lotus"/>
      <w:color w:val="auto"/>
      <w:sz w:val="20"/>
      <w:szCs w:val="20"/>
      <w:lang w:bidi="fa-IR" w:val="en-US" w:eastAsia="zh-CN"/>
    </w:rPr>
  </w:style>
  <w:style w:type="paragraph" w:styleId="ListBullet">
    <w:name w:val="List Bullet"/>
    <w:pPr>
      <w:widowControl/>
      <w:numPr>
        <w:ilvl w:val="0"/>
        <w:numId w:val="11"/>
      </w:numPr>
      <w:tabs>
        <w:tab w:val="clear" w:pos="998"/>
      </w:tabs>
      <w:bidi w:val="0"/>
      <w:ind w:hanging="284" w:start="284" w:end="284"/>
    </w:pPr>
    <w:rPr>
      <w:rFonts w:ascii="Times New Roman" w:hAnsi="Times New Roman" w:eastAsia="Times New Roman" w:cs="Paatch"/>
      <w:color w:val="auto"/>
      <w:sz w:val="20"/>
      <w:szCs w:val="20"/>
      <w:lang w:bidi="fa-IR" w:val="en-US" w:eastAsia="zh-CN"/>
    </w:rPr>
  </w:style>
  <w:style w:type="paragraph" w:styleId="ListBullet21">
    <w:name w:val="List Bullet 21"/>
    <w:pPr>
      <w:widowControl/>
      <w:numPr>
        <w:ilvl w:val="0"/>
        <w:numId w:val="9"/>
      </w:numPr>
      <w:tabs>
        <w:tab w:val="clear" w:pos="998"/>
      </w:tabs>
      <w:bidi w:val="0"/>
      <w:ind w:hanging="284" w:start="568" w:end="568"/>
    </w:pPr>
    <w:rPr>
      <w:rFonts w:ascii="Times New Roman" w:hAnsi="Times New Roman" w:eastAsia="Times New Roman" w:cs="Paatch"/>
      <w:color w:val="auto"/>
      <w:sz w:val="20"/>
      <w:szCs w:val="20"/>
      <w:lang w:bidi="fa-IR" w:val="en-US" w:eastAsia="zh-CN"/>
    </w:rPr>
  </w:style>
  <w:style w:type="paragraph" w:styleId="ListBullet31">
    <w:name w:val="List Bullet 31"/>
    <w:pPr>
      <w:widowControl/>
      <w:numPr>
        <w:ilvl w:val="0"/>
        <w:numId w:val="8"/>
      </w:numPr>
      <w:tabs>
        <w:tab w:val="clear" w:pos="998"/>
      </w:tabs>
      <w:bidi w:val="0"/>
      <w:ind w:hanging="284" w:start="851" w:end="851"/>
    </w:pPr>
    <w:rPr>
      <w:rFonts w:ascii="Times New Roman" w:hAnsi="Times New Roman" w:eastAsia="Times New Roman" w:cs="Paatch"/>
      <w:color w:val="auto"/>
      <w:sz w:val="20"/>
      <w:szCs w:val="20"/>
      <w:lang w:bidi="fa-IR" w:val="en-US" w:eastAsia="zh-CN"/>
    </w:rPr>
  </w:style>
  <w:style w:type="paragraph" w:styleId="ListBullet41">
    <w:name w:val="List Bullet 41"/>
    <w:pPr>
      <w:widowControl/>
      <w:numPr>
        <w:ilvl w:val="0"/>
        <w:numId w:val="7"/>
      </w:numPr>
      <w:tabs>
        <w:tab w:val="clear" w:pos="998"/>
      </w:tabs>
      <w:bidi w:val="0"/>
      <w:ind w:hanging="284" w:start="1135" w:end="1135"/>
    </w:pPr>
    <w:rPr>
      <w:rFonts w:ascii="Times New Roman" w:hAnsi="Times New Roman" w:eastAsia="Times New Roman" w:cs="Paatch"/>
      <w:color w:val="auto"/>
      <w:sz w:val="20"/>
      <w:szCs w:val="20"/>
      <w:lang w:bidi="fa-IR" w:val="en-US" w:eastAsia="zh-CN"/>
    </w:rPr>
  </w:style>
  <w:style w:type="paragraph" w:styleId="ListBullet51">
    <w:name w:val="List Bullet 51"/>
    <w:pPr>
      <w:widowControl/>
      <w:numPr>
        <w:ilvl w:val="0"/>
        <w:numId w:val="6"/>
      </w:numPr>
      <w:tabs>
        <w:tab w:val="clear" w:pos="998"/>
      </w:tabs>
      <w:bidi w:val="0"/>
      <w:ind w:hanging="284" w:start="1418" w:end="1418"/>
    </w:pPr>
    <w:rPr>
      <w:rFonts w:ascii="Times New Roman" w:hAnsi="Times New Roman" w:eastAsia="Times New Roman" w:cs="Paatch"/>
      <w:color w:val="auto"/>
      <w:sz w:val="20"/>
      <w:szCs w:val="20"/>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Paatch"/>
      <w:color w:val="auto"/>
      <w:sz w:val="20"/>
      <w:szCs w:val="20"/>
      <w:lang w:bidi="fa-IR" w:val="en-US" w:eastAsia="zh-CN"/>
    </w:rPr>
  </w:style>
  <w:style w:type="paragraph" w:styleId="ListContinue3">
    <w:name w:val="List Continue 3"/>
    <w:pPr>
      <w:widowControl/>
      <w:bidi w:val="0"/>
      <w:spacing w:before="0" w:after="120"/>
      <w:ind w:hanging="0" w:start="849" w:end="849"/>
    </w:pPr>
    <w:rPr>
      <w:rFonts w:ascii="Times New Roman" w:hAnsi="Times New Roman" w:eastAsia="Times New Roman" w:cs="Paatch"/>
      <w:color w:val="auto"/>
      <w:sz w:val="20"/>
      <w:szCs w:val="20"/>
      <w:lang w:bidi="fa-IR" w:val="en-US" w:eastAsia="zh-CN"/>
    </w:rPr>
  </w:style>
  <w:style w:type="paragraph" w:styleId="ListContinue4">
    <w:name w:val="List Continue 4"/>
    <w:pPr>
      <w:widowControl/>
      <w:bidi w:val="0"/>
      <w:spacing w:before="0" w:after="120"/>
      <w:ind w:hanging="0" w:start="1134" w:end="1134"/>
    </w:pPr>
    <w:rPr>
      <w:rFonts w:ascii="Times" w:hAnsi="Times" w:eastAsia="Times New Roman" w:cs="Lotus"/>
      <w:color w:val="auto"/>
      <w:sz w:val="20"/>
      <w:szCs w:val="20"/>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Paatch"/>
      <w:color w:val="auto"/>
      <w:sz w:val="20"/>
      <w:szCs w:val="20"/>
      <w:lang w:bidi="fa-IR" w:val="en-US" w:eastAsia="zh-CN"/>
    </w:rPr>
  </w:style>
  <w:style w:type="paragraph" w:styleId="ListNumber">
    <w:name w:val="List Number"/>
    <w:basedOn w:val="Normal"/>
    <w:pPr>
      <w:numPr>
        <w:ilvl w:val="0"/>
        <w:numId w:val="10"/>
      </w:numPr>
      <w:tabs>
        <w:tab w:val="clear" w:pos="998"/>
      </w:tabs>
      <w:bidi w:val="0"/>
      <w:spacing w:before="0" w:after="240"/>
      <w:ind w:hanging="510" w:start="510" w:end="510"/>
    </w:pPr>
    <w:rPr>
      <w:b w:val="false"/>
      <w:sz w:val="24"/>
    </w:rPr>
  </w:style>
  <w:style w:type="paragraph" w:styleId="ListNumber2">
    <w:name w:val="List Number 2"/>
    <w:pPr>
      <w:widowControl/>
      <w:numPr>
        <w:ilvl w:val="0"/>
        <w:numId w:val="5"/>
      </w:numPr>
      <w:tabs>
        <w:tab w:val="clear" w:pos="998"/>
      </w:tabs>
      <w:bidi w:val="0"/>
      <w:ind w:hanging="510" w:start="794" w:end="794"/>
    </w:pPr>
    <w:rPr>
      <w:rFonts w:ascii="Times New Roman" w:hAnsi="Times New Roman" w:eastAsia="Times New Roman" w:cs="Paatch"/>
      <w:color w:val="auto"/>
      <w:sz w:val="20"/>
      <w:szCs w:val="20"/>
      <w:lang w:bidi="fa-IR" w:val="en-US" w:eastAsia="zh-CN"/>
    </w:rPr>
  </w:style>
  <w:style w:type="paragraph" w:styleId="ListNumber3">
    <w:name w:val="List Number 3"/>
    <w:pPr>
      <w:widowControl/>
      <w:numPr>
        <w:ilvl w:val="0"/>
        <w:numId w:val="4"/>
      </w:numPr>
      <w:bidi w:val="0"/>
    </w:pPr>
    <w:rPr>
      <w:rFonts w:ascii="Times" w:hAnsi="Times" w:eastAsia="Times New Roman" w:cs="Lotus"/>
      <w:color w:val="auto"/>
      <w:sz w:val="20"/>
      <w:szCs w:val="20"/>
      <w:lang w:bidi="fa-IR" w:val="en-US" w:eastAsia="zh-CN"/>
    </w:rPr>
  </w:style>
  <w:style w:type="paragraph" w:styleId="ListNumber4">
    <w:name w:val="List Number 4"/>
    <w:pPr>
      <w:widowControl/>
      <w:numPr>
        <w:ilvl w:val="0"/>
        <w:numId w:val="3"/>
      </w:numPr>
      <w:tabs>
        <w:tab w:val="clear" w:pos="998"/>
      </w:tabs>
      <w:bidi w:val="0"/>
      <w:ind w:hanging="510" w:start="1361" w:end="1361"/>
    </w:pPr>
    <w:rPr>
      <w:rFonts w:ascii="Times New Roman" w:hAnsi="Times New Roman" w:eastAsia="Times New Roman" w:cs="Paatch"/>
      <w:color w:val="auto"/>
      <w:sz w:val="20"/>
      <w:szCs w:val="20"/>
      <w:lang w:bidi="fa-IR" w:val="en-US" w:eastAsia="zh-CN"/>
    </w:rPr>
  </w:style>
  <w:style w:type="paragraph" w:styleId="ListNumber5">
    <w:name w:val="List Number 5"/>
    <w:pPr>
      <w:widowControl/>
      <w:numPr>
        <w:ilvl w:val="0"/>
        <w:numId w:val="2"/>
      </w:numPr>
      <w:tabs>
        <w:tab w:val="clear" w:pos="998"/>
      </w:tabs>
      <w:bidi w:val="0"/>
    </w:pPr>
    <w:rPr>
      <w:rFonts w:ascii="Times" w:hAnsi="Times" w:eastAsia="Times New Roman" w:cs="Lotus"/>
      <w:color w:val="auto"/>
      <w:sz w:val="20"/>
      <w:szCs w:val="20"/>
      <w:lang w:bidi="fa-IR" w:val="en-US" w:eastAsia="zh-CN"/>
    </w:rPr>
  </w:style>
  <w:style w:type="paragraph" w:styleId="MacroText">
    <w:name w:val="Macro Text"/>
    <w:pPr>
      <w:widowControl/>
      <w:tabs>
        <w:tab w:val="clear" w:pos="998"/>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Paatch"/>
      <w:bCs/>
      <w:color w:val="auto"/>
      <w:sz w:val="20"/>
      <w:szCs w:val="20"/>
      <w:lang w:val="en-US" w:eastAsia="en-US" w:bidi="fa-IR"/>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 w:hAnsi="Times" w:eastAsia="Times New Roman" w:cs="Lotus"/>
      <w:color w:val="auto"/>
      <w:sz w:val="24"/>
      <w:szCs w:val="24"/>
      <w:lang w:bidi="fa-IR" w:val="en-US" w:eastAsia="zh-CN"/>
    </w:rPr>
  </w:style>
  <w:style w:type="paragraph" w:styleId="NormalWeb">
    <w:name w:val="Normal (Web)"/>
    <w:pPr>
      <w:widowControl/>
      <w:bidi w:val="0"/>
    </w:pPr>
    <w:rPr>
      <w:rFonts w:ascii="Times" w:hAnsi="Times" w:eastAsia="Times New Roman" w:cs="Lotus"/>
      <w:color w:val="auto"/>
      <w:sz w:val="20"/>
      <w:szCs w:val="20"/>
      <w:lang w:bidi="fa-IR" w:val="en-US" w:eastAsia="zh-CN"/>
    </w:rPr>
  </w:style>
  <w:style w:type="paragraph" w:styleId="NORMALbASE">
    <w:name w:val="NORMAL bASE"/>
    <w:pPr>
      <w:widowControl/>
      <w:bidi w:val="0"/>
    </w:pPr>
    <w:rPr>
      <w:rFonts w:ascii="Times New Roman" w:hAnsi="Times New Roman" w:eastAsia="Times New Roman" w:cs="Times New Roman"/>
      <w:color w:val="auto"/>
      <w:sz w:val="20"/>
      <w:szCs w:val="20"/>
      <w:lang w:bidi="fa-IR" w:val="en-US" w:eastAsia="zh-CN"/>
    </w:rPr>
  </w:style>
  <w:style w:type="paragraph" w:styleId="NormalBase1">
    <w:name w:val="Normal Base1"/>
    <w:pPr>
      <w:widowControl/>
      <w:bidi w:val="0"/>
      <w:jc w:val="start"/>
    </w:pPr>
    <w:rPr>
      <w:rFonts w:ascii="Times" w:hAnsi="Times" w:eastAsia="Times New Roman" w:cs="Lotus"/>
      <w:bCs/>
      <w:color w:val="auto"/>
      <w:sz w:val="22"/>
      <w:szCs w:val="28"/>
      <w:lang w:bidi="fa-IR" w:val="en-US" w:eastAsia="zh-CN"/>
    </w:rPr>
  </w:style>
  <w:style w:type="paragraph" w:styleId="NoteHeading">
    <w:name w:val="Note Heading"/>
    <w:next w:val="Normal"/>
    <w:pPr>
      <w:widowControl/>
      <w:bidi w:val="0"/>
    </w:pPr>
    <w:rPr>
      <w:rFonts w:ascii="Times" w:hAnsi="Times" w:eastAsia="Times New Roman" w:cs="Lotus"/>
      <w:color w:val="auto"/>
      <w:sz w:val="20"/>
      <w:szCs w:val="20"/>
      <w:lang w:bidi="fa-IR" w:val="en-US" w:eastAsia="zh-CN"/>
    </w:rPr>
  </w:style>
  <w:style w:type="paragraph" w:styleId="Pish-matn">
    <w:name w:val="Pish-matn"/>
    <w:pPr>
      <w:widowControl/>
      <w:tabs>
        <w:tab w:val="clear" w:pos="998"/>
        <w:tab w:val="left" w:pos="454" w:leader="none"/>
      </w:tabs>
      <w:bidi w:val="0"/>
      <w:spacing w:before="0" w:after="100"/>
      <w:jc w:val="start"/>
    </w:pPr>
    <w:rPr>
      <w:rFonts w:ascii="Times" w:hAnsi="Times" w:eastAsia="Times New Roman" w:cs="Lotus"/>
      <w:bCs/>
      <w:color w:val="auto"/>
      <w:sz w:val="20"/>
      <w:szCs w:val="28"/>
      <w:lang w:bidi="fa-IR" w:val="en-US" w:eastAsia="zh-CN"/>
    </w:rPr>
  </w:style>
  <w:style w:type="paragraph" w:styleId="PlainText">
    <w:name w:val="Plain Text"/>
    <w:pPr>
      <w:widowControl/>
      <w:bidi w:val="0"/>
    </w:pPr>
    <w:rPr>
      <w:rFonts w:ascii="Times" w:hAnsi="Times" w:eastAsia="Times New Roman" w:cs="Lotus"/>
      <w:color w:val="auto"/>
      <w:sz w:val="20"/>
      <w:szCs w:val="20"/>
      <w:lang w:bidi="fa-IR" w:val="en-US" w:eastAsia="zh-CN"/>
    </w:rPr>
  </w:style>
  <w:style w:type="paragraph" w:styleId="Salutation">
    <w:name w:val="Salutation"/>
    <w:next w:val="Normal"/>
    <w:pPr>
      <w:widowControl/>
      <w:bidi w:val="0"/>
      <w:jc w:val="start"/>
    </w:pPr>
    <w:rPr>
      <w:rFonts w:ascii="Times" w:hAnsi="Times" w:eastAsia="Times New Roman" w:cs="Lotus"/>
      <w:color w:val="auto"/>
      <w:sz w:val="20"/>
      <w:szCs w:val="20"/>
      <w:lang w:bidi="fa-IR" w:val="en-US" w:eastAsia="zh-CN"/>
    </w:rPr>
  </w:style>
  <w:style w:type="paragraph" w:styleId="Signature">
    <w:name w:val="Signature"/>
    <w:pPr>
      <w:widowControl/>
      <w:bidi w:val="0"/>
      <w:ind w:hanging="0" w:start="4252" w:end="4252"/>
    </w:pPr>
    <w:rPr>
      <w:rFonts w:ascii="Times" w:hAnsi="Times" w:eastAsia="Times New Roman" w:cs="Lotus"/>
      <w:color w:val="auto"/>
      <w:sz w:val="20"/>
      <w:szCs w:val="20"/>
      <w:lang w:bidi="fa-IR" w:val="en-US" w:eastAsia="zh-CN"/>
    </w:rPr>
  </w:style>
  <w:style w:type="paragraph" w:styleId="Style11">
    <w:name w:val="Style1"/>
    <w:basedOn w:val="Normal"/>
    <w:pPr>
      <w:ind w:hanging="0" w:start="0" w:end="0"/>
      <w:jc w:val="both"/>
    </w:pPr>
    <w:rPr/>
  </w:style>
  <w:style w:type="paragraph" w:styleId="Subtitle">
    <w:name w:val="Subtitle"/>
    <w:next w:val="BodyText"/>
    <w:pPr>
      <w:widowControl/>
      <w:bidi w:val="0"/>
      <w:spacing w:before="0" w:after="60"/>
      <w:jc w:val="center"/>
      <w:outlineLvl w:val="1"/>
    </w:pPr>
    <w:rPr>
      <w:rFonts w:ascii="Times" w:hAnsi="Times" w:eastAsia="Times New Roman" w:cs="Lotus"/>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 w:hAnsi="Times" w:eastAsia="Times New Roman" w:cs="Lotus"/>
      <w:b/>
      <w:bCs/>
      <w:color w:val="auto"/>
      <w:sz w:val="24"/>
      <w:szCs w:val="22"/>
      <w:lang w:bidi="fa-IR" w:val="en-US" w:eastAsia="zh-CN"/>
    </w:rPr>
  </w:style>
  <w:style w:type="paragraph" w:styleId="TableofFigures">
    <w:name w:val="Table of Figures"/>
    <w:next w:val="Normal"/>
    <w:pPr>
      <w:widowControl/>
      <w:bidi w:val="0"/>
      <w:ind w:hanging="440" w:start="440" w:end="440"/>
    </w:pPr>
    <w:rPr>
      <w:rFonts w:ascii="Times" w:hAnsi="Times" w:eastAsia="Times New Roman" w:cs="Nazanin"/>
      <w:color w:val="auto"/>
      <w:sz w:val="20"/>
      <w:szCs w:val="24"/>
      <w:lang w:bidi="fa-IR" w:val="en-US" w:eastAsia="zh-CN"/>
    </w:rPr>
  </w:style>
  <w:style w:type="paragraph" w:styleId="TitrePageOne">
    <w:name w:val="Titr e Page One"/>
    <w:pPr>
      <w:widowControl/>
      <w:bidi w:val="1"/>
      <w:ind w:hanging="0" w:start="0" w:end="0"/>
      <w:jc w:val="center"/>
    </w:pPr>
    <w:rPr>
      <w:rFonts w:ascii="Times" w:hAnsi="Times"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 w:hAnsi="Times"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 w:hAnsi="Times"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 w:hAnsi="Times" w:eastAsia="Times New Roman" w:cs="Zar"/>
      <w:bCs/>
      <w:color w:val="auto"/>
      <w:sz w:val="24"/>
      <w:szCs w:val="24"/>
      <w:lang w:bidi="fa-IR" w:val="en-US" w:eastAsia="zh-CN"/>
    </w:rPr>
  </w:style>
  <w:style w:type="paragraph" w:styleId="TOC1">
    <w:name w:val="toc 1"/>
    <w:next w:val="Normal"/>
    <w:pPr>
      <w:widowControl/>
      <w:bidi w:val="0"/>
    </w:pPr>
    <w:rPr>
      <w:rFonts w:ascii="Times" w:hAnsi="Times" w:eastAsia="Times New Roman" w:cs="Lotus"/>
      <w:bCs/>
      <w:color w:val="auto"/>
      <w:sz w:val="20"/>
      <w:szCs w:val="28"/>
      <w:lang w:bidi="fa-IR" w:val="en-US" w:eastAsia="zh-CN"/>
    </w:rPr>
  </w:style>
  <w:style w:type="paragraph" w:styleId="TOC2">
    <w:name w:val="toc 2"/>
    <w:next w:val="Normal"/>
    <w:pPr>
      <w:widowControl/>
      <w:bidi w:val="0"/>
      <w:ind w:hanging="0" w:start="220" w:end="220"/>
    </w:pPr>
    <w:rPr>
      <w:rFonts w:ascii="Times" w:hAnsi="Times" w:eastAsia="Times New Roman" w:cs="Lotus"/>
      <w:bCs/>
      <w:color w:val="auto"/>
      <w:sz w:val="20"/>
      <w:szCs w:val="28"/>
      <w:lang w:bidi="fa-IR" w:val="en-US" w:eastAsia="zh-CN"/>
    </w:rPr>
  </w:style>
  <w:style w:type="paragraph" w:styleId="TOC3">
    <w:name w:val="toc 3"/>
    <w:next w:val="Normal"/>
    <w:pPr>
      <w:widowControl/>
      <w:bidi w:val="0"/>
      <w:ind w:hanging="0" w:start="440" w:end="440"/>
    </w:pPr>
    <w:rPr>
      <w:rFonts w:ascii="Times" w:hAnsi="Times" w:eastAsia="Times New Roman" w:cs="Lotus"/>
      <w:bCs/>
      <w:color w:val="auto"/>
      <w:sz w:val="20"/>
      <w:szCs w:val="28"/>
      <w:lang w:bidi="fa-IR" w:val="en-US" w:eastAsia="zh-CN"/>
    </w:rPr>
  </w:style>
  <w:style w:type="paragraph" w:styleId="TOC4">
    <w:name w:val="toc 4"/>
    <w:next w:val="Normal"/>
    <w:pPr>
      <w:widowControl/>
      <w:bidi w:val="0"/>
      <w:ind w:hanging="0" w:start="660" w:end="660"/>
    </w:pPr>
    <w:rPr>
      <w:rFonts w:ascii="Times" w:hAnsi="Times" w:eastAsia="Times New Roman" w:cs="Lotus"/>
      <w:bCs/>
      <w:color w:val="auto"/>
      <w:sz w:val="24"/>
      <w:szCs w:val="28"/>
      <w:lang w:bidi="fa-IR" w:val="en-US" w:eastAsia="zh-CN"/>
    </w:rPr>
  </w:style>
  <w:style w:type="paragraph" w:styleId="TOC5">
    <w:name w:val="toc 5"/>
    <w:next w:val="Normal"/>
    <w:pPr>
      <w:widowControl/>
      <w:bidi w:val="0"/>
      <w:ind w:hanging="0" w:start="880" w:end="880"/>
    </w:pPr>
    <w:rPr>
      <w:rFonts w:ascii="Times" w:hAnsi="Times" w:eastAsia="Times New Roman" w:cs="Lotus"/>
      <w:bCs/>
      <w:color w:val="auto"/>
      <w:sz w:val="20"/>
      <w:szCs w:val="24"/>
      <w:lang w:bidi="fa-IR" w:val="en-US" w:eastAsia="zh-CN"/>
    </w:rPr>
  </w:style>
  <w:style w:type="paragraph" w:styleId="TOC6">
    <w:name w:val="toc 6"/>
    <w:next w:val="Normal"/>
    <w:pPr>
      <w:widowControl/>
      <w:bidi w:val="0"/>
      <w:ind w:hanging="0" w:start="1100" w:end="1100"/>
    </w:pPr>
    <w:rPr>
      <w:rFonts w:ascii="Times" w:hAnsi="Times" w:eastAsia="Times New Roman" w:cs="Lotus"/>
      <w:bCs/>
      <w:color w:val="auto"/>
      <w:sz w:val="20"/>
      <w:szCs w:val="28"/>
      <w:lang w:bidi="fa-IR" w:val="en-US" w:eastAsia="zh-CN"/>
    </w:rPr>
  </w:style>
  <w:style w:type="paragraph" w:styleId="TOC7">
    <w:name w:val="toc 7"/>
    <w:next w:val="Normal"/>
    <w:pPr>
      <w:widowControl/>
      <w:bidi w:val="0"/>
      <w:ind w:hanging="0" w:start="1320" w:end="1320"/>
    </w:pPr>
    <w:rPr>
      <w:rFonts w:ascii="Times" w:hAnsi="Times" w:eastAsia="Times New Roman" w:cs="Lotus"/>
      <w:iCs/>
      <w:color w:val="auto"/>
      <w:sz w:val="20"/>
      <w:szCs w:val="24"/>
      <w:lang w:bidi="fa-IR" w:val="en-US" w:eastAsia="zh-CN"/>
    </w:rPr>
  </w:style>
  <w:style w:type="paragraph" w:styleId="TOC8">
    <w:name w:val="toc 8"/>
    <w:next w:val="Normal"/>
    <w:pPr>
      <w:widowControl/>
      <w:bidi w:val="0"/>
      <w:ind w:hanging="0" w:start="1540" w:end="1540"/>
    </w:pPr>
    <w:rPr>
      <w:rFonts w:ascii="Times" w:hAnsi="Times" w:eastAsia="Times New Roman" w:cs="Lotus"/>
      <w:bCs/>
      <w:color w:val="auto"/>
      <w:sz w:val="20"/>
      <w:szCs w:val="28"/>
      <w:lang w:bidi="fa-IR" w:val="en-US" w:eastAsia="zh-CN"/>
    </w:rPr>
  </w:style>
  <w:style w:type="paragraph" w:styleId="TOC9">
    <w:name w:val="toc 9"/>
    <w:next w:val="Normal"/>
    <w:pPr>
      <w:widowControl/>
      <w:bidi w:val="0"/>
      <w:ind w:hanging="0" w:start="1760" w:end="1760"/>
    </w:pPr>
    <w:rPr>
      <w:rFonts w:ascii="Times" w:hAnsi="Times" w:eastAsia="Times New Roman" w:cs="Lotus"/>
      <w:bCs/>
      <w:color w:val="auto"/>
      <w:sz w:val="20"/>
      <w:szCs w:val="28"/>
      <w:lang w:bidi="fa-IR" w:val="en-US" w:eastAsia="zh-CN"/>
    </w:rPr>
  </w:style>
  <w:style w:type="paragraph" w:styleId="1Lotus">
    <w:name w:val="1  Lotus"/>
    <w:pPr>
      <w:widowControl/>
      <w:bidi w:val="0"/>
      <w:spacing w:before="0" w:after="240"/>
      <w:ind w:hanging="567" w:start="567" w:end="567"/>
      <w:jc w:val="start"/>
    </w:pPr>
    <w:rPr>
      <w:rFonts w:ascii="Times" w:hAnsi="Times" w:eastAsia="Times New Roman" w:cs="Lotus"/>
      <w:bCs/>
      <w:color w:val="auto"/>
      <w:sz w:val="24"/>
      <w:szCs w:val="28"/>
      <w:lang w:bidi="fa-IR" w:val="en-US" w:eastAsia="zh-CN"/>
    </w:rPr>
  </w:style>
  <w:style w:type="paragraph" w:styleId="1Lotus----">
    <w:name w:val="1  Lotus  =  ----"/>
    <w:basedOn w:val="1Lotus"/>
    <w:pPr>
      <w:spacing w:before="0" w:after="120"/>
      <w:ind w:hanging="340" w:start="907" w:end="907"/>
    </w:pPr>
    <w:rPr/>
  </w:style>
  <w:style w:type="paragraph" w:styleId="1LotusAlefFa0">
    <w:name w:val="1  Lotus  =  Alef  =  Fa  0"/>
    <w:basedOn w:val="1LotusAlef"/>
    <w:pPr>
      <w:bidi w:val="1"/>
      <w:spacing w:before="0" w:after="0"/>
      <w:ind w:hanging="567" w:start="1134" w:end="0"/>
      <w:jc w:val="both"/>
    </w:pPr>
    <w:rPr/>
  </w:style>
  <w:style w:type="paragraph" w:styleId="1LotusBeFeSatr">
    <w:name w:val="1  Lotus  =  Be Fe Satr"/>
    <w:basedOn w:val="1Lotus"/>
    <w:pPr>
      <w:bidi w:val="1"/>
      <w:spacing w:before="0" w:after="0"/>
      <w:ind w:hanging="567" w:start="567" w:end="0"/>
      <w:jc w:val="both"/>
    </w:pPr>
    <w:rPr/>
  </w:style>
  <w:style w:type="paragraph" w:styleId="1LotusBeFeSatr1">
    <w:name w:val="1  Lotus = Be Fe Satr"/>
    <w:basedOn w:val="Normal"/>
    <w:pPr>
      <w:ind w:hanging="567" w:start="567" w:end="0"/>
      <w:jc w:val="both"/>
    </w:pPr>
    <w:rPr>
      <w:b w:val="false"/>
      <w:sz w:val="24"/>
    </w:rPr>
  </w:style>
  <w:style w:type="paragraph" w:styleId="1LotusExactly">
    <w:name w:val="1  Lotus Exactly"/>
    <w:basedOn w:val="1Lotus"/>
    <w:pPr>
      <w:bidi w:val="1"/>
      <w:spacing w:lineRule="exact" w:line="400"/>
      <w:ind w:hanging="567" w:start="567" w:end="0"/>
      <w:jc w:val="both"/>
    </w:pPr>
    <w:rPr/>
  </w:style>
  <w:style w:type="paragraph" w:styleId="1TrafficAlefFa0">
    <w:name w:val="1  Traffic  =  Alef  = Fa 0"/>
    <w:basedOn w:val="1TrafficAlef"/>
    <w:pPr>
      <w:bidi w:val="1"/>
      <w:spacing w:before="0" w:after="0"/>
      <w:ind w:hanging="567" w:start="1134" w:end="0"/>
      <w:jc w:val="both"/>
    </w:pPr>
    <w:rPr/>
  </w:style>
  <w:style w:type="paragraph" w:styleId="1TrafficExactly">
    <w:name w:val="1  Traffic  Exactly"/>
    <w:basedOn w:val="1Traffic"/>
    <w:pPr>
      <w:bidi w:val="1"/>
      <w:spacing w:lineRule="exact" w:line="420" w:before="0" w:after="80"/>
      <w:ind w:hanging="567" w:start="567" w:end="0"/>
      <w:jc w:val="both"/>
    </w:pPr>
    <w:rPr/>
  </w:style>
  <w:style w:type="paragraph" w:styleId="1TrafficBefaSatr">
    <w:name w:val="1  Traffic Be fa Satr"/>
    <w:basedOn w:val="1Traffic"/>
    <w:pPr>
      <w:spacing w:before="0" w:after="80"/>
    </w:pPr>
    <w:rPr/>
  </w:style>
  <w:style w:type="paragraph" w:styleId="IN">
    <w:name w:val="IN"/>
    <w:pPr>
      <w:widowControl/>
      <w:bidi w:val="1"/>
      <w:ind w:hanging="0" w:start="0" w:end="0"/>
      <w:jc w:val="center"/>
    </w:pPr>
    <w:rPr>
      <w:rFonts w:ascii="Times" w:hAnsi="Times" w:eastAsia="Times New Roman" w:cs="Lotus"/>
      <w:iCs/>
      <w:color w:val="auto"/>
      <w:sz w:val="20"/>
      <w:szCs w:val="32"/>
      <w:lang w:bidi="fa-IR" w:val="en-US" w:eastAsia="zh-CN"/>
    </w:rPr>
  </w:style>
  <w:style w:type="paragraph" w:styleId="Matn">
    <w:name w:val="Matn"/>
    <w:pPr>
      <w:widowControl/>
      <w:bidi w:val="1"/>
      <w:ind w:hanging="0" w:start="0" w:end="0"/>
      <w:jc w:val="start"/>
    </w:pPr>
    <w:rPr>
      <w:rFonts w:ascii="Times" w:hAnsi="Times" w:eastAsia="Times New Roman" w:cs="Lotus"/>
      <w:bCs/>
      <w:color w:val="auto"/>
      <w:sz w:val="22"/>
      <w:szCs w:val="28"/>
      <w:lang w:bidi="fa-IR" w:val="en-US" w:eastAsia="zh-CN"/>
    </w:rPr>
  </w:style>
  <w:style w:type="paragraph" w:styleId="1Lotusexactly21">
    <w:name w:val="1  Lotus (exactly 21)"/>
    <w:basedOn w:val="1Lotus"/>
    <w:pPr>
      <w:bidi w:val="1"/>
      <w:spacing w:lineRule="exact" w:line="420"/>
      <w:ind w:hanging="567" w:start="567" w:end="0"/>
      <w:jc w:val="both"/>
    </w:pPr>
    <w:rPr/>
  </w:style>
  <w:style w:type="paragraph" w:styleId="MatnAlef">
    <w:name w:val="Matn Alef"/>
    <w:pPr>
      <w:widowControl/>
      <w:bidi w:val="1"/>
      <w:ind w:hanging="624" w:start="624" w:end="0"/>
      <w:jc w:val="start"/>
    </w:pPr>
    <w:rPr>
      <w:rFonts w:ascii="Times" w:hAnsi="Times" w:eastAsia="Times New Roman" w:cs="Lotus"/>
      <w:bCs/>
      <w:color w:val="auto"/>
      <w:sz w:val="20"/>
      <w:szCs w:val="28"/>
      <w:lang w:bidi="fa-IR" w:val="en-US" w:eastAsia="zh-CN"/>
    </w:rPr>
  </w:style>
  <w:style w:type="paragraph" w:styleId="1TrafficAlef2">
    <w:name w:val="1  Traffic  =  Alef  =  (2)"/>
    <w:basedOn w:val="1TrafficAlef"/>
    <w:pPr>
      <w:numPr>
        <w:ilvl w:val="0"/>
        <w:numId w:val="12"/>
      </w:numPr>
      <w:bidi w:val="1"/>
      <w:spacing w:before="0" w:after="40"/>
      <w:ind w:hanging="567" w:start="0" w:end="0"/>
      <w:jc w:val="both"/>
    </w:pPr>
    <w:rPr/>
  </w:style>
  <w:style w:type="paragraph" w:styleId="1LotusBeFeSatr2">
    <w:name w:val="1 Lotus = Be Fe Satr"/>
    <w:basedOn w:val="Normal"/>
    <w:pPr>
      <w:ind w:hanging="567" w:start="567" w:end="0"/>
      <w:jc w:val="both"/>
    </w:pPr>
    <w:rPr>
      <w:b w:val="false"/>
      <w:sz w:val="24"/>
    </w:rPr>
  </w:style>
  <w:style w:type="paragraph" w:styleId="Alef1">
    <w:name w:val="Alef  =  (1)"/>
    <w:basedOn w:val="Alef"/>
    <w:pPr>
      <w:ind w:hanging="567" w:start="567" w:end="567"/>
    </w:pPr>
    <w:rPr>
      <w:rFonts w:cs="Traffic"/>
      <w:szCs w:val="22"/>
    </w:rPr>
  </w:style>
  <w:style w:type="paragraph" w:styleId="BlockText">
    <w:name w:val="Block Text"/>
    <w:basedOn w:val="Normal"/>
    <w:pPr>
      <w:ind w:hanging="0" w:start="0" w:end="0"/>
      <w:jc w:val="both"/>
    </w:pPr>
    <w:rPr/>
  </w:style>
  <w:style w:type="paragraph" w:styleId="BodyText2">
    <w:name w:val="Body Text 2"/>
    <w:basedOn w:val="Normal"/>
    <w:pPr>
      <w:ind w:hanging="0" w:start="0" w:end="0"/>
      <w:jc w:val="both"/>
    </w:pPr>
    <w:rPr/>
  </w:style>
  <w:style w:type="paragraph" w:styleId="BodyText3">
    <w:name w:val="Body Text 3"/>
    <w:basedOn w:val="Normal"/>
    <w:pPr>
      <w:ind w:hanging="0" w:start="0" w:end="0"/>
      <w:jc w:val="both"/>
    </w:pPr>
    <w:rPr>
      <w:sz w:val="16"/>
      <w:szCs w:val="16"/>
    </w:rPr>
  </w:style>
  <w:style w:type="paragraph" w:styleId="BodyTextFirstIndent">
    <w:name w:val="Body Text First Indent"/>
    <w:basedOn w:val="BodyText"/>
    <w:pPr>
      <w:tabs>
        <w:tab w:val="clear" w:pos="2926"/>
      </w:tabs>
      <w:ind w:hanging="0" w:start="0" w:end="0"/>
      <w:jc w:val="both"/>
      <w:outlineLvl w:val="9"/>
    </w:pPr>
    <w:rPr>
      <w:rFonts w:cs="Lotus"/>
      <w:szCs w:val="28"/>
      <w:lang w:val="en-US"/>
    </w:rPr>
  </w:style>
  <w:style w:type="paragraph" w:styleId="Box">
    <w:name w:val="Box"/>
    <w:pPr>
      <w:widowControl/>
      <w:pBdr>
        <w:top w:val="single" w:sz="12" w:space="1" w:color="00B9E4"/>
        <w:left w:val="single" w:sz="12" w:space="4" w:color="00B9E4"/>
        <w:bottom w:val="single" w:sz="12" w:space="1" w:color="00B9E4"/>
        <w:right w:val="single" w:sz="12" w:space="4" w:color="00B9E4"/>
      </w:pBdr>
      <w:shd w:fill="CCFFFF" w:val="clear"/>
      <w:bidi w:val="1"/>
      <w:spacing w:before="0" w:after="240"/>
      <w:ind w:hanging="0" w:start="0" w:end="0"/>
      <w:jc w:val="center"/>
    </w:pPr>
    <w:rPr>
      <w:rFonts w:ascii="Times" w:hAnsi="Times" w:eastAsia="Times New Roman" w:cs="Titr"/>
      <w:bCs/>
      <w:color w:val="auto"/>
      <w:sz w:val="20"/>
      <w:szCs w:val="24"/>
      <w:lang w:bidi="fa-IR" w:val="en-US" w:eastAsia="zh-CN"/>
    </w:rPr>
  </w:style>
  <w:style w:type="paragraph" w:styleId="FehrestMatnlotus">
    <w:name w:val="Fehrest  Matn lotus"/>
    <w:pPr>
      <w:widowControl/>
      <w:numPr>
        <w:ilvl w:val="0"/>
        <w:numId w:val="13"/>
      </w:numPr>
      <w:bidi w:val="1"/>
      <w:spacing w:before="40" w:after="40"/>
      <w:ind w:hanging="0" w:start="0" w:end="0"/>
      <w:jc w:val="both"/>
    </w:pPr>
    <w:rPr>
      <w:rFonts w:ascii="Times New Roman" w:hAnsi="Times New Roman" w:eastAsia="Times New Roman" w:cs="Lotus"/>
      <w:bCs/>
      <w:color w:val="auto"/>
      <w:sz w:val="20"/>
      <w:szCs w:val="28"/>
      <w:lang w:bidi="fa-IR" w:val="en-US" w:eastAsia="zh-CN"/>
    </w:rPr>
  </w:style>
  <w:style w:type="paragraph" w:styleId="FehrestMatnLotusBullet">
    <w:name w:val="Fehrest  Matn Lotus Bullet"/>
    <w:basedOn w:val="FehrestMatnlotus"/>
    <w:pPr>
      <w:numPr>
        <w:ilvl w:val="0"/>
        <w:numId w:val="17"/>
      </w:numPr>
      <w:ind w:hanging="0" w:start="284" w:end="284"/>
      <w:jc w:val="both"/>
    </w:pPr>
    <w:rPr/>
  </w:style>
  <w:style w:type="paragraph" w:styleId="FehrestTitr">
    <w:name w:val="Fehrest  Titr"/>
    <w:pPr>
      <w:widowControl/>
      <w:bidi w:val="1"/>
      <w:ind w:hanging="0" w:start="0" w:end="0"/>
      <w:jc w:val="center"/>
    </w:pPr>
    <w:rPr>
      <w:rFonts w:ascii="Times New Roman" w:hAnsi="Times New Roman" w:eastAsia="Times New Roman" w:cs="Zar"/>
      <w:bCs/>
      <w:color w:val="auto"/>
      <w:sz w:val="20"/>
      <w:szCs w:val="28"/>
      <w:u w:val="single"/>
      <w:lang w:bidi="fa-IR" w:val="en-US" w:eastAsia="zh-CN"/>
    </w:rPr>
  </w:style>
  <w:style w:type="paragraph" w:styleId="HADAF">
    <w:name w:val="HADAF"/>
    <w:pPr>
      <w:widowControl/>
      <w:shd w:fill="B7E7FF" w:val="clear"/>
      <w:bidi w:val="1"/>
      <w:ind w:hanging="0" w:start="0" w:end="0"/>
      <w:jc w:val="start"/>
    </w:pPr>
    <w:rPr>
      <w:rFonts w:ascii="Times" w:hAnsi="Times" w:eastAsia="Times New Roman" w:cs="Traffic"/>
      <w:b/>
      <w:bCs/>
      <w:color w:val="auto"/>
      <w:sz w:val="18"/>
      <w:szCs w:val="18"/>
      <w:lang w:bidi="fa-IR" w:val="en-US" w:eastAsia="zh-CN"/>
    </w:rPr>
  </w:style>
  <w:style w:type="paragraph" w:styleId="Khaste">
    <w:name w:val="Khaste"/>
    <w:pPr>
      <w:widowControl/>
      <w:bidi w:val="0"/>
    </w:pPr>
    <w:rPr>
      <w:rFonts w:ascii="Times New Roman" w:hAnsi="Times New Roman" w:eastAsia="Times New Roman" w:cs="Mitra"/>
      <w:bCs/>
      <w:color w:val="33CCFF"/>
      <w:sz w:val="20"/>
      <w:szCs w:val="26"/>
      <w:lang w:bidi="fa-IR" w:val="en-US" w:eastAsia="zh-CN"/>
    </w:rPr>
  </w:style>
  <w:style w:type="paragraph" w:styleId="KolaseFasl">
    <w:name w:val="Kolas e Fasl"/>
    <w:pPr>
      <w:widowControl/>
      <w:bidi w:val="1"/>
      <w:spacing w:before="0" w:after="120"/>
      <w:ind w:hanging="0" w:start="0" w:end="0"/>
      <w:jc w:val="start"/>
    </w:pPr>
    <w:rPr>
      <w:rFonts w:ascii="Times" w:hAnsi="Times" w:eastAsia="Times New Roman" w:cs="Titr"/>
      <w:b/>
      <w:bCs/>
      <w:color w:val="auto"/>
      <w:sz w:val="24"/>
      <w:szCs w:val="24"/>
      <w:lang w:bidi="fa-IR" w:val="en-US" w:eastAsia="zh-CN"/>
    </w:rPr>
  </w:style>
  <w:style w:type="paragraph" w:styleId="Matn1">
    <w:name w:val="Matn  =  (1)"/>
    <w:pPr>
      <w:widowControl/>
      <w:bidi w:val="1"/>
      <w:ind w:hanging="0" w:start="0" w:end="0"/>
      <w:jc w:val="start"/>
    </w:pPr>
    <w:rPr>
      <w:rFonts w:ascii="Times" w:hAnsi="Times" w:eastAsia="Times New Roman" w:cs="Lotus"/>
      <w:bCs/>
      <w:color w:val="auto"/>
      <w:sz w:val="20"/>
      <w:szCs w:val="28"/>
      <w:lang w:bidi="fa-IR" w:val="en-US" w:eastAsia="zh-CN"/>
    </w:rPr>
  </w:style>
  <w:style w:type="paragraph" w:styleId="MatnAlef1">
    <w:name w:val="Matn  =  Alef"/>
    <w:pPr>
      <w:widowControl/>
      <w:bidi w:val="1"/>
      <w:ind w:hanging="567" w:start="567" w:end="0"/>
      <w:jc w:val="start"/>
    </w:pPr>
    <w:rPr>
      <w:rFonts w:ascii="Times" w:hAnsi="Times" w:eastAsia="Times New Roman" w:cs="Lotus"/>
      <w:bCs/>
      <w:color w:val="auto"/>
      <w:sz w:val="22"/>
      <w:szCs w:val="28"/>
      <w:lang w:bidi="fa-IR" w:val="en-US" w:eastAsia="zh-CN"/>
    </w:rPr>
  </w:style>
  <w:style w:type="paragraph" w:styleId="MatnAlef11">
    <w:name w:val="Matn  =  Alef  =  (1)"/>
    <w:basedOn w:val="MatnAlef1"/>
    <w:pPr>
      <w:spacing w:before="0" w:after="40"/>
      <w:ind w:hanging="454" w:start="1021" w:end="0"/>
      <w:jc w:val="both"/>
    </w:pPr>
    <w:rPr>
      <w:szCs w:val="24"/>
    </w:rPr>
  </w:style>
  <w:style w:type="paragraph" w:styleId="MatnAlef1Zir">
    <w:name w:val="Matn  =  Alef  =  (1)  =  Zir"/>
    <w:basedOn w:val="MatnAlef11"/>
    <w:pPr>
      <w:ind w:hanging="0" w:start="1021" w:end="0"/>
      <w:jc w:val="both"/>
    </w:pPr>
    <w:rPr>
      <w:szCs w:val="28"/>
    </w:rPr>
  </w:style>
  <w:style w:type="paragraph" w:styleId="Matn07Torafte">
    <w:name w:val="Matn  =  0.7  To rafte"/>
    <w:basedOn w:val="MatnAlef1Zir"/>
    <w:pPr>
      <w:spacing w:before="0" w:after="60"/>
      <w:ind w:hanging="0" w:start="397" w:end="0"/>
      <w:jc w:val="both"/>
    </w:pPr>
    <w:rPr/>
  </w:style>
  <w:style w:type="paragraph" w:styleId="Matn07Torafte---">
    <w:name w:val="Matn  =  0.7  To rafte  =  ---"/>
    <w:basedOn w:val="Matn07Torafte"/>
    <w:pPr>
      <w:ind w:hanging="397" w:start="794" w:end="0"/>
      <w:jc w:val="both"/>
    </w:pPr>
    <w:rPr>
      <w:spacing w:val="-10"/>
    </w:rPr>
  </w:style>
  <w:style w:type="paragraph" w:styleId="Matn07TorafteAlef">
    <w:name w:val="Matn  =  0.7  To rafte  =  Alef"/>
    <w:basedOn w:val="Matn07Torafte"/>
    <w:pPr>
      <w:spacing w:before="0" w:after="0"/>
      <w:ind w:hanging="624" w:start="1021" w:end="0"/>
      <w:jc w:val="both"/>
    </w:pPr>
    <w:rPr>
      <w:spacing w:val="-8"/>
    </w:rPr>
  </w:style>
  <w:style w:type="paragraph" w:styleId="MatnAlef1Alef-1">
    <w:name w:val="Matn  =  Alef  =  (1)  =  Alef-1"/>
    <w:basedOn w:val="Matn"/>
    <w:pPr>
      <w:ind w:hanging="851" w:start="1928" w:end="0"/>
      <w:jc w:val="both"/>
    </w:pPr>
    <w:rPr/>
  </w:style>
  <w:style w:type="paragraph" w:styleId="MatnBullet">
    <w:name w:val="Matn  =  Bullet"/>
    <w:pPr>
      <w:widowControl/>
      <w:numPr>
        <w:ilvl w:val="0"/>
        <w:numId w:val="18"/>
      </w:numPr>
      <w:bidi w:val="1"/>
      <w:ind w:hanging="357" w:start="1548" w:end="1548"/>
      <w:jc w:val="start"/>
    </w:pPr>
    <w:rPr>
      <w:rFonts w:ascii="Times" w:hAnsi="Times" w:eastAsia="Times New Roman" w:cs="Lotus"/>
      <w:bCs/>
      <w:color w:val="auto"/>
      <w:sz w:val="22"/>
      <w:szCs w:val="28"/>
      <w:lang w:bidi="fa-IR" w:val="en-US" w:eastAsia="zh-CN"/>
    </w:rPr>
  </w:style>
  <w:style w:type="paragraph" w:styleId="MatnBullet05ToAbi">
    <w:name w:val="Matn  =  Bullet  (0.5 To)  =  Abi"/>
    <w:pPr>
      <w:widowControl/>
      <w:numPr>
        <w:ilvl w:val="0"/>
        <w:numId w:val="16"/>
      </w:numPr>
      <w:bidi w:val="1"/>
      <w:ind w:hanging="0" w:start="0" w:end="567"/>
      <w:jc w:val="start"/>
    </w:pPr>
    <w:rPr>
      <w:rFonts w:ascii="Times" w:hAnsi="Times" w:eastAsia="Times New Roman" w:cs="Traffic"/>
      <w:b/>
      <w:bCs/>
      <w:color w:val="00FFFF"/>
      <w:sz w:val="20"/>
      <w:szCs w:val="22"/>
      <w:lang w:bidi="fa-IR" w:val="en-US" w:eastAsia="zh-CN"/>
    </w:rPr>
  </w:style>
  <w:style w:type="paragraph" w:styleId="MatnTo15lotus">
    <w:name w:val="Matn  =  To  1.5  (lotus)"/>
    <w:pPr>
      <w:widowControl/>
      <w:bidi w:val="1"/>
      <w:ind w:hanging="0" w:start="0" w:end="0"/>
      <w:jc w:val="start"/>
    </w:pPr>
    <w:rPr>
      <w:rFonts w:ascii="Times" w:hAnsi="Times" w:eastAsia="Times New Roman" w:cs="Lotus"/>
      <w:bCs/>
      <w:color w:val="auto"/>
      <w:sz w:val="20"/>
      <w:szCs w:val="28"/>
      <w:lang w:bidi="fa-IR" w:val="en-US" w:eastAsia="zh-CN"/>
    </w:rPr>
  </w:style>
  <w:style w:type="paragraph" w:styleId="MatnTo15Traffic">
    <w:name w:val="Matn  =  To  1.5  (Traffic)"/>
    <w:pPr>
      <w:widowControl/>
      <w:bidi w:val="1"/>
      <w:spacing w:before="120" w:after="120"/>
      <w:ind w:hanging="0" w:start="851" w:end="851"/>
      <w:jc w:val="start"/>
    </w:pPr>
    <w:rPr>
      <w:rFonts w:ascii="Times" w:hAnsi="Times" w:eastAsia="Times New Roman" w:cs="Traffic"/>
      <w:b/>
      <w:bCs/>
      <w:color w:val="auto"/>
      <w:sz w:val="22"/>
      <w:szCs w:val="22"/>
      <w:lang w:bidi="fa-IR" w:val="en-US" w:eastAsia="zh-CN"/>
    </w:rPr>
  </w:style>
  <w:style w:type="paragraph" w:styleId="Style5">
    <w:name w:val="شماره استاندارد"/>
    <w:basedOn w:val="NormalBase1"/>
    <w:pPr>
      <w:bidi w:val="1"/>
      <w:ind w:hanging="0" w:start="0" w:end="0"/>
      <w:jc w:val="center"/>
    </w:pPr>
    <w:rPr>
      <w:rFonts w:cs="Zar"/>
      <w:szCs w:val="24"/>
    </w:rPr>
  </w:style>
  <w:style w:type="paragraph" w:styleId="Style6">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
      <w:bCs/>
      <w:color w:val="auto"/>
      <w:sz w:val="20"/>
      <w:szCs w:val="24"/>
      <w:lang w:bidi="fa-IR" w:val="en-US" w:eastAsia="zh-CN"/>
    </w:rPr>
  </w:style>
  <w:style w:type="paragraph" w:styleId="Style7">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
      <w:bCs/>
      <w:color w:val="auto"/>
      <w:sz w:val="20"/>
      <w:szCs w:val="24"/>
      <w:lang w:bidi="fa-IR" w:val="en-US" w:eastAsia="zh-CN"/>
    </w:rPr>
  </w:style>
  <w:style w:type="paragraph" w:styleId="Style8">
    <w:name w:val="شماره بند زر"/>
    <w:pPr>
      <w:widowControl/>
      <w:bidi w:val="1"/>
      <w:spacing w:before="40" w:after="40"/>
      <w:ind w:hanging="0" w:start="0" w:end="0"/>
      <w:jc w:val="center"/>
    </w:pPr>
    <w:rPr>
      <w:rFonts w:ascii="Times New Roman" w:hAnsi="Times New Roman" w:eastAsia="Times New Roman" w:cs="Zar"/>
      <w:bCs/>
      <w:color w:val="auto"/>
      <w:sz w:val="20"/>
      <w:szCs w:val="24"/>
      <w:lang w:bidi="fa-IR" w:val="en-US" w:eastAsia="zh-CN"/>
    </w:rPr>
  </w:style>
  <w:style w:type="paragraph" w:styleId="Style9">
    <w:name w:val="شماره بند لوتوس"/>
    <w:pPr>
      <w:widowControl/>
      <w:bidi w:val="1"/>
      <w:spacing w:before="40" w:after="40"/>
      <w:ind w:hanging="0" w:start="0" w:end="0"/>
      <w:jc w:val="center"/>
    </w:pPr>
    <w:rPr>
      <w:rFonts w:ascii="Times New Roman" w:hAnsi="Times New Roman" w:eastAsia="Times New Roman" w:cs="Lotus"/>
      <w:bCs/>
      <w:color w:val="auto"/>
      <w:sz w:val="20"/>
      <w:szCs w:val="28"/>
      <w:lang w:bidi="fa-IR" w:val="en-US" w:eastAsia="zh-CN"/>
    </w:rPr>
  </w:style>
  <w:style w:type="paragraph" w:styleId="--">
    <w:name w:val="متن فهرست --"/>
    <w:basedOn w:val="1Lotus"/>
    <w:pPr>
      <w:bidi w:val="1"/>
      <w:spacing w:before="0" w:after="0"/>
      <w:ind w:hanging="0" w:start="284" w:end="0"/>
      <w:jc w:val="both"/>
    </w:pPr>
    <w:rPr>
      <w:szCs w:val="24"/>
    </w:rPr>
  </w:style>
  <w:style w:type="paragraph" w:styleId="Style10">
    <w:name w:val="متن فهرست بولت"/>
    <w:pPr>
      <w:widowControl/>
      <w:bidi w:val="1"/>
      <w:spacing w:lineRule="exact" w:line="300" w:before="20" w:after="60"/>
      <w:ind w:hanging="284" w:start="284" w:end="0"/>
      <w:jc w:val="start"/>
    </w:pPr>
    <w:rPr>
      <w:rFonts w:ascii="Times New Roman" w:hAnsi="Times New Roman" w:eastAsia="Times New Roman" w:cs="Lotus"/>
      <w:bCs/>
      <w:color w:val="auto"/>
      <w:sz w:val="20"/>
      <w:szCs w:val="28"/>
      <w:lang w:bidi="fa-IR" w:val="en-US" w:eastAsia="zh-CN"/>
    </w:rPr>
  </w:style>
  <w:style w:type="paragraph" w:styleId="Style12">
    <w:name w:val="بولت فهرست"/>
    <w:pPr>
      <w:widowControl/>
      <w:bidi w:val="1"/>
      <w:spacing w:before="40" w:after="40"/>
      <w:ind w:hanging="284" w:start="284" w:end="0"/>
      <w:jc w:val="start"/>
    </w:pPr>
    <w:rPr>
      <w:rFonts w:ascii="Times New Roman" w:hAnsi="Times New Roman" w:eastAsia="Times New Roman" w:cs="Lotus"/>
      <w:bCs/>
      <w:color w:val="auto"/>
      <w:sz w:val="20"/>
      <w:szCs w:val="28"/>
      <w:lang w:bidi="fa-IR" w:val="en-US" w:eastAsia="zh-CN"/>
    </w:rPr>
  </w:style>
  <w:style w:type="paragraph" w:styleId="Style13">
    <w:name w:val="خط  تيره = بولت = فهرست"/>
    <w:basedOn w:val="Style12"/>
    <w:pPr>
      <w:spacing w:before="20" w:after="20"/>
      <w:ind w:hanging="284" w:start="568" w:end="0"/>
      <w:jc w:val="both"/>
    </w:pPr>
    <w:rPr>
      <w:szCs w:val="26"/>
    </w:rPr>
  </w:style>
  <w:style w:type="paragraph" w:styleId="Style14">
    <w:name w:val="تو رفته = خط تيره = بولت = فهرست"/>
    <w:basedOn w:val="Style13"/>
    <w:pPr>
      <w:spacing w:before="40" w:after="40"/>
      <w:ind w:hanging="0" w:start="851" w:end="0"/>
      <w:jc w:val="both"/>
    </w:pPr>
    <w:rPr>
      <w:szCs w:val="24"/>
    </w:rPr>
  </w:style>
  <w:style w:type="paragraph" w:styleId="1TrafficBulletNew">
    <w:name w:val="1  Traffic = Bullet = New"/>
    <w:basedOn w:val="1TrafficBullet"/>
    <w:pPr>
      <w:numPr>
        <w:ilvl w:val="0"/>
        <w:numId w:val="15"/>
      </w:numPr>
      <w:bidi w:val="1"/>
      <w:ind w:hanging="284" w:start="0" w:end="0"/>
      <w:jc w:val="both"/>
    </w:pPr>
    <w:rPr>
      <w:rFonts w:cs="B Traffic"/>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paragraph" w:styleId="HeaderLeft">
    <w:name w:val="Header Left"/>
    <w:basedOn w:val="Header"/>
    <w:pPr>
      <w:suppressLineNumbers/>
      <w:tabs>
        <w:tab w:val="clear" w:pos="4153"/>
        <w:tab w:val="clear" w:pos="8306"/>
        <w:tab w:val="center" w:pos="4252" w:leader="none"/>
        <w:tab w:val="right" w:pos="8504"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2006-05-22T16:10:00Z</dcterms:created>
  <dc:creator>Dastmozd</dc:creator>
  <dc:description/>
  <cp:keywords/>
  <dc:language>en-US</dc:language>
  <cp:lastModifiedBy>User</cp:lastModifiedBy>
  <cp:lastPrinted>2008-02-17T16:20:00Z</cp:lastPrinted>
  <dcterms:modified xsi:type="dcterms:W3CDTF">2013-10-13T10:00:00Z</dcterms:modified>
  <cp:revision>222</cp:revision>
  <dc:subject/>
  <dc:title>بسمه تعالي</dc:title>
</cp:coreProperties>
</file>