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2"/>
        <w:numPr>
          <w:ilvl w:val="0"/>
          <w:numId w:val="0"/>
        </w:numPr>
        <w:ind w:hanging="0" w:start="0" w:end="0"/>
        <w:jc w:val="center"/>
        <w:outlineLvl w:val="0"/>
        <w:rPr>
          <w:rFonts w:cs="B Titr"/>
          <w:sz w:val="28"/>
          <w:szCs w:val="30"/>
        </w:rPr>
      </w:pPr>
      <w:r>
        <w:rPr>
          <w:rFonts w:hint="eastAsia" w:cs="B Titr"/>
          <w:sz w:val="32"/>
          <w:szCs w:val="30"/>
          <w:rtl w:val="true"/>
        </w:rPr>
        <w:t>استاندارد</w:t>
      </w:r>
      <w:r>
        <w:rPr>
          <w:rFonts w:cs="B Titr"/>
          <w:sz w:val="32"/>
          <w:szCs w:val="30"/>
          <w:rtl w:val="true"/>
        </w:rPr>
        <w:t xml:space="preserve"> </w:t>
      </w:r>
      <w:r>
        <w:rPr>
          <w:rFonts w:hint="eastAsia" w:cs="B Titr"/>
          <w:sz w:val="32"/>
          <w:szCs w:val="30"/>
          <w:rtl w:val="true"/>
        </w:rPr>
        <w:t>حسابداري‌</w:t>
      </w:r>
      <w:r>
        <w:rPr>
          <w:rFonts w:cs="B Titr"/>
          <w:sz w:val="32"/>
          <w:szCs w:val="30"/>
          <w:rtl w:val="true"/>
        </w:rPr>
        <w:t xml:space="preserve"> </w:t>
      </w:r>
      <w:r>
        <w:rPr>
          <w:rFonts w:hint="eastAsia" w:cs="B Titr"/>
          <w:sz w:val="32"/>
          <w:szCs w:val="30"/>
          <w:rtl w:val="true"/>
        </w:rPr>
        <w:t>شماره‌</w:t>
      </w:r>
      <w:r>
        <w:rPr>
          <w:rFonts w:cs="B Titr"/>
          <w:sz w:val="32"/>
          <w:szCs w:val="30"/>
          <w:rtl w:val="true"/>
        </w:rPr>
        <w:t xml:space="preserve"> </w:t>
      </w:r>
      <w:r>
        <w:rPr>
          <w:rFonts w:cs="B Titr"/>
          <w:sz w:val="32"/>
          <w:szCs w:val="30"/>
        </w:rPr>
        <w:t>27</w:t>
      </w:r>
    </w:p>
    <w:p>
      <w:pPr>
        <w:pStyle w:val="Titre12"/>
        <w:spacing w:before="0" w:after="160"/>
        <w:ind w:end="0"/>
        <w:jc w:val="center"/>
        <w:rPr>
          <w:rFonts w:cs="B Titr"/>
          <w:sz w:val="32"/>
          <w:szCs w:val="30"/>
        </w:rPr>
      </w:pPr>
      <w:r>
        <w:rPr>
          <w:rFonts w:hint="eastAsia" w:cs="B Titr"/>
          <w:sz w:val="32"/>
          <w:szCs w:val="30"/>
          <w:rtl w:val="true"/>
        </w:rPr>
        <w:t>طرحهاي‌</w:t>
      </w:r>
      <w:r>
        <w:rPr>
          <w:rFonts w:cs="B Titr"/>
          <w:sz w:val="32"/>
          <w:szCs w:val="30"/>
          <w:rtl w:val="true"/>
        </w:rPr>
        <w:t xml:space="preserve"> </w:t>
      </w:r>
      <w:r>
        <w:rPr>
          <w:rFonts w:hint="eastAsia" w:cs="B Titr"/>
          <w:sz w:val="32"/>
          <w:szCs w:val="30"/>
          <w:rtl w:val="true"/>
        </w:rPr>
        <w:t>مزاياي‌</w:t>
      </w:r>
      <w:r>
        <w:rPr>
          <w:rFonts w:cs="B Titr"/>
          <w:sz w:val="32"/>
          <w:szCs w:val="30"/>
          <w:rtl w:val="true"/>
        </w:rPr>
        <w:t xml:space="preserve"> </w:t>
      </w:r>
      <w:r>
        <w:rPr>
          <w:rFonts w:hint="eastAsia" w:cs="B Titr"/>
          <w:sz w:val="32"/>
          <w:szCs w:val="30"/>
          <w:rtl w:val="true"/>
        </w:rPr>
        <w:t>بازنشستگي‌</w:t>
      </w:r>
    </w:p>
    <w:p>
      <w:pPr>
        <w:pStyle w:val="Titre12"/>
        <w:ind w:start="1304" w:end="1304"/>
        <w:jc w:val="center"/>
        <w:rPr>
          <w:rFonts w:cs="B Lotus"/>
          <w:spacing w:val="-2"/>
          <w:sz w:val="30"/>
          <w:szCs w:val="28"/>
        </w:rPr>
      </w:pPr>
      <w:r>
        <w:rPr>
          <w:rFonts w:cs="B Lotus" w:hint="cs"/>
          <w:spacing w:val="-2"/>
          <w:sz w:val="30"/>
          <w:szCs w:val="28"/>
          <w:rtl w:val="true"/>
        </w:rPr>
        <w:t>(</w:t>
      </w:r>
      <w:r>
        <w:rPr>
          <w:rFonts w:hint="eastAsia" w:cs="B Lotus"/>
          <w:spacing w:val="-2"/>
          <w:sz w:val="30"/>
          <w:szCs w:val="28"/>
          <w:rtl w:val="true"/>
        </w:rPr>
        <w:t>لازم‌الاجرا</w:t>
      </w:r>
      <w:r>
        <w:rPr>
          <w:rFonts w:hint="cs" w:cs="B Lotus"/>
          <w:spacing w:val="-2"/>
          <w:sz w:val="30"/>
          <w:szCs w:val="28"/>
          <w:rtl w:val="true"/>
        </w:rPr>
        <w:t xml:space="preserve"> براي کليه صورتهاي مالي که دوره مالي آنها از تاريخ اول فروردين </w:t>
      </w:r>
      <w:r>
        <w:rPr>
          <w:rFonts w:cs="B Lotus" w:hint="cs"/>
          <w:spacing w:val="-2"/>
          <w:sz w:val="30"/>
          <w:szCs w:val="28"/>
        </w:rPr>
        <w:t>1384</w:t>
      </w:r>
      <w:r>
        <w:rPr>
          <w:rFonts w:cs="B Lotus" w:hint="cs"/>
          <w:spacing w:val="-2"/>
          <w:sz w:val="30"/>
          <w:szCs w:val="28"/>
          <w:rtl w:val="true"/>
        </w:rPr>
        <w:t xml:space="preserve"> </w:t>
      </w:r>
      <w:r>
        <w:rPr>
          <w:rFonts w:hint="cs" w:cs="B Lotus"/>
          <w:spacing w:val="-2"/>
          <w:sz w:val="30"/>
          <w:szCs w:val="28"/>
          <w:rtl w:val="true"/>
        </w:rPr>
        <w:t xml:space="preserve">يا بعد از </w:t>
      </w:r>
      <w:r>
        <w:rPr>
          <w:rFonts w:hint="eastAsia" w:cs="B Lotus"/>
          <w:spacing w:val="-2"/>
          <w:sz w:val="30"/>
          <w:szCs w:val="28"/>
          <w:rtl w:val="true"/>
        </w:rPr>
        <w:t>آن</w:t>
      </w:r>
      <w:r>
        <w:rPr>
          <w:rFonts w:hint="cs" w:cs="B Lotus"/>
          <w:spacing w:val="-2"/>
          <w:sz w:val="30"/>
          <w:szCs w:val="28"/>
          <w:rtl w:val="true"/>
        </w:rPr>
        <w:t xml:space="preserve"> شروع مي</w:t>
      </w:r>
      <w:r>
        <w:rPr>
          <w:rFonts w:hint="eastAsia" w:cs="B Lotus"/>
          <w:spacing w:val="-2"/>
          <w:sz w:val="30"/>
          <w:szCs w:val="28"/>
          <w:rtl w:val="true"/>
        </w:rPr>
        <w:t>‌شود</w:t>
      </w:r>
      <w:r>
        <w:rPr>
          <w:rFonts w:cs="B Lotus" w:hint="cs"/>
          <w:spacing w:val="-2"/>
          <w:sz w:val="30"/>
          <w:szCs w:val="28"/>
          <w:rtl w:val="true"/>
        </w:rPr>
        <w:t>)</w:t>
      </w:r>
    </w:p>
    <w:p>
      <w:pPr>
        <w:pStyle w:val="Titre12"/>
        <w:ind w:start="1304" w:end="1304"/>
        <w:jc w:val="center"/>
        <w:rPr>
          <w:rFonts w:cs="B Lotus"/>
          <w:spacing w:val="-2"/>
          <w:sz w:val="32"/>
          <w:szCs w:val="30"/>
        </w:rPr>
        <w:sectPr>
          <w:footerReference w:type="even" r:id="rId2"/>
          <w:footerReference w:type="default" r:id="rId3"/>
          <w:footerReference w:type="first" r:id="rId4"/>
          <w:type w:val="nextPage"/>
          <w:pgSz w:w="11906" w:h="16838"/>
          <w:pgMar w:left="1701" w:right="1701" w:gutter="0" w:header="0" w:top="5670" w:footer="1134" w:bottom="1190"/>
          <w:pgNumType w:start="619" w:fmt="decimal"/>
          <w:formProt w:val="false"/>
          <w:titlePg/>
          <w:textDirection w:val="lrTb"/>
          <w:bidi/>
          <w:rtlGutter/>
          <w:docGrid w:type="default" w:linePitch="360" w:charSpace="0"/>
        </w:sectPr>
      </w:pPr>
      <w:r>
        <w:rPr>
          <w:rFonts w:cs="B Lotus"/>
          <w:spacing w:val="-2"/>
          <w:sz w:val="32"/>
          <w:szCs w:val="30"/>
          <w:rtl w:val="true"/>
        </w:rPr>
      </w:r>
    </w:p>
    <w:p>
      <w:pPr>
        <w:pStyle w:val="Titre12"/>
        <w:numPr>
          <w:ilvl w:val="0"/>
          <w:numId w:val="0"/>
        </w:numPr>
        <w:ind w:hanging="0" w:start="0" w:end="0"/>
        <w:jc w:val="center"/>
        <w:outlineLvl w:val="0"/>
        <w:rPr>
          <w:rFonts w:cs="B Titr"/>
          <w:sz w:val="26"/>
          <w:szCs w:val="28"/>
        </w:rPr>
      </w:pPr>
      <w:r>
        <w:rPr>
          <w:rFonts w:hint="eastAsia" w:cs="B Titr"/>
          <w:sz w:val="30"/>
          <w:szCs w:val="28"/>
          <w:rtl w:val="true"/>
        </w:rPr>
        <w:t>استاندارد</w:t>
      </w:r>
      <w:r>
        <w:rPr>
          <w:rFonts w:cs="B Titr"/>
          <w:sz w:val="30"/>
          <w:szCs w:val="28"/>
          <w:rtl w:val="true"/>
        </w:rPr>
        <w:t xml:space="preserve"> </w:t>
      </w:r>
      <w:r>
        <w:rPr>
          <w:rFonts w:hint="eastAsia" w:cs="B Titr"/>
          <w:sz w:val="30"/>
          <w:szCs w:val="28"/>
          <w:rtl w:val="true"/>
        </w:rPr>
        <w:t>حسابداري‌</w:t>
      </w:r>
      <w:r>
        <w:rPr>
          <w:rFonts w:cs="B Titr"/>
          <w:sz w:val="30"/>
          <w:szCs w:val="28"/>
          <w:rtl w:val="true"/>
        </w:rPr>
        <w:t xml:space="preserve"> </w:t>
      </w:r>
      <w:r>
        <w:rPr>
          <w:rFonts w:hint="eastAsia" w:cs="B Titr"/>
          <w:sz w:val="30"/>
          <w:szCs w:val="28"/>
          <w:rtl w:val="true"/>
        </w:rPr>
        <w:t>شماره‌</w:t>
      </w:r>
      <w:r>
        <w:rPr>
          <w:rFonts w:cs="B Titr"/>
          <w:sz w:val="30"/>
          <w:szCs w:val="28"/>
          <w:rtl w:val="true"/>
        </w:rPr>
        <w:t xml:space="preserve"> </w:t>
      </w:r>
      <w:r>
        <w:rPr>
          <w:rFonts w:cs="B Titr"/>
          <w:sz w:val="30"/>
          <w:szCs w:val="28"/>
        </w:rPr>
        <w:t>27</w:t>
      </w:r>
    </w:p>
    <w:p>
      <w:pPr>
        <w:pStyle w:val="Titre12"/>
        <w:spacing w:before="0" w:after="160"/>
        <w:ind w:end="0"/>
        <w:jc w:val="center"/>
        <w:rPr>
          <w:rFonts w:cs="B Titr"/>
          <w:sz w:val="30"/>
          <w:szCs w:val="28"/>
        </w:rPr>
      </w:pPr>
      <w:r>
        <w:rPr>
          <w:rFonts w:hint="eastAsia" w:cs="B Titr"/>
          <w:sz w:val="30"/>
          <w:szCs w:val="28"/>
          <w:rtl w:val="true"/>
        </w:rPr>
        <w:t>طرحهاي‌</w:t>
      </w:r>
      <w:r>
        <w:rPr>
          <w:rFonts w:cs="B Titr"/>
          <w:sz w:val="30"/>
          <w:szCs w:val="28"/>
          <w:rtl w:val="true"/>
        </w:rPr>
        <w:t xml:space="preserve"> </w:t>
      </w:r>
      <w:r>
        <w:rPr>
          <w:rFonts w:hint="eastAsia" w:cs="B Titr"/>
          <w:sz w:val="30"/>
          <w:szCs w:val="28"/>
          <w:rtl w:val="true"/>
        </w:rPr>
        <w:t>مزاياي‌</w:t>
      </w:r>
      <w:r>
        <w:rPr>
          <w:rFonts w:cs="B Titr"/>
          <w:sz w:val="30"/>
          <w:szCs w:val="28"/>
          <w:rtl w:val="true"/>
        </w:rPr>
        <w:t xml:space="preserve"> </w:t>
      </w:r>
      <w:r>
        <w:rPr>
          <w:rFonts w:hint="eastAsia" w:cs="B Titr"/>
          <w:sz w:val="30"/>
          <w:szCs w:val="28"/>
          <w:rtl w:val="true"/>
        </w:rPr>
        <w:t>بازنشستگي‌</w:t>
      </w:r>
    </w:p>
    <w:p>
      <w:pPr>
        <w:pStyle w:val="Titre12"/>
        <w:spacing w:before="0" w:after="160"/>
        <w:ind w:end="0"/>
        <w:jc w:val="center"/>
        <w:rPr>
          <w:rFonts w:cs="B Titr"/>
          <w:sz w:val="30"/>
          <w:szCs w:val="28"/>
        </w:rPr>
      </w:pPr>
      <w:r>
        <w:rPr>
          <w:rFonts w:cs="B Titr"/>
          <w:sz w:val="30"/>
          <w:szCs w:val="28"/>
          <w:rtl w:val="true"/>
        </w:rPr>
      </w:r>
    </w:p>
    <w:tbl>
      <w:tblPr>
        <w:bidiVisual w:val="true"/>
        <w:tblW w:w="8613" w:type="dxa"/>
        <w:jc w:val="end"/>
        <w:tblInd w:w="0" w:type="dxa"/>
        <w:tblLayout w:type="fixed"/>
        <w:tblCellMar>
          <w:top w:w="0" w:type="dxa"/>
          <w:start w:w="108" w:type="dxa"/>
          <w:bottom w:w="0" w:type="dxa"/>
          <w:end w:w="108" w:type="dxa"/>
        </w:tblCellMar>
      </w:tblPr>
      <w:tblGrid>
        <w:gridCol w:w="7337"/>
        <w:gridCol w:w="1276"/>
      </w:tblGrid>
      <w:tr>
        <w:trPr>
          <w:cantSplit/>
        </w:trPr>
        <w:tc>
          <w:tcPr>
            <w:tcW w:w="8613" w:type="dxa"/>
            <w:gridSpan w:val="2"/>
            <w:tcBorders/>
          </w:tcPr>
          <w:p>
            <w:pPr>
              <w:pStyle w:val="1Traffic1"/>
              <w:bidi w:val="1"/>
              <w:spacing w:before="0" w:after="0"/>
              <w:ind w:hanging="0" w:start="0" w:end="0"/>
              <w:jc w:val="center"/>
              <w:rPr>
                <w:rFonts w:cs="B Zar"/>
                <w:szCs w:val="28"/>
                <w:u w:val="single"/>
              </w:rPr>
            </w:pPr>
            <w:r>
              <w:rPr>
                <w:rFonts w:cs="Times New Roman" w:hint="cs" w:ascii="Times New Roman" w:hAnsi="Times New Roman"/>
                <w:szCs w:val="28"/>
                <w:u w:val="single"/>
                <w:rtl w:val="true"/>
              </w:rPr>
              <w:t> </w:t>
            </w:r>
            <w:r>
              <w:rPr>
                <w:rFonts w:cs="B Zar"/>
                <w:szCs w:val="28"/>
                <w:u w:val="single"/>
                <w:rtl w:val="true"/>
              </w:rPr>
              <w:t>فهرست‌ مندرجات‌</w:t>
            </w:r>
          </w:p>
        </w:tc>
      </w:tr>
      <w:tr>
        <w:trPr>
          <w:trHeight w:val="444" w:hRule="atLeast"/>
        </w:trPr>
        <w:tc>
          <w:tcPr>
            <w:tcW w:w="7337" w:type="dxa"/>
            <w:tcBorders/>
          </w:tcPr>
          <w:p>
            <w:pPr>
              <w:pStyle w:val="Normal"/>
              <w:tabs>
                <w:tab w:val="clear" w:pos="720"/>
                <w:tab w:val="right" w:pos="6095" w:leader="none"/>
                <w:tab w:val="right" w:pos="6804" w:leader="none"/>
                <w:tab w:val="center" w:pos="7654" w:leader="none"/>
              </w:tabs>
              <w:snapToGrid w:val="false"/>
              <w:ind w:end="0"/>
              <w:jc w:val="both"/>
              <w:rPr>
                <w:rFonts w:cs="B Zar"/>
                <w:bCs w:val="false"/>
                <w:szCs w:val="20"/>
                <w:u w:val="single"/>
              </w:rPr>
            </w:pPr>
            <w:r>
              <w:rPr>
                <w:rFonts w:cs="B Zar"/>
                <w:bCs w:val="false"/>
                <w:szCs w:val="20"/>
                <w:u w:val="single"/>
                <w:rtl w:val="true"/>
              </w:rPr>
            </w:r>
          </w:p>
        </w:tc>
        <w:tc>
          <w:tcPr>
            <w:tcW w:w="1276" w:type="dxa"/>
            <w:tcBorders/>
          </w:tcPr>
          <w:p>
            <w:pPr>
              <w:pStyle w:val="Normal"/>
              <w:pBdr>
                <w:bottom w:val="single" w:sz="8" w:space="1" w:color="000000"/>
              </w:pBdr>
              <w:tabs>
                <w:tab w:val="clear" w:pos="720"/>
                <w:tab w:val="right" w:pos="6095" w:leader="none"/>
                <w:tab w:val="right" w:pos="6804" w:leader="none"/>
                <w:tab w:val="center" w:pos="7654" w:leader="none"/>
              </w:tabs>
              <w:ind w:start="57" w:end="57"/>
              <w:jc w:val="center"/>
              <w:rPr>
                <w:rFonts w:cs="B Zar"/>
                <w:b/>
                <w:szCs w:val="22"/>
              </w:rPr>
            </w:pPr>
            <w:r>
              <w:rPr>
                <w:rFonts w:cs="B Zar"/>
                <w:b/>
                <w:b/>
                <w:szCs w:val="22"/>
                <w:rtl w:val="true"/>
              </w:rPr>
              <w:t>شماره‌ بند</w:t>
            </w:r>
          </w:p>
        </w:tc>
      </w:tr>
      <w:tr>
        <w:trPr/>
        <w:tc>
          <w:tcPr>
            <w:tcW w:w="7337" w:type="dxa"/>
            <w:tcBorders/>
          </w:tcPr>
          <w:p>
            <w:pPr>
              <w:pStyle w:val="1LotusBullet"/>
              <w:numPr>
                <w:ilvl w:val="0"/>
                <w:numId w:val="3"/>
              </w:numPr>
              <w:tabs>
                <w:tab w:val="clear" w:pos="851"/>
              </w:tabs>
              <w:spacing w:before="0" w:after="0"/>
              <w:ind w:hanging="284" w:start="284" w:end="0"/>
              <w:jc w:val="both"/>
              <w:rPr>
                <w:b/>
              </w:rPr>
            </w:pPr>
            <w:r>
              <w:rPr>
                <w:b/>
                <w:b/>
                <w:rtl w:val="true"/>
              </w:rPr>
              <w:t>دامنه‌ كاربرد</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rPr>
              <w:t>4</w:t>
            </w:r>
            <w:r>
              <w:rPr>
                <w:rFonts w:cs="B Lotus" w:hint="cs"/>
                <w:rtl w:val="true"/>
              </w:rPr>
              <w:t xml:space="preserve"> - </w:t>
            </w:r>
            <w:r>
              <w:rPr>
                <w:rFonts w:cs="B Lotus"/>
              </w:rPr>
              <w:t>1</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تعاريف‌</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rPr>
              <w:t>6</w:t>
            </w:r>
            <w:r>
              <w:rPr>
                <w:rFonts w:cs="B Lotus" w:hint="cs"/>
                <w:rtl w:val="true"/>
              </w:rPr>
              <w:t xml:space="preserve"> </w:t>
            </w:r>
            <w:r>
              <w:rPr>
                <w:rFonts w:cs="B Lotus"/>
                <w:rtl w:val="true"/>
              </w:rPr>
              <w:t>-</w:t>
            </w:r>
            <w:r>
              <w:rPr>
                <w:rFonts w:cs="B Lotus" w:hint="cs"/>
                <w:rtl w:val="true"/>
              </w:rPr>
              <w:t xml:space="preserve"> </w:t>
            </w:r>
            <w:r>
              <w:rPr>
                <w:rFonts w:cs="B Lotus"/>
              </w:rPr>
              <w:t>5</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استفاده‌كنندگان‌ و نيازهاي‌ اطلاعاتي‌ آنان</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rPr>
              <w:t>8</w:t>
            </w:r>
            <w:r>
              <w:rPr>
                <w:rFonts w:cs="B Lotus" w:hint="cs"/>
                <w:rtl w:val="true"/>
              </w:rPr>
              <w:t xml:space="preserve"> - </w:t>
            </w:r>
            <w:r>
              <w:rPr>
                <w:rFonts w:cs="B Lotus"/>
              </w:rPr>
              <w:t>7</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ارزش‌ فعلي‌ مزاياي‌ بازنشستگي‌ مبتني‌بر اكچوئري‌</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hint="cs"/>
              </w:rPr>
              <w:t>13</w:t>
            </w:r>
            <w:r>
              <w:rPr>
                <w:rFonts w:cs="B Lotus" w:hint="cs"/>
                <w:rtl w:val="true"/>
              </w:rPr>
              <w:t xml:space="preserve"> - </w:t>
            </w:r>
            <w:r>
              <w:rPr>
                <w:rFonts w:cs="B Lotus" w:hint="cs"/>
              </w:rPr>
              <w:t>9</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تناوب‌ ارزيابي‌ مبتني‌بر اكچوئري‌</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hint="cs"/>
              </w:rPr>
              <w:t>15</w:t>
            </w:r>
            <w:r>
              <w:rPr>
                <w:rFonts w:cs="B Lotus" w:hint="cs"/>
                <w:rtl w:val="true"/>
              </w:rPr>
              <w:t xml:space="preserve"> - </w:t>
            </w:r>
            <w:r>
              <w:rPr>
                <w:rFonts w:cs="B Lotus" w:hint="cs"/>
              </w:rPr>
              <w:t>14</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اندازه‌گيري‌ داراييهاي‌ طرح‌</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hint="cs"/>
              </w:rPr>
              <w:t>20</w:t>
            </w:r>
            <w:r>
              <w:rPr>
                <w:rFonts w:cs="B Lotus" w:hint="cs"/>
                <w:rtl w:val="true"/>
              </w:rPr>
              <w:t xml:space="preserve"> - </w:t>
            </w:r>
            <w:r>
              <w:rPr>
                <w:rFonts w:cs="B Lotus" w:hint="cs"/>
              </w:rPr>
              <w:t>16</w:t>
            </w:r>
          </w:p>
        </w:tc>
      </w:tr>
      <w:tr>
        <w:trPr/>
        <w:tc>
          <w:tcPr>
            <w:tcW w:w="7337" w:type="dxa"/>
            <w:tcBorders/>
          </w:tcPr>
          <w:p>
            <w:pPr>
              <w:pStyle w:val="Style6"/>
              <w:spacing w:before="0" w:after="0"/>
              <w:ind w:end="0"/>
              <w:jc w:val="start"/>
              <w:rPr>
                <w:rFonts w:cs="B Lotus"/>
              </w:rPr>
            </w:pPr>
            <w:r>
              <w:rPr>
                <w:rFonts w:cs="Times New Roman" w:hint="cs"/>
                <w:rtl w:val="true"/>
              </w:rPr>
              <w:t>–</w:t>
            </w:r>
            <w:r>
              <w:rPr>
                <w:rFonts w:cs="B Lotus"/>
                <w:rtl w:val="true"/>
              </w:rPr>
              <w:tab/>
            </w:r>
            <w:r>
              <w:rPr>
                <w:rFonts w:cs="B Lotus"/>
                <w:rtl w:val="true"/>
              </w:rPr>
              <w:t xml:space="preserve">سرمايه‌گذاريها </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hint="cs"/>
              </w:rPr>
              <w:t>17</w:t>
            </w:r>
            <w:r>
              <w:rPr>
                <w:rFonts w:cs="B Lotus" w:hint="cs"/>
                <w:rtl w:val="true"/>
              </w:rPr>
              <w:t xml:space="preserve"> - </w:t>
            </w:r>
            <w:r>
              <w:rPr>
                <w:rFonts w:cs="B Lotus" w:hint="cs"/>
              </w:rPr>
              <w:t>16</w:t>
            </w:r>
          </w:p>
        </w:tc>
      </w:tr>
      <w:tr>
        <w:trPr/>
        <w:tc>
          <w:tcPr>
            <w:tcW w:w="7337" w:type="dxa"/>
            <w:tcBorders/>
          </w:tcPr>
          <w:p>
            <w:pPr>
              <w:pStyle w:val="Style6"/>
              <w:spacing w:before="0" w:after="0"/>
              <w:ind w:end="0"/>
              <w:jc w:val="start"/>
              <w:rPr>
                <w:rFonts w:cs="B Lotus"/>
              </w:rPr>
            </w:pPr>
            <w:r>
              <w:rPr>
                <w:rFonts w:cs="Times New Roman" w:hint="cs"/>
                <w:rtl w:val="true"/>
              </w:rPr>
              <w:t>–</w:t>
            </w:r>
            <w:r>
              <w:rPr>
                <w:rFonts w:cs="B Lotus"/>
                <w:rtl w:val="true"/>
              </w:rPr>
              <w:tab/>
            </w:r>
            <w:r>
              <w:rPr>
                <w:rFonts w:cs="B Lotus"/>
                <w:rtl w:val="true"/>
              </w:rPr>
              <w:t>حق‌ بيمه‌هاي‌ دريافتني‌</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hint="cs"/>
              </w:rPr>
              <w:t>19</w:t>
            </w:r>
            <w:r>
              <w:rPr>
                <w:rFonts w:cs="B Lotus" w:hint="cs"/>
                <w:rtl w:val="true"/>
              </w:rPr>
              <w:t xml:space="preserve"> - </w:t>
            </w:r>
            <w:r>
              <w:rPr>
                <w:rFonts w:cs="B Lotus" w:hint="cs"/>
              </w:rPr>
              <w:t>18</w:t>
            </w:r>
          </w:p>
        </w:tc>
      </w:tr>
      <w:tr>
        <w:trPr/>
        <w:tc>
          <w:tcPr>
            <w:tcW w:w="7337" w:type="dxa"/>
            <w:tcBorders/>
          </w:tcPr>
          <w:p>
            <w:pPr>
              <w:pStyle w:val="Style6"/>
              <w:spacing w:before="0" w:after="0"/>
              <w:ind w:end="0"/>
              <w:jc w:val="start"/>
              <w:rPr>
                <w:rFonts w:cs="B Lotus"/>
              </w:rPr>
            </w:pPr>
            <w:r>
              <w:rPr>
                <w:rFonts w:cs="Times New Roman" w:hint="cs"/>
                <w:rtl w:val="true"/>
              </w:rPr>
              <w:t>–</w:t>
            </w:r>
            <w:r>
              <w:rPr>
                <w:rFonts w:cs="B Lotus"/>
                <w:rtl w:val="true"/>
              </w:rPr>
              <w:tab/>
            </w:r>
            <w:r>
              <w:rPr>
                <w:rFonts w:cs="B Lotus"/>
                <w:rtl w:val="true"/>
              </w:rPr>
              <w:t>داراييهاي‌ ثابت‌ مشهود</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rPr>
              <w:t>20</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صورتهاي‌ مالي‌ طرحهاي‌ مزاياي‌ بازنشستگي‌</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hint="cs"/>
              </w:rPr>
              <w:t>29</w:t>
            </w:r>
            <w:r>
              <w:rPr>
                <w:rFonts w:cs="B Lotus" w:hint="cs"/>
                <w:rtl w:val="true"/>
              </w:rPr>
              <w:t xml:space="preserve"> - </w:t>
            </w:r>
            <w:r>
              <w:rPr>
                <w:rFonts w:cs="B Lotus" w:hint="cs"/>
              </w:rPr>
              <w:t>21</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تاريخ‌ اجرا</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rPr>
              <w:t>30</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مطابقت‌ با استانداردهاي‌ بين‌المللي‌ حسابداري‌</w:t>
            </w:r>
          </w:p>
        </w:tc>
        <w:tc>
          <w:tcPr>
            <w:tcW w:w="1276" w:type="dxa"/>
            <w:tcBorders/>
          </w:tcPr>
          <w:p>
            <w:pPr>
              <w:pStyle w:val="Style12"/>
              <w:tabs>
                <w:tab w:val="clear" w:pos="510"/>
                <w:tab w:val="clear" w:pos="737"/>
                <w:tab w:val="center" w:pos="482" w:leader="none"/>
                <w:tab w:val="center" w:pos="765" w:leader="none"/>
              </w:tabs>
              <w:ind w:end="0"/>
              <w:jc w:val="center"/>
              <w:rPr>
                <w:rFonts w:cs="B Lotus"/>
              </w:rPr>
            </w:pPr>
            <w:r>
              <w:rPr>
                <w:rFonts w:cs="B Lotus"/>
              </w:rPr>
              <w:t>31</w:t>
            </w:r>
          </w:p>
        </w:tc>
      </w:tr>
      <w:tr>
        <w:trPr/>
        <w:tc>
          <w:tcPr>
            <w:tcW w:w="7337" w:type="dxa"/>
            <w:tcBorders/>
          </w:tcPr>
          <w:p>
            <w:pPr>
              <w:pStyle w:val="1LotusBullet"/>
              <w:numPr>
                <w:ilvl w:val="0"/>
                <w:numId w:val="3"/>
              </w:numPr>
              <w:tabs>
                <w:tab w:val="clear" w:pos="851"/>
              </w:tabs>
              <w:spacing w:before="0" w:after="0"/>
              <w:ind w:hanging="284" w:start="284" w:end="0"/>
              <w:jc w:val="both"/>
              <w:rPr/>
            </w:pPr>
            <w:r>
              <w:rPr>
                <w:rtl w:val="true"/>
              </w:rPr>
              <w:t xml:space="preserve">پيوست‌ شماره‌ </w:t>
            </w:r>
            <w:r>
              <w:rPr/>
              <w:t>1</w:t>
            </w:r>
            <w:r>
              <w:rPr>
                <w:rFonts w:hint="cs"/>
                <w:rtl w:val="true"/>
              </w:rPr>
              <w:t xml:space="preserve"> :</w:t>
            </w:r>
            <w:r>
              <w:rPr>
                <w:rtl w:val="true"/>
              </w:rPr>
              <w:t xml:space="preserve"> </w:t>
            </w:r>
            <w:r>
              <w:rPr>
                <w:rtl w:val="true"/>
              </w:rPr>
              <w:t>صورتهاي‌ مالي‌ نمونه‌</w:t>
            </w:r>
          </w:p>
        </w:tc>
        <w:tc>
          <w:tcPr>
            <w:tcW w:w="1276" w:type="dxa"/>
            <w:tcBorders/>
          </w:tcPr>
          <w:p>
            <w:pPr>
              <w:pStyle w:val="Style12"/>
              <w:tabs>
                <w:tab w:val="clear" w:pos="510"/>
                <w:tab w:val="clear" w:pos="737"/>
                <w:tab w:val="center" w:pos="482" w:leader="none"/>
                <w:tab w:val="center" w:pos="765" w:leader="none"/>
              </w:tabs>
              <w:snapToGrid w:val="false"/>
              <w:ind w:end="0"/>
              <w:jc w:val="center"/>
              <w:rPr>
                <w:rFonts w:cs="B Lotus"/>
              </w:rPr>
            </w:pPr>
            <w:r>
              <w:rPr>
                <w:rFonts w:cs="B Lotus"/>
                <w:rtl w:val="true"/>
              </w:rPr>
            </w:r>
          </w:p>
        </w:tc>
      </w:tr>
      <w:tr>
        <w:trPr/>
        <w:tc>
          <w:tcPr>
            <w:tcW w:w="7337" w:type="dxa"/>
            <w:tcBorders/>
          </w:tcPr>
          <w:p>
            <w:pPr>
              <w:pStyle w:val="1LotusBullet"/>
              <w:numPr>
                <w:ilvl w:val="0"/>
                <w:numId w:val="3"/>
              </w:numPr>
              <w:tabs>
                <w:tab w:val="clear" w:pos="851"/>
              </w:tabs>
              <w:spacing w:before="0" w:after="0"/>
              <w:ind w:hanging="284" w:start="284" w:end="0"/>
              <w:jc w:val="both"/>
              <w:rPr>
                <w:rFonts w:hint="cs"/>
              </w:rPr>
            </w:pPr>
            <w:r>
              <w:rPr>
                <w:rtl w:val="true"/>
              </w:rPr>
              <w:t xml:space="preserve">پيوست‌ شماره‌ </w:t>
            </w:r>
            <w:r>
              <w:rPr/>
              <w:t>2</w:t>
            </w:r>
            <w:r>
              <w:rPr>
                <w:rFonts w:hint="cs"/>
                <w:rtl w:val="true"/>
              </w:rPr>
              <w:t xml:space="preserve"> :</w:t>
            </w:r>
            <w:r>
              <w:rPr>
                <w:rtl w:val="true"/>
              </w:rPr>
              <w:t xml:space="preserve"> </w:t>
            </w:r>
            <w:r>
              <w:rPr>
                <w:rtl w:val="true"/>
              </w:rPr>
              <w:t>مباني‌ نتيجه‌گيري</w:t>
            </w:r>
          </w:p>
        </w:tc>
        <w:tc>
          <w:tcPr>
            <w:tcW w:w="1276" w:type="dxa"/>
            <w:tcBorders/>
          </w:tcPr>
          <w:p>
            <w:pPr>
              <w:pStyle w:val="Style12"/>
              <w:tabs>
                <w:tab w:val="clear" w:pos="510"/>
                <w:tab w:val="clear" w:pos="737"/>
                <w:tab w:val="center" w:pos="482" w:leader="none"/>
                <w:tab w:val="center" w:pos="765" w:leader="none"/>
              </w:tabs>
              <w:snapToGrid w:val="false"/>
              <w:ind w:end="0"/>
              <w:jc w:val="center"/>
              <w:rPr>
                <w:rFonts w:cs="B Lotus"/>
              </w:rPr>
            </w:pPr>
            <w:r>
              <w:rPr>
                <w:rFonts w:cs="B Lotus" w:hint="cs"/>
                <w:rtl w:val="true"/>
              </w:rPr>
            </w:r>
          </w:p>
        </w:tc>
      </w:tr>
    </w:tbl>
    <w:p>
      <w:pPr>
        <w:pStyle w:val="1Lotus--"/>
        <w:numPr>
          <w:ilvl w:val="0"/>
          <w:numId w:val="0"/>
        </w:numPr>
        <w:ind w:hanging="0" w:start="964" w:end="0"/>
        <w:jc w:val="start"/>
        <w:rPr>
          <w:rFonts w:hint="cs"/>
          <w:b/>
          <w:color w:val="FFCC99"/>
        </w:rPr>
        <w:sectPr>
          <w:headerReference w:type="even" r:id="rId5"/>
          <w:headerReference w:type="default" r:id="rId6"/>
          <w:footerReference w:type="even" r:id="rId7"/>
          <w:footerReference w:type="default" r:id="rId8"/>
          <w:type w:val="oddPage"/>
          <w:pgSz w:w="11906" w:h="16838"/>
          <w:pgMar w:left="1701" w:right="1701" w:gutter="0" w:header="1134" w:top="2098" w:footer="1134" w:bottom="1190"/>
          <w:pgNumType w:start="595" w:fmt="decimal"/>
          <w:formProt w:val="false"/>
          <w:textDirection w:val="lrTb"/>
          <w:bidi/>
          <w:rtlGutter/>
          <w:docGrid w:type="default" w:linePitch="360" w:charSpace="0"/>
        </w:sectPr>
      </w:pPr>
      <w:r>
        <w:rPr>
          <w:rFonts w:hint="cs"/>
          <w:b/>
          <w:color w:val="FFCC99"/>
          <w:rtl w:val="true"/>
        </w:rPr>
      </w:r>
    </w:p>
    <w:p>
      <w:pPr>
        <w:pStyle w:val="Titre12"/>
        <w:numPr>
          <w:ilvl w:val="0"/>
          <w:numId w:val="0"/>
        </w:numPr>
        <w:ind w:hanging="0" w:start="0" w:end="0"/>
        <w:jc w:val="center"/>
        <w:outlineLvl w:val="0"/>
        <w:rPr>
          <w:rFonts w:cs="B Titr"/>
          <w:sz w:val="26"/>
          <w:szCs w:val="28"/>
        </w:rPr>
      </w:pPr>
      <w:r>
        <w:rPr>
          <w:rFonts w:hint="eastAsia" w:cs="B Titr"/>
          <w:sz w:val="30"/>
          <w:szCs w:val="28"/>
          <w:rtl w:val="true"/>
        </w:rPr>
        <w:t>استاندارد</w:t>
      </w:r>
      <w:r>
        <w:rPr>
          <w:rFonts w:cs="B Titr"/>
          <w:sz w:val="30"/>
          <w:szCs w:val="28"/>
          <w:rtl w:val="true"/>
        </w:rPr>
        <w:t xml:space="preserve"> </w:t>
      </w:r>
      <w:r>
        <w:rPr>
          <w:rFonts w:hint="eastAsia" w:cs="B Titr"/>
          <w:sz w:val="30"/>
          <w:szCs w:val="28"/>
          <w:rtl w:val="true"/>
        </w:rPr>
        <w:t>حسابداري‌</w:t>
      </w:r>
      <w:r>
        <w:rPr>
          <w:rFonts w:cs="B Titr"/>
          <w:sz w:val="30"/>
          <w:szCs w:val="28"/>
          <w:rtl w:val="true"/>
        </w:rPr>
        <w:t xml:space="preserve"> </w:t>
      </w:r>
      <w:r>
        <w:rPr>
          <w:rFonts w:hint="eastAsia" w:cs="B Titr"/>
          <w:sz w:val="30"/>
          <w:szCs w:val="28"/>
          <w:rtl w:val="true"/>
        </w:rPr>
        <w:t>شماره‌</w:t>
      </w:r>
      <w:r>
        <w:rPr>
          <w:rFonts w:cs="B Titr"/>
          <w:sz w:val="30"/>
          <w:szCs w:val="28"/>
          <w:rtl w:val="true"/>
        </w:rPr>
        <w:t xml:space="preserve"> </w:t>
      </w:r>
      <w:r>
        <w:rPr>
          <w:rFonts w:cs="B Titr"/>
          <w:sz w:val="30"/>
          <w:szCs w:val="28"/>
        </w:rPr>
        <w:t>27</w:t>
      </w:r>
    </w:p>
    <w:p>
      <w:pPr>
        <w:pStyle w:val="Titre12"/>
        <w:spacing w:before="0" w:after="160"/>
        <w:ind w:end="0"/>
        <w:jc w:val="center"/>
        <w:rPr>
          <w:rFonts w:cs="B Titr"/>
          <w:sz w:val="30"/>
          <w:szCs w:val="28"/>
        </w:rPr>
      </w:pPr>
      <w:r>
        <w:rPr>
          <w:rFonts w:cs="B Titr"/>
          <w:sz w:val="30"/>
          <w:szCs w:val="28"/>
          <w:rtl w:val="true"/>
        </w:rPr>
        <w:t xml:space="preserve"> </w:t>
      </w:r>
      <w:r>
        <w:rPr>
          <w:rFonts w:hint="eastAsia" w:cs="B Titr"/>
          <w:sz w:val="30"/>
          <w:szCs w:val="28"/>
          <w:rtl w:val="true"/>
        </w:rPr>
        <w:t>طرحهاي‌</w:t>
      </w:r>
      <w:r>
        <w:rPr>
          <w:rFonts w:cs="B Titr"/>
          <w:sz w:val="30"/>
          <w:szCs w:val="28"/>
          <w:rtl w:val="true"/>
        </w:rPr>
        <w:t xml:space="preserve"> </w:t>
      </w:r>
      <w:r>
        <w:rPr>
          <w:rFonts w:hint="eastAsia" w:cs="B Titr"/>
          <w:sz w:val="30"/>
          <w:szCs w:val="28"/>
          <w:rtl w:val="true"/>
        </w:rPr>
        <w:t>مزاياي‌</w:t>
      </w:r>
      <w:r>
        <w:rPr>
          <w:rFonts w:cs="B Titr"/>
          <w:sz w:val="30"/>
          <w:szCs w:val="28"/>
          <w:rtl w:val="true"/>
        </w:rPr>
        <w:t xml:space="preserve"> </w:t>
      </w:r>
      <w:r>
        <w:rPr>
          <w:rFonts w:hint="eastAsia" w:cs="B Titr"/>
          <w:sz w:val="30"/>
          <w:szCs w:val="28"/>
          <w:rtl w:val="true"/>
        </w:rPr>
        <w:t>بازنشستگي‌</w:t>
      </w:r>
    </w:p>
    <w:p>
      <w:pPr>
        <w:pStyle w:val="in"/>
        <w:spacing w:before="0" w:after="0"/>
        <w:ind w:start="0" w:end="0"/>
        <w:jc w:val="center"/>
        <w:rPr>
          <w:b/>
          <w:bCs w:val="false"/>
          <w:color w:val="FFCC99"/>
          <w:sz w:val="32"/>
          <w:szCs w:val="32"/>
        </w:rPr>
      </w:pPr>
      <w:r>
        <w:rPr>
          <w:b/>
          <w:b/>
          <w:bCs w:val="false"/>
          <w:sz w:val="32"/>
          <w:szCs w:val="32"/>
          <w:rtl w:val="true"/>
        </w:rPr>
        <w:t xml:space="preserve">اين‌ استاندارد بايد باتوجه‌ به‌ </w:t>
      </w:r>
      <w:r>
        <w:rPr>
          <w:rFonts w:hint="cs"/>
          <w:b/>
          <w:b/>
          <w:bCs w:val="false"/>
          <w:sz w:val="32"/>
          <w:szCs w:val="32"/>
          <w:rtl w:val="true"/>
        </w:rPr>
        <w:t>”</w:t>
      </w:r>
      <w:r>
        <w:rPr>
          <w:b/>
          <w:b/>
          <w:bCs w:val="false"/>
          <w:sz w:val="32"/>
          <w:szCs w:val="32"/>
          <w:rtl w:val="true"/>
        </w:rPr>
        <w:t> مقدمه‌اي‌ بر استانداردهاي‌ حسابداري</w:t>
      </w:r>
      <w:r>
        <w:rPr>
          <w:rFonts w:hint="cs"/>
          <w:b/>
          <w:b/>
          <w:bCs w:val="false"/>
          <w:sz w:val="32"/>
          <w:szCs w:val="32"/>
          <w:rtl w:val="true"/>
        </w:rPr>
        <w:t>“</w:t>
      </w:r>
      <w:r>
        <w:rPr>
          <w:b/>
          <w:b/>
          <w:bCs w:val="false"/>
          <w:sz w:val="32"/>
          <w:szCs w:val="32"/>
          <w:rtl w:val="true"/>
        </w:rPr>
        <w:t xml:space="preserve"> مطالعه‌ و</w:t>
      </w:r>
      <w:r>
        <w:rPr>
          <w:b/>
          <w:bCs w:val="false"/>
          <w:sz w:val="32"/>
          <w:szCs w:val="32"/>
          <w:rtl w:val="true"/>
        </w:rPr>
        <w:br/>
      </w:r>
      <w:r>
        <w:rPr>
          <w:b/>
          <w:b/>
          <w:bCs w:val="false"/>
          <w:sz w:val="32"/>
          <w:szCs w:val="32"/>
          <w:rtl w:val="true"/>
        </w:rPr>
        <w:t>بكار گرفته‌ شود</w:t>
      </w:r>
      <w:r>
        <w:rPr>
          <w:b/>
          <w:bCs w:val="false"/>
          <w:sz w:val="32"/>
          <w:szCs w:val="32"/>
          <w:rtl w:val="true"/>
        </w:rPr>
        <w:t>.</w:t>
      </w:r>
    </w:p>
    <w:p>
      <w:pPr>
        <w:pStyle w:val="Heading1Zar13"/>
        <w:ind w:end="0"/>
        <w:jc w:val="start"/>
        <w:rPr>
          <w:rFonts w:cs="B Zar" w:hint="cs"/>
          <w:sz w:val="30"/>
          <w:szCs w:val="28"/>
        </w:rPr>
      </w:pPr>
      <w:r>
        <w:rPr>
          <w:rFonts w:cs="B Zar" w:hint="cs"/>
          <w:b/>
          <w:bCs w:val="false"/>
          <w:color w:val="FFCC99"/>
          <w:sz w:val="30"/>
          <w:szCs w:val="28"/>
          <w:rtl w:val="true"/>
        </w:rPr>
      </w:r>
    </w:p>
    <w:p>
      <w:pPr>
        <w:pStyle w:val="Heading1Zar13"/>
        <w:numPr>
          <w:ilvl w:val="0"/>
          <w:numId w:val="0"/>
        </w:numPr>
        <w:ind w:hanging="0" w:start="0" w:end="0"/>
        <w:jc w:val="start"/>
        <w:outlineLvl w:val="0"/>
        <w:rPr>
          <w:rFonts w:cs="B Zar"/>
        </w:rPr>
      </w:pPr>
      <w:r>
        <w:rPr>
          <w:rFonts w:cs="B Zar"/>
          <w:rtl w:val="true"/>
        </w:rPr>
        <w:t>دامنه‌ كاربرد</w:t>
      </w:r>
    </w:p>
    <w:p>
      <w:pPr>
        <w:pStyle w:val="1Traffic"/>
        <w:ind w:end="0"/>
        <w:jc w:val="start"/>
        <w:rPr>
          <w:rFonts w:cs="B Traffic"/>
        </w:rPr>
      </w:pPr>
      <w:r>
        <w:rPr>
          <w:rFonts w:cs="B Traffic"/>
        </w:rPr>
        <w:t>1</w:t>
      </w:r>
      <w:r>
        <w:rPr>
          <w:rFonts w:cs="B Traffic"/>
          <w:rtl w:val="true"/>
        </w:rPr>
        <w:t xml:space="preserve"> .</w:t>
        <w:tab/>
      </w:r>
      <w:r>
        <w:rPr>
          <w:rFonts w:cs="B Traffic"/>
          <w:rtl w:val="true"/>
        </w:rPr>
        <w:t>بكارگيري‌ اين‌ استاندارد در حسابداري‌ طرحهاي‌ مزاياي‌ بازنشستگي‌ الزامي‌ است‌</w:t>
      </w:r>
      <w:r>
        <w:rPr>
          <w:rFonts w:cs="B Traffic"/>
          <w:rtl w:val="true"/>
        </w:rPr>
        <w:t>.</w:t>
      </w:r>
    </w:p>
    <w:p>
      <w:pPr>
        <w:pStyle w:val="1Lotus"/>
        <w:ind w:end="0"/>
        <w:jc w:val="start"/>
        <w:rPr/>
      </w:pPr>
      <w:r>
        <w:rPr/>
        <w:t>2</w:t>
      </w:r>
      <w:r>
        <w:rPr>
          <w:rtl w:val="true"/>
        </w:rPr>
        <w:t xml:space="preserve"> .</w:t>
        <w:tab/>
      </w:r>
      <w:r>
        <w:rPr>
          <w:rtl w:val="true"/>
        </w:rPr>
        <w:t>كليه‌ صندوقهايي‌ كه‌ متولي‌ اجراي‌ طرحهاي‌ مزاياي‌ بازنشستگي‌ مي‌باشند، ازجمله‌ سازمان‌ تأمين‌ اجتماعي‌، صندوق‌ بازنشستگي‌ كشوري‌ و صندوقهاي‌ شركتها و سازمانها مشمول‌ اين‌ استاندارد هستند</w:t>
      </w:r>
      <w:r>
        <w:rPr>
          <w:rtl w:val="true"/>
        </w:rPr>
        <w:t xml:space="preserve">. </w:t>
      </w:r>
      <w:r>
        <w:rPr>
          <w:rtl w:val="true"/>
        </w:rPr>
        <w:t xml:space="preserve">طرحهاي‌ مزاياي‌ بازنشستگي‌ كه‌ شخصيت‌ حقوقي‌ جداگانه‌اي‌ ندارند نيز </w:t>
      </w:r>
      <w:r>
        <w:rPr>
          <w:spacing w:val="-2"/>
          <w:rtl w:val="true"/>
        </w:rPr>
        <w:t>در</w:t>
      </w:r>
      <w:r>
        <w:rPr>
          <w:rFonts w:hint="cs" w:cs="Times New Roman"/>
          <w:spacing w:val="-2"/>
          <w:rtl w:val="true"/>
        </w:rPr>
        <w:t> </w:t>
      </w:r>
      <w:r>
        <w:rPr>
          <w:spacing w:val="-2"/>
          <w:rtl w:val="true"/>
        </w:rPr>
        <w:t>صورت‌ گزارشگري‌ مستقل‌، مشمول‌ اين‌ استاندارد مي‌باشند</w:t>
      </w:r>
      <w:r>
        <w:rPr>
          <w:spacing w:val="-2"/>
          <w:rtl w:val="true"/>
        </w:rPr>
        <w:t xml:space="preserve">. </w:t>
      </w:r>
      <w:r>
        <w:rPr>
          <w:spacing w:val="-2"/>
          <w:rtl w:val="true"/>
        </w:rPr>
        <w:t>الزامات‌ ساير استانداردهاي</w:t>
      </w:r>
      <w:r>
        <w:rPr>
          <w:rtl w:val="true"/>
        </w:rPr>
        <w:t>‌ حسابداري‌ درصورتي‌ براي‌ طرحهاي‌ مزاياي‌ بازنشستگي‌ كاربرد دارد كه‌ توسط‌ اين‌ استاندارد جايگزين‌ نشده‌ باشد</w:t>
      </w:r>
      <w:r>
        <w:rPr>
          <w:rtl w:val="true"/>
        </w:rPr>
        <w:t>.</w:t>
      </w:r>
    </w:p>
    <w:p>
      <w:pPr>
        <w:pStyle w:val="1Lotus"/>
        <w:ind w:end="0"/>
        <w:jc w:val="start"/>
        <w:rPr>
          <w:sz w:val="28"/>
        </w:rPr>
      </w:pPr>
      <w:r>
        <w:rPr>
          <w:sz w:val="28"/>
        </w:rPr>
        <w:t>3</w:t>
      </w:r>
      <w:r>
        <w:rPr>
          <w:sz w:val="28"/>
          <w:rtl w:val="true"/>
        </w:rPr>
        <w:t xml:space="preserve"> .</w:t>
        <w:tab/>
      </w:r>
      <w:r>
        <w:rPr>
          <w:sz w:val="28"/>
          <w:rtl w:val="true"/>
        </w:rPr>
        <w:t>اين‌ استاندارد با حسابداري‌ طرحهاي‌ مزاياي‌ بازنشستگي‌ براي‌ تمام‌ اعضا به‌</w:t>
      </w:r>
      <w:r>
        <w:rPr>
          <w:rFonts w:hint="cs" w:cs="Times New Roman"/>
          <w:sz w:val="28"/>
          <w:rtl w:val="true"/>
        </w:rPr>
        <w:t> </w:t>
      </w:r>
      <w:r>
        <w:rPr>
          <w:sz w:val="28"/>
          <w:rtl w:val="true"/>
        </w:rPr>
        <w:t>عنوان‌ يك‌ گروه‌ سر</w:t>
      </w:r>
      <w:r>
        <w:rPr>
          <w:rFonts w:hint="cs" w:cs="Times New Roman"/>
          <w:sz w:val="28"/>
          <w:rtl w:val="true"/>
        </w:rPr>
        <w:t> </w:t>
      </w:r>
      <w:r>
        <w:rPr>
          <w:sz w:val="28"/>
          <w:rtl w:val="true"/>
        </w:rPr>
        <w:t>و</w:t>
      </w:r>
      <w:r>
        <w:rPr>
          <w:rFonts w:hint="cs" w:cs="Times New Roman"/>
          <w:sz w:val="28"/>
          <w:rtl w:val="true"/>
        </w:rPr>
        <w:t> </w:t>
      </w:r>
      <w:r>
        <w:rPr>
          <w:sz w:val="28"/>
          <w:rtl w:val="true"/>
        </w:rPr>
        <w:t>كار دارد و به‌ گزارش‌ درباره‌ مزاياي‌ بازنشستگي‌ هريك‌ از اعضا نمي‌پردازد</w:t>
      </w:r>
      <w:r>
        <w:rPr>
          <w:sz w:val="28"/>
          <w:rtl w:val="true"/>
        </w:rPr>
        <w:t>.</w:t>
      </w:r>
    </w:p>
    <w:p>
      <w:pPr>
        <w:pStyle w:val="1Lotus"/>
        <w:ind w:end="0"/>
        <w:jc w:val="start"/>
        <w:rPr>
          <w:spacing w:val="-2"/>
        </w:rPr>
      </w:pPr>
      <w:r>
        <w:rPr/>
        <w:t>4</w:t>
      </w:r>
      <w:r>
        <w:rPr>
          <w:rtl w:val="true"/>
        </w:rPr>
        <w:t xml:space="preserve"> .</w:t>
        <w:tab/>
      </w:r>
      <w:r>
        <w:rPr>
          <w:rtl w:val="true"/>
        </w:rPr>
        <w:t>اين‌ استاندارد در</w:t>
      </w:r>
      <w:r>
        <w:rPr>
          <w:rFonts w:hint="cs" w:cs="Times New Roman"/>
          <w:rtl w:val="true"/>
        </w:rPr>
        <w:t> </w:t>
      </w:r>
      <w:r>
        <w:rPr>
          <w:rtl w:val="true"/>
        </w:rPr>
        <w:t xml:space="preserve">مورد طرحهاي‌ ديگري‌ از قبيل‌ بيمه‌ بيكاري‌ و خدمات‌ درماني‌ كه‌ توسط‌ </w:t>
      </w:r>
      <w:r>
        <w:rPr>
          <w:spacing w:val="-2"/>
          <w:rtl w:val="true"/>
        </w:rPr>
        <w:t>برخي‌ سازمانها و صندوقها در كنار طرحهاي‌ مزاياي‌ بازنشستگي‌ اداره‌ مي‌شود، كاربرد ندارد</w:t>
      </w:r>
      <w:r>
        <w:rPr>
          <w:spacing w:val="-2"/>
          <w:rtl w:val="true"/>
        </w:rPr>
        <w:t xml:space="preserve">. </w:t>
      </w:r>
      <w:r>
        <w:rPr>
          <w:spacing w:val="-2"/>
          <w:rtl w:val="true"/>
        </w:rPr>
        <w:t>صندوقهاي‌ بازنشستگي‌ كه‌ به‌طور همزمان‌ متولي‌ انجام‌ اين‌ موارد مي‌باشند اطلاعات‌ مرتبط‌ با طرحهاي‌ مزبور را برمبناي‌ الگوي‌ صورتهاي‌ مالي‌ مندرج‌ در اين‌ استاندارد، در صورتهاي‌ مالي‌ صندوق‌ بازنشستگي‌ تركيب‌ و حسب‌ مورد اطلاعات‌ تفكيكي‌ ارائه‌ مي‌كنند</w:t>
      </w:r>
      <w:r>
        <w:rPr>
          <w:spacing w:val="-2"/>
          <w:rtl w:val="true"/>
        </w:rPr>
        <w:t>.</w:t>
      </w:r>
    </w:p>
    <w:p>
      <w:pPr>
        <w:pStyle w:val="Heading1Zar13"/>
        <w:numPr>
          <w:ilvl w:val="0"/>
          <w:numId w:val="0"/>
        </w:numPr>
        <w:ind w:hanging="0" w:start="0" w:end="0"/>
        <w:jc w:val="start"/>
        <w:outlineLvl w:val="0"/>
        <w:rPr>
          <w:rFonts w:cs="B Zar"/>
        </w:rPr>
      </w:pPr>
      <w:r>
        <w:rPr>
          <w:rFonts w:cs="B Zar"/>
          <w:rtl w:val="true"/>
        </w:rPr>
        <w:t>تعاريف‌</w:t>
      </w:r>
    </w:p>
    <w:p>
      <w:pPr>
        <w:pStyle w:val="1TrafficZirAlef"/>
        <w:ind w:end="0"/>
        <w:jc w:val="start"/>
        <w:rPr>
          <w:rFonts w:cs="B Traffic"/>
        </w:rPr>
      </w:pPr>
      <w:r>
        <w:rPr>
          <w:rFonts w:cs="B Traffic"/>
        </w:rPr>
        <w:t>5</w:t>
      </w:r>
      <w:r>
        <w:rPr>
          <w:rFonts w:cs="B Traffic"/>
          <w:rtl w:val="true"/>
        </w:rPr>
        <w:t xml:space="preserve"> .</w:t>
        <w:tab/>
      </w:r>
      <w:r>
        <w:rPr>
          <w:rFonts w:cs="B Traffic"/>
          <w:rtl w:val="true"/>
        </w:rPr>
        <w:t>اصطلاحات‌ ذيل‌ در اين‌ استاندارد با معاني‌ مشخص‌ زير بكار رفته‌ است</w:t>
      </w:r>
      <w:r>
        <w:rPr>
          <w:rFonts w:cs="B Traffic"/>
          <w:rtl w:val="true"/>
        </w:rPr>
        <w:t>:</w:t>
      </w:r>
    </w:p>
    <w:p>
      <w:pPr>
        <w:pStyle w:val="1TrafficBullet"/>
        <w:numPr>
          <w:ilvl w:val="0"/>
          <w:numId w:val="4"/>
        </w:numPr>
        <w:ind w:hanging="284" w:end="0"/>
        <w:jc w:val="start"/>
        <w:rPr>
          <w:rFonts w:cs="B Traffic"/>
          <w:spacing w:val="-4"/>
        </w:rPr>
      </w:pPr>
      <w:r>
        <w:rPr>
          <w:rFonts w:cs="B Traffic"/>
          <w:spacing w:val="-4"/>
          <w:rtl w:val="true"/>
        </w:rPr>
        <w:t>طرحهاي‌ مزاياي‌ بازنشستگي‌</w:t>
      </w:r>
      <w:r>
        <w:rPr>
          <w:rFonts w:hint="cs" w:cs="B Traffic"/>
          <w:spacing w:val="-4"/>
          <w:rtl w:val="true"/>
        </w:rPr>
        <w:t xml:space="preserve"> </w:t>
      </w:r>
      <w:r>
        <w:rPr>
          <w:rFonts w:cs="B Traffic" w:hint="cs"/>
          <w:spacing w:val="-4"/>
          <w:rtl w:val="true"/>
        </w:rPr>
        <w:t>:</w:t>
      </w:r>
      <w:r>
        <w:rPr>
          <w:rFonts w:cs="B Traffic"/>
          <w:spacing w:val="-4"/>
          <w:szCs w:val="16"/>
          <w:rtl w:val="true"/>
        </w:rPr>
        <w:t xml:space="preserve"> </w:t>
      </w:r>
      <w:r>
        <w:rPr>
          <w:rFonts w:cs="B Traffic"/>
          <w:spacing w:val="-4"/>
          <w:rtl w:val="true"/>
        </w:rPr>
        <w:t>برنامه‌هايي‌ است‌ كه‌ به‌</w:t>
      </w:r>
      <w:r>
        <w:rPr>
          <w:rFonts w:hint="cs" w:cs="Times New Roman"/>
          <w:spacing w:val="-4"/>
          <w:rtl w:val="true"/>
        </w:rPr>
        <w:t> </w:t>
      </w:r>
      <w:r>
        <w:rPr>
          <w:rFonts w:cs="B Traffic"/>
          <w:spacing w:val="-4"/>
          <w:rtl w:val="true"/>
        </w:rPr>
        <w:t>موجب‌ آن‌ براي‌ اعضا پس‌ از خاتمه‌ خدمت‌، مزايايي‌ در قالب‌ حقوق‌ بازنشستگي‌ يا مستمري‌ فراهم‌ مي‌شود، به‌شرطي‌ كه‌ بتوان‌ اين‌ مزايا را قبل‌ از خاتمه‌ خدمت‌ براساس‌ شرايط‌ مصوب‌ يا رويه‌ مورد عمل‌ تعيين‌ يا براورد كرد</w:t>
      </w:r>
      <w:r>
        <w:rPr>
          <w:rFonts w:cs="B Traffic"/>
          <w:spacing w:val="-4"/>
          <w:rtl w:val="true"/>
        </w:rPr>
        <w:t>.</w:t>
      </w:r>
    </w:p>
    <w:p>
      <w:pPr>
        <w:pStyle w:val="1TrafficBullet"/>
        <w:numPr>
          <w:ilvl w:val="0"/>
          <w:numId w:val="4"/>
        </w:numPr>
        <w:spacing w:before="0" w:after="140"/>
        <w:ind w:hanging="284" w:end="0"/>
        <w:jc w:val="start"/>
        <w:rPr>
          <w:rFonts w:cs="B Traffic"/>
        </w:rPr>
      </w:pPr>
      <w:r>
        <w:rPr>
          <w:rFonts w:cs="B Traffic"/>
          <w:rtl w:val="true"/>
        </w:rPr>
        <w:t>مزاياي‌ بازنشستگي‌</w:t>
      </w:r>
      <w:r>
        <w:rPr>
          <w:rFonts w:hint="cs" w:cs="B Traffic"/>
          <w:rtl w:val="true"/>
        </w:rPr>
        <w:t xml:space="preserve"> </w:t>
      </w:r>
      <w:r>
        <w:rPr>
          <w:rFonts w:cs="B Traffic" w:hint="cs"/>
          <w:rtl w:val="true"/>
        </w:rPr>
        <w:t xml:space="preserve">: </w:t>
      </w:r>
      <w:r>
        <w:rPr>
          <w:rFonts w:cs="B Traffic"/>
          <w:rtl w:val="true"/>
        </w:rPr>
        <w:t>عبارت‌ است‌ از حقوق‌ بازنشستگي‌ و ساير مستمريهايي‌ كه‌ به‌موجب‌ مقررات‌ طرح‌ انتظار مي‌رود باتوجه‌ به‌ سنوات‌ خدمت‌ گذشته‌ اعضا به‌ آنان‌ پرداخت‌ شود</w:t>
      </w:r>
      <w:r>
        <w:rPr>
          <w:rFonts w:cs="B Traffic"/>
          <w:rtl w:val="true"/>
        </w:rPr>
        <w:t>.</w:t>
      </w:r>
    </w:p>
    <w:p>
      <w:pPr>
        <w:pStyle w:val="1TrafficBullet"/>
        <w:numPr>
          <w:ilvl w:val="0"/>
          <w:numId w:val="4"/>
        </w:numPr>
        <w:spacing w:before="0" w:after="140"/>
        <w:ind w:hanging="284" w:end="0"/>
        <w:jc w:val="start"/>
        <w:rPr>
          <w:rFonts w:cs="B Traffic"/>
        </w:rPr>
      </w:pPr>
      <w:r>
        <w:rPr>
          <w:rFonts w:cs="B Traffic"/>
          <w:rtl w:val="true"/>
        </w:rPr>
        <w:t>اعضـا</w:t>
      </w:r>
      <w:r>
        <w:rPr>
          <w:rFonts w:hint="cs" w:cs="B Traffic"/>
          <w:rtl w:val="true"/>
        </w:rPr>
        <w:t xml:space="preserve"> </w:t>
      </w:r>
      <w:r>
        <w:rPr>
          <w:rFonts w:cs="B Traffic" w:hint="cs"/>
          <w:rtl w:val="true"/>
        </w:rPr>
        <w:t>:</w:t>
      </w:r>
      <w:r>
        <w:rPr>
          <w:rFonts w:cs="B Traffic"/>
          <w:rtl w:val="true"/>
        </w:rPr>
        <w:t xml:space="preserve"> </w:t>
      </w:r>
      <w:r>
        <w:rPr>
          <w:rFonts w:cs="B Traffic"/>
          <w:rtl w:val="true"/>
        </w:rPr>
        <w:t>شامل‌ كليه‌ افراد اعم‌</w:t>
      </w:r>
      <w:r>
        <w:rPr>
          <w:rFonts w:hint="cs" w:cs="Times New Roman"/>
          <w:rtl w:val="true"/>
        </w:rPr>
        <w:t> </w:t>
      </w:r>
      <w:r>
        <w:rPr>
          <w:rFonts w:cs="B Traffic"/>
          <w:rtl w:val="true"/>
        </w:rPr>
        <w:t>از شاغلين‌، بازنشستگان‌ و مستمري‌بگيراني‌ است‌ كه‌ از مزاياي‌ طرح‌ بازنشستگي‌ بهره‌مند مي‌شوند</w:t>
      </w:r>
      <w:r>
        <w:rPr>
          <w:rFonts w:cs="B Traffic"/>
          <w:rtl w:val="true"/>
        </w:rPr>
        <w:t>.</w:t>
      </w:r>
    </w:p>
    <w:p>
      <w:pPr>
        <w:pStyle w:val="1TrafficBullet"/>
        <w:numPr>
          <w:ilvl w:val="0"/>
          <w:numId w:val="4"/>
        </w:numPr>
        <w:spacing w:before="0" w:after="140"/>
        <w:ind w:hanging="284" w:end="0"/>
        <w:jc w:val="start"/>
        <w:rPr>
          <w:rFonts w:cs="B Traffic"/>
        </w:rPr>
      </w:pPr>
      <w:r>
        <w:rPr>
          <w:rFonts w:cs="B Traffic"/>
          <w:rtl w:val="true"/>
        </w:rPr>
        <w:t>صندوق‌ بازنشستگي</w:t>
      </w:r>
      <w:r>
        <w:rPr>
          <w:rFonts w:hint="cs" w:cs="B Traffic"/>
          <w:rtl w:val="true"/>
        </w:rPr>
        <w:t xml:space="preserve"> </w:t>
      </w:r>
      <w:r>
        <w:rPr>
          <w:rFonts w:cs="B Traffic" w:hint="cs"/>
          <w:rtl w:val="true"/>
        </w:rPr>
        <w:t xml:space="preserve">: </w:t>
      </w:r>
      <w:r>
        <w:rPr>
          <w:rFonts w:cs="B Traffic"/>
          <w:rtl w:val="true"/>
        </w:rPr>
        <w:t>شخصيت‌ حقوقي‌ مستقلي‌ است‌ كه‌ تحت‌ عناويني‌ مانند صندوق‌، سازمان‌، مؤسسه‌ و غيره‌ براساس‌ قانون‌، اساسنامه‌ يا دستورالعمل‌ خاص‌، در حوزه‌ تأمين‌ مزاياي‌ بازنشستگي‌ اعضا، فعاليت‌ مي‌كند</w:t>
      </w:r>
      <w:r>
        <w:rPr>
          <w:rFonts w:cs="B Traffic"/>
          <w:rtl w:val="true"/>
        </w:rPr>
        <w:t xml:space="preserve">. </w:t>
      </w:r>
    </w:p>
    <w:p>
      <w:pPr>
        <w:pStyle w:val="1TrafficBullet"/>
        <w:numPr>
          <w:ilvl w:val="0"/>
          <w:numId w:val="4"/>
        </w:numPr>
        <w:spacing w:before="0" w:after="140"/>
        <w:ind w:hanging="284" w:end="0"/>
        <w:jc w:val="start"/>
        <w:rPr>
          <w:rFonts w:cs="B Traffic"/>
        </w:rPr>
      </w:pPr>
      <w:r>
        <w:rPr>
          <w:rFonts w:cs="B Traffic"/>
          <w:rtl w:val="true"/>
        </w:rPr>
        <w:t>ارزش‌ فعلي‌ مزاياي‌ بازنشستگي‌ مبتني‌بر ا</w:t>
      </w:r>
      <w:r>
        <w:rPr>
          <w:rFonts w:hint="cs" w:cs="Times New Roman"/>
          <w:rtl w:val="true"/>
        </w:rPr>
        <w:t> </w:t>
      </w:r>
      <w:r>
        <w:rPr>
          <w:rFonts w:cs="B Traffic"/>
          <w:rtl w:val="true"/>
        </w:rPr>
        <w:t>كچوئري‌</w:t>
      </w:r>
      <w:r>
        <w:rPr>
          <w:rFonts w:hint="cs" w:cs="B Traffic"/>
          <w:rtl w:val="true"/>
        </w:rPr>
        <w:t xml:space="preserve"> </w:t>
      </w:r>
      <w:r>
        <w:rPr>
          <w:rFonts w:cs="B Traffic" w:hint="cs"/>
          <w:rtl w:val="true"/>
        </w:rPr>
        <w:t xml:space="preserve">: </w:t>
      </w:r>
      <w:r>
        <w:rPr>
          <w:rFonts w:cs="B Traffic"/>
          <w:rtl w:val="true"/>
        </w:rPr>
        <w:t>عبارت‌ است‌ از ارزش‌ فعلي‌ پرداختهاي‌ مورد انتظار به‌ اعضاي‌ طرح‌ بابت‌ سنوات‌ خدمت‌ گذشته‌ آنان‌ كه‌ برمبناي‌ مفروضات‌ ا</w:t>
      </w:r>
      <w:r>
        <w:rPr>
          <w:rFonts w:hint="cs" w:cs="Times New Roman"/>
          <w:rtl w:val="true"/>
        </w:rPr>
        <w:t> </w:t>
      </w:r>
      <w:r>
        <w:rPr>
          <w:rFonts w:cs="B Traffic"/>
          <w:rtl w:val="true"/>
        </w:rPr>
        <w:t>كچوئري‌ محاسبه‌ مي‌شود</w:t>
      </w:r>
      <w:r>
        <w:rPr>
          <w:rFonts w:cs="B Traffic"/>
          <w:rtl w:val="true"/>
        </w:rPr>
        <w:t xml:space="preserve">. </w:t>
      </w:r>
      <w:r>
        <w:rPr>
          <w:rFonts w:cs="B Traffic"/>
          <w:rtl w:val="true"/>
        </w:rPr>
        <w:t xml:space="preserve">خالص‌ داراييهاي‌ طرح‌ </w:t>
      </w:r>
      <w:r>
        <w:rPr>
          <w:rFonts w:cs="B Traffic"/>
          <w:rtl w:val="true"/>
        </w:rPr>
        <w:t>(</w:t>
      </w:r>
      <w:r>
        <w:rPr>
          <w:rFonts w:cs="B Traffic"/>
          <w:rtl w:val="true"/>
        </w:rPr>
        <w:t>ارزش‌ ويژه‌ طرح‌</w:t>
      </w:r>
      <w:r>
        <w:rPr>
          <w:rFonts w:cs="B Traffic"/>
          <w:rtl w:val="true"/>
        </w:rPr>
        <w:t xml:space="preserve">) </w:t>
      </w:r>
      <w:r>
        <w:rPr>
          <w:rFonts w:cs="B Traffic"/>
          <w:rtl w:val="true"/>
        </w:rPr>
        <w:t>عبارت‌ است‌ از داراييهاي‌ طرح‌ منهاي‌ بدهيهاي‌ آن‌ غير از ارزش‌ فعلي‌ مزاياي‌ بازنشستگي‌ مبتني‌بر ا</w:t>
      </w:r>
      <w:r>
        <w:rPr>
          <w:rFonts w:hint="cs" w:cs="Times New Roman"/>
          <w:rtl w:val="true"/>
        </w:rPr>
        <w:t> </w:t>
      </w:r>
      <w:r>
        <w:rPr>
          <w:rFonts w:cs="B Traffic"/>
          <w:rtl w:val="true"/>
        </w:rPr>
        <w:t>كچوئري‌</w:t>
      </w:r>
      <w:r>
        <w:rPr>
          <w:rFonts w:cs="B Traffic"/>
          <w:rtl w:val="true"/>
        </w:rPr>
        <w:t>.</w:t>
      </w:r>
    </w:p>
    <w:p>
      <w:pPr>
        <w:pStyle w:val="11"/>
        <w:ind w:end="0"/>
        <w:jc w:val="start"/>
        <w:rPr>
          <w:sz w:val="2"/>
          <w:szCs w:val="12"/>
        </w:rPr>
      </w:pPr>
      <w:r>
        <w:rPr>
          <w:rFonts w:cs="B Traffic"/>
          <w:sz w:val="2"/>
          <w:szCs w:val="12"/>
          <w:rtl w:val="true"/>
        </w:rPr>
      </w:r>
    </w:p>
    <w:p>
      <w:pPr>
        <w:pStyle w:val="1LotusZirAlef"/>
        <w:ind w:end="0"/>
        <w:jc w:val="start"/>
        <w:rPr>
          <w:rFonts w:hint="cs"/>
        </w:rPr>
      </w:pPr>
      <w:r>
        <w:rPr/>
        <w:t>6</w:t>
      </w:r>
      <w:r>
        <w:rPr>
          <w:rtl w:val="true"/>
        </w:rPr>
        <w:t xml:space="preserve"> .</w:t>
        <w:tab/>
      </w:r>
      <w:r>
        <w:rPr>
          <w:rtl w:val="true"/>
        </w:rPr>
        <w:t>به‌منظور سنجش‌ توان‌ مالي‌ طرحهايي‌ از قبيل‌ مزاياي‌ بازنشستگي‌ و بيمه‌ عمر جهت‌ ايفاي‌ تعهدات‌ مربوط‌ به‌ طرحهاي‌ مذكور، محاسباتي‌ براساس‌ روشهاي‌ آماري‌، احتمالات‌ و رياضيات‌ كاربردي‌ و با استفاده‌ از مكانيزم‌ اكچوئري‌ صورت‌ مي‌گيرد</w:t>
      </w:r>
      <w:r>
        <w:rPr>
          <w:rtl w:val="true"/>
        </w:rPr>
        <w:t xml:space="preserve">. </w:t>
      </w:r>
      <w:r>
        <w:rPr>
          <w:rtl w:val="true"/>
        </w:rPr>
        <w:t>اگرچه‌ ارزش‌ فعلي‌ مزاياي‌ بازنشستگي‌ مبتني‌بر اكچوئري‌ تعهد طرح‌ مي‌باشد اما به‌موجب‌ اين‌ استاندارد به‌</w:t>
      </w:r>
      <w:r>
        <w:rPr>
          <w:rFonts w:hint="cs" w:cs="Times New Roman"/>
          <w:rtl w:val="true"/>
        </w:rPr>
        <w:t> </w:t>
      </w:r>
      <w:r>
        <w:rPr>
          <w:rtl w:val="true"/>
        </w:rPr>
        <w:t>عنوان‌ بدهي‌ در صورتهاي‌ مالي‌ طرح‌ شناسايي‌ نمي‌شود بلكه‌ در زير ترازنامه‌ و يادداشتهاي‌ توضيحي‌ افشا مي‌گردد</w:t>
      </w:r>
      <w:r>
        <w:rPr>
          <w:rtl w:val="true"/>
        </w:rPr>
        <w:t>.</w:t>
      </w:r>
    </w:p>
    <w:p>
      <w:pPr>
        <w:pStyle w:val="4"/>
        <w:ind w:end="0"/>
        <w:jc w:val="start"/>
        <w:rPr>
          <w:rFonts w:hint="cs"/>
          <w:sz w:val="14"/>
          <w:szCs w:val="14"/>
        </w:rPr>
      </w:pPr>
      <w:r>
        <w:rPr>
          <w:rFonts w:hint="cs"/>
          <w:sz w:val="14"/>
          <w:szCs w:val="14"/>
          <w:rtl w:val="true"/>
        </w:rPr>
      </w:r>
    </w:p>
    <w:p>
      <w:pPr>
        <w:pStyle w:val="Heading1Zar13"/>
        <w:numPr>
          <w:ilvl w:val="0"/>
          <w:numId w:val="0"/>
        </w:numPr>
        <w:spacing w:before="0" w:after="40"/>
        <w:ind w:hanging="0" w:start="0" w:end="0"/>
        <w:jc w:val="start"/>
        <w:outlineLvl w:val="0"/>
        <w:rPr>
          <w:rFonts w:cs="B Zar" w:hint="cs"/>
        </w:rPr>
      </w:pPr>
      <w:r>
        <w:rPr>
          <w:rFonts w:hint="cs" w:cs="B Zar"/>
          <w:rtl w:val="true"/>
        </w:rPr>
        <w:t>استفاده</w:t>
      </w:r>
      <w:r>
        <w:rPr>
          <w:rFonts w:hint="eastAsia" w:cs="B Zar"/>
          <w:rtl w:val="true"/>
        </w:rPr>
        <w:t>‌</w:t>
      </w:r>
      <w:r>
        <w:rPr>
          <w:rFonts w:hint="cs" w:cs="B Zar"/>
          <w:rtl w:val="true"/>
        </w:rPr>
        <w:t xml:space="preserve">کنندگان و نيازهاي اطلاعاتي </w:t>
      </w:r>
      <w:r>
        <w:rPr>
          <w:rFonts w:hint="eastAsia" w:cs="B Zar"/>
          <w:rtl w:val="true"/>
        </w:rPr>
        <w:t>آن</w:t>
      </w:r>
      <w:r>
        <w:rPr>
          <w:rFonts w:hint="cs" w:cs="B Zar"/>
          <w:rtl w:val="true"/>
        </w:rPr>
        <w:t>ان</w:t>
      </w:r>
    </w:p>
    <w:p>
      <w:pPr>
        <w:pStyle w:val="1LotusZirAlef"/>
        <w:spacing w:before="0" w:after="40"/>
        <w:ind w:end="0"/>
        <w:jc w:val="start"/>
        <w:rPr/>
      </w:pPr>
      <w:r>
        <w:rPr/>
        <w:t>7</w:t>
      </w:r>
      <w:r>
        <w:rPr>
          <w:rtl w:val="true"/>
        </w:rPr>
        <w:t xml:space="preserve"> .</w:t>
        <w:tab/>
      </w:r>
      <w:r>
        <w:rPr>
          <w:spacing w:val="-4"/>
          <w:rtl w:val="true"/>
        </w:rPr>
        <w:t>استفاده‌كنندگان‌ اصلي‌ گزارشهاي‌ مالي‌ طرحهاي‌ مزاياي‌ بازنشستگي‌ شامل‌ اعضا، اركان‌ طرح‌، دولت‌ و كارفرمايان‌ مي‌باشد</w:t>
      </w:r>
      <w:r>
        <w:rPr>
          <w:spacing w:val="-4"/>
          <w:rtl w:val="true"/>
        </w:rPr>
        <w:t xml:space="preserve">. </w:t>
      </w:r>
      <w:r>
        <w:rPr>
          <w:spacing w:val="-4"/>
          <w:rtl w:val="true"/>
        </w:rPr>
        <w:t>اين‌ اشخاص‌ نياز به‌ اطلاعاتي‌ دارند كه‌ اهداف‌ زير را تأمين‌ كند</w:t>
      </w:r>
      <w:r>
        <w:rPr>
          <w:spacing w:val="-4"/>
          <w:rtl w:val="true"/>
        </w:rPr>
        <w:t>:</w:t>
      </w:r>
    </w:p>
    <w:p>
      <w:pPr>
        <w:pStyle w:val="1LotusAlef"/>
        <w:spacing w:before="0" w:after="0"/>
        <w:ind w:end="0"/>
        <w:jc w:val="start"/>
        <w:rPr/>
      </w:pPr>
      <w:r>
        <w:rPr>
          <w:rtl w:val="true"/>
        </w:rPr>
        <w:t>الف‌</w:t>
      </w:r>
      <w:r>
        <w:rPr>
          <w:rtl w:val="true"/>
        </w:rPr>
        <w:t>.</w:t>
        <w:tab/>
      </w:r>
      <w:r>
        <w:rPr>
          <w:rtl w:val="true"/>
        </w:rPr>
        <w:t>ارزيابي‌ توان‌ پرداخت‌ تعهدات‌،</w:t>
      </w:r>
    </w:p>
    <w:p>
      <w:pPr>
        <w:pStyle w:val="1LotusAlef"/>
        <w:ind w:end="0"/>
        <w:jc w:val="start"/>
        <w:rPr/>
      </w:pPr>
      <w:r>
        <w:rPr>
          <w:rtl w:val="true"/>
        </w:rPr>
        <w:t>ب‌</w:t>
      </w:r>
      <w:r>
        <w:rPr>
          <w:rFonts w:hint="cs"/>
          <w:rtl w:val="true"/>
        </w:rPr>
        <w:tab/>
      </w:r>
      <w:r>
        <w:rPr>
          <w:rtl w:val="true"/>
        </w:rPr>
        <w:t>.</w:t>
        <w:tab/>
      </w:r>
      <w:r>
        <w:rPr>
          <w:rtl w:val="true"/>
        </w:rPr>
        <w:t>ارزيابي‌ عملكرد طرح‌،</w:t>
      </w:r>
    </w:p>
    <w:p>
      <w:pPr>
        <w:pStyle w:val="1LotusAlef"/>
        <w:ind w:end="0"/>
        <w:jc w:val="start"/>
        <w:rPr/>
      </w:pPr>
      <w:r>
        <w:rPr>
          <w:rtl w:val="true"/>
        </w:rPr>
        <w:t>ج‌</w:t>
      </w:r>
      <w:r>
        <w:rPr>
          <w:rFonts w:hint="eastAsia"/>
          <w:rtl w:val="true"/>
        </w:rPr>
        <w:t>‌</w:t>
      </w:r>
      <w:r>
        <w:rPr>
          <w:rtl w:val="true"/>
        </w:rPr>
        <w:tab/>
        <w:t>.</w:t>
        <w:tab/>
      </w:r>
      <w:r>
        <w:rPr>
          <w:rtl w:val="true"/>
        </w:rPr>
        <w:t>تعيين‌ راهبردها و خط‌</w:t>
      </w:r>
      <w:r>
        <w:rPr>
          <w:rFonts w:hint="cs" w:cs="Times New Roman"/>
          <w:rtl w:val="true"/>
        </w:rPr>
        <w:t> </w:t>
      </w:r>
      <w:r>
        <w:rPr>
          <w:rtl w:val="true"/>
        </w:rPr>
        <w:t>مشي‌هاي‌ طرح‌، و</w:t>
      </w:r>
    </w:p>
    <w:p>
      <w:pPr>
        <w:pStyle w:val="1LotusAlef"/>
        <w:spacing w:before="0" w:after="0"/>
        <w:ind w:end="0"/>
        <w:jc w:val="start"/>
        <w:rPr>
          <w:rFonts w:hint="cs"/>
          <w:b/>
        </w:rPr>
      </w:pPr>
      <w:r>
        <w:rPr>
          <w:b/>
          <w:b/>
          <w:rtl w:val="true"/>
        </w:rPr>
        <w:t>د</w:t>
      </w:r>
      <w:r>
        <w:rPr>
          <w:rFonts w:hint="eastAsia"/>
          <w:rtl w:val="true"/>
        </w:rPr>
        <w:t>‌</w:t>
      </w:r>
      <w:r>
        <w:rPr>
          <w:rtl w:val="true"/>
        </w:rPr>
        <w:tab/>
        <w:t>.</w:t>
        <w:tab/>
      </w:r>
      <w:r>
        <w:rPr>
          <w:b/>
          <w:b/>
          <w:rtl w:val="true"/>
        </w:rPr>
        <w:t>فراهم‌ كردن‌ امكان‌ نظارت‌ عمومي‌ دولت‌</w:t>
      </w:r>
      <w:r>
        <w:rPr>
          <w:b/>
          <w:rtl w:val="true"/>
        </w:rPr>
        <w:t>.</w:t>
      </w:r>
      <w:r>
        <w:br w:type="page"/>
      </w:r>
    </w:p>
    <w:p>
      <w:pPr>
        <w:pStyle w:val="7"/>
        <w:ind w:end="0"/>
        <w:jc w:val="start"/>
        <w:rPr>
          <w:sz w:val="4"/>
          <w:szCs w:val="6"/>
        </w:rPr>
      </w:pPr>
      <w:r>
        <w:rPr>
          <w:rFonts w:hint="cs"/>
          <w:b/>
          <w:sz w:val="4"/>
          <w:szCs w:val="6"/>
          <w:rtl w:val="true"/>
        </w:rPr>
      </w:r>
    </w:p>
    <w:p>
      <w:pPr>
        <w:pStyle w:val="1LotusZirAlef"/>
        <w:spacing w:before="0" w:after="40"/>
        <w:ind w:end="0"/>
        <w:jc w:val="start"/>
        <w:rPr/>
      </w:pPr>
      <w:r>
        <w:rPr/>
        <w:t>8</w:t>
      </w:r>
      <w:r>
        <w:rPr>
          <w:rtl w:val="true"/>
        </w:rPr>
        <w:t xml:space="preserve"> .</w:t>
        <w:tab/>
      </w:r>
      <w:r>
        <w:rPr>
          <w:rtl w:val="true"/>
        </w:rPr>
        <w:t>اهم‌ نيازهاي‌ اطلاعاتي‌ گروههاي‌ استفاده‌كننده‌ اصلي‌ به‌</w:t>
      </w:r>
      <w:r>
        <w:rPr>
          <w:rFonts w:hint="cs" w:cs="Times New Roman"/>
          <w:rtl w:val="true"/>
        </w:rPr>
        <w:t> </w:t>
      </w:r>
      <w:r>
        <w:rPr>
          <w:rtl w:val="true"/>
        </w:rPr>
        <w:t>شرح‌ زير است‌</w:t>
      </w:r>
      <w:r>
        <w:rPr>
          <w:rFonts w:hint="cs" w:cs="Times New Roman"/>
          <w:rtl w:val="true"/>
        </w:rPr>
        <w:t> </w:t>
      </w:r>
      <w:r>
        <w:rPr>
          <w:rtl w:val="true"/>
        </w:rPr>
        <w:t>:</w:t>
      </w:r>
    </w:p>
    <w:p>
      <w:pPr>
        <w:pStyle w:val="1LotusAlef"/>
        <w:ind w:end="0"/>
        <w:jc w:val="start"/>
        <w:rPr/>
      </w:pPr>
      <w:r>
        <w:rPr>
          <w:rtl w:val="true"/>
        </w:rPr>
        <w:t>الف</w:t>
      </w:r>
      <w:r>
        <w:rPr>
          <w:rtl w:val="true"/>
        </w:rPr>
        <w:t>.</w:t>
        <w:tab/>
      </w:r>
      <w:r>
        <w:rPr>
          <w:rFonts w:cs="B Traffic"/>
          <w:szCs w:val="22"/>
          <w:rtl w:val="true"/>
        </w:rPr>
        <w:t>اعضـا</w:t>
      </w:r>
      <w:r>
        <w:rPr>
          <w:rFonts w:cs="B Traffic"/>
          <w:szCs w:val="26"/>
          <w:rtl w:val="true"/>
        </w:rPr>
        <w:t xml:space="preserve"> </w:t>
      </w:r>
      <w:r>
        <w:rPr>
          <w:rFonts w:cs="B Traffic"/>
          <w:szCs w:val="26"/>
          <w:rtl w:val="true"/>
        </w:rPr>
        <w:t xml:space="preserve">: </w:t>
      </w:r>
      <w:r>
        <w:rPr>
          <w:rtl w:val="true"/>
        </w:rPr>
        <w:t>اين‌ گروه‌ به‌ اطلاعاتي‌ راجع‌ به‌ امكان‌ تأمين‌ مزايا و چگونگي‌ بكارگيري‌ منابع‌ طرح‌ به‌منظور ايفاي‌ تعهدات‌ و نيز بدهيهاي‌ بالقوه‌ طرح‌ نياز دارد</w:t>
      </w:r>
      <w:r>
        <w:rPr>
          <w:rtl w:val="true"/>
        </w:rPr>
        <w:t xml:space="preserve">. </w:t>
      </w:r>
      <w:r>
        <w:rPr>
          <w:rtl w:val="true"/>
        </w:rPr>
        <w:t>همچنين‌ لازم‌ است‌ برخي‌ اطلاعات‌ اساسي‌ طرح‌ مانند نرخهاي‌ حق‌</w:t>
      </w:r>
      <w:r>
        <w:rPr>
          <w:rFonts w:hint="cs" w:cs="Times New Roman"/>
          <w:rtl w:val="true"/>
        </w:rPr>
        <w:t> </w:t>
      </w:r>
      <w:r>
        <w:rPr>
          <w:rtl w:val="true"/>
        </w:rPr>
        <w:t>بيمه‌ و شرايط‌ بازنشستگي‌ به‌ اعضا ارائه‌ شود</w:t>
      </w:r>
      <w:r>
        <w:rPr>
          <w:rtl w:val="true"/>
        </w:rPr>
        <w:t>.</w:t>
      </w:r>
    </w:p>
    <w:p>
      <w:pPr>
        <w:pStyle w:val="1LotusAlef"/>
        <w:ind w:end="0"/>
        <w:jc w:val="start"/>
        <w:rPr/>
      </w:pPr>
      <w:r>
        <w:rPr>
          <w:rtl w:val="true"/>
        </w:rPr>
        <w:t>ب‌</w:t>
      </w:r>
      <w:r>
        <w:rPr>
          <w:rFonts w:hint="eastAsia"/>
          <w:rtl w:val="true"/>
        </w:rPr>
        <w:t>‌</w:t>
      </w:r>
      <w:r>
        <w:rPr>
          <w:rtl w:val="true"/>
        </w:rPr>
        <w:tab/>
        <w:t>.</w:t>
        <w:tab/>
      </w:r>
      <w:r>
        <w:rPr>
          <w:rFonts w:cs="B Traffic"/>
          <w:szCs w:val="22"/>
          <w:rtl w:val="true"/>
        </w:rPr>
        <w:t>اركان‌ طرح‌</w:t>
      </w:r>
      <w:r>
        <w:rPr>
          <w:rFonts w:cs="B Traffic"/>
          <w:rtl w:val="true"/>
        </w:rPr>
        <w:t xml:space="preserve"> </w:t>
      </w:r>
      <w:r>
        <w:rPr>
          <w:rFonts w:cs="B Traffic"/>
          <w:szCs w:val="26"/>
          <w:rtl w:val="true"/>
        </w:rPr>
        <w:t>:</w:t>
      </w:r>
      <w:r>
        <w:rPr>
          <w:rFonts w:cs="B Traffic"/>
          <w:rtl w:val="true"/>
        </w:rPr>
        <w:t xml:space="preserve"> </w:t>
      </w:r>
      <w:r>
        <w:rPr>
          <w:rtl w:val="true"/>
        </w:rPr>
        <w:t>اين‌ گروه‌ كه‌ شامل‌ هيئت‌ امنا يا شوراي‌ عالي‌ يا عناوين‌ مشابه‌ مي‌باشد به‌ اطلاعاتي‌ به‌منظور ارزيابي‌ عملكرد طرح‌، تصميم‌گيري‌ در</w:t>
      </w:r>
      <w:r>
        <w:rPr>
          <w:rFonts w:hint="cs" w:cs="Times New Roman"/>
          <w:rtl w:val="true"/>
        </w:rPr>
        <w:t> </w:t>
      </w:r>
      <w:r>
        <w:rPr>
          <w:rtl w:val="true"/>
        </w:rPr>
        <w:t>مورد سياستهاي‌ كلي‌ طرح‌ و اطمينان‌ از كفايت‌ داراييها براي‌ ايفاي‌ تعهدات‌ نياز دارند</w:t>
      </w:r>
      <w:r>
        <w:rPr>
          <w:rtl w:val="true"/>
        </w:rPr>
        <w:t>.</w:t>
      </w:r>
    </w:p>
    <w:p>
      <w:pPr>
        <w:pStyle w:val="1LotusAlef"/>
        <w:ind w:end="0"/>
        <w:jc w:val="start"/>
        <w:rPr/>
      </w:pPr>
      <w:r>
        <w:rPr>
          <w:rtl w:val="true"/>
        </w:rPr>
        <w:t>ج</w:t>
      </w:r>
      <w:r>
        <w:rPr>
          <w:rFonts w:hint="eastAsia"/>
          <w:rtl w:val="true"/>
        </w:rPr>
        <w:t>‌</w:t>
      </w:r>
      <w:r>
        <w:rPr>
          <w:rtl w:val="true"/>
        </w:rPr>
        <w:tab/>
        <w:t>.</w:t>
        <w:tab/>
      </w:r>
      <w:r>
        <w:rPr>
          <w:rFonts w:cs="B Traffic"/>
          <w:szCs w:val="22"/>
          <w:rtl w:val="true"/>
        </w:rPr>
        <w:t>دولت</w:t>
      </w:r>
      <w:r>
        <w:rPr>
          <w:rFonts w:hint="cs" w:cs="Times New Roman"/>
          <w:szCs w:val="22"/>
          <w:rtl w:val="true"/>
        </w:rPr>
        <w:t> </w:t>
      </w:r>
      <w:r>
        <w:rPr>
          <w:rFonts w:cs="B Traffic"/>
          <w:szCs w:val="26"/>
          <w:rtl w:val="true"/>
        </w:rPr>
        <w:t xml:space="preserve">: </w:t>
      </w:r>
      <w:r>
        <w:rPr>
          <w:rtl w:val="true"/>
        </w:rPr>
        <w:t>دولت‌ براي‌ ايفاي‌ وظايف‌ حاكميتي‌ و نيز به‌منظور اطمينان‌ از رعايت‌ الزامات‌ قانوني‌ و نظارت‌ بر طرحهاي‌ مزاياي‌ بازنشستگي‌ به‌لحاظ‌ آثار اجتماعي‌ ناشي‌</w:t>
      </w:r>
      <w:r>
        <w:rPr>
          <w:rFonts w:hint="cs" w:cs="Times New Roman"/>
          <w:rtl w:val="true"/>
        </w:rPr>
        <w:t> </w:t>
      </w:r>
      <w:r>
        <w:rPr>
          <w:rtl w:val="true"/>
        </w:rPr>
        <w:t>از عملكرد آنها به‌ اطلاعاتي‌ درخصوص‌ وضعيت‌ مالي‌، تعهدات‌ و عملكرد مالي‌ طرحها نياز دارد</w:t>
      </w:r>
      <w:r>
        <w:rPr>
          <w:rtl w:val="true"/>
        </w:rPr>
        <w:t>.</w:t>
      </w:r>
    </w:p>
    <w:p>
      <w:pPr>
        <w:pStyle w:val="1LotusAlef"/>
        <w:ind w:end="0"/>
        <w:jc w:val="start"/>
        <w:rPr/>
      </w:pPr>
      <w:r>
        <w:rPr>
          <w:rtl w:val="true"/>
        </w:rPr>
        <w:t>د</w:t>
      </w:r>
      <w:r>
        <w:rPr>
          <w:rFonts w:hint="eastAsia"/>
          <w:rtl w:val="true"/>
        </w:rPr>
        <w:t>‌</w:t>
      </w:r>
      <w:r>
        <w:rPr>
          <w:rtl w:val="true"/>
        </w:rPr>
        <w:tab/>
        <w:t>.</w:t>
        <w:tab/>
      </w:r>
      <w:r>
        <w:rPr>
          <w:rFonts w:cs="B Traffic"/>
          <w:szCs w:val="22"/>
          <w:rtl w:val="true"/>
        </w:rPr>
        <w:t xml:space="preserve">كارفرمايان‌ </w:t>
      </w:r>
      <w:r>
        <w:rPr>
          <w:rFonts w:cs="B Traffic"/>
          <w:szCs w:val="22"/>
          <w:rtl w:val="true"/>
        </w:rPr>
        <w:t>(</w:t>
      </w:r>
      <w:r>
        <w:rPr>
          <w:rFonts w:cs="B Traffic"/>
          <w:szCs w:val="22"/>
          <w:rtl w:val="true"/>
        </w:rPr>
        <w:t>در طرحهاي‌ مزاياي‌ بازنشستگي‌ اختصاصي‌</w:t>
      </w:r>
      <w:r>
        <w:rPr>
          <w:rFonts w:cs="B Traffic"/>
          <w:szCs w:val="22"/>
          <w:rtl w:val="true"/>
        </w:rPr>
        <w:t xml:space="preserve">) : </w:t>
      </w:r>
      <w:r>
        <w:rPr>
          <w:rtl w:val="true"/>
        </w:rPr>
        <w:t>اين‌ گروه‌ به‌ اطلاعاتي‌ جهت‌ ارزيابي‌ عملكرد طرح‌، اطمينان‌ از معقول‌ بودن‌ نرخهاي‌ حق‌</w:t>
      </w:r>
      <w:r>
        <w:rPr>
          <w:rFonts w:hint="cs" w:cs="Times New Roman"/>
          <w:rtl w:val="true"/>
        </w:rPr>
        <w:t> </w:t>
      </w:r>
      <w:r>
        <w:rPr>
          <w:rtl w:val="true"/>
        </w:rPr>
        <w:t>بيمه‌ و پيش‌</w:t>
      </w:r>
      <w:r>
        <w:rPr>
          <w:rFonts w:hint="cs" w:cs="Times New Roman"/>
          <w:rtl w:val="true"/>
        </w:rPr>
        <w:t> </w:t>
      </w:r>
      <w:r>
        <w:rPr>
          <w:rtl w:val="true"/>
        </w:rPr>
        <w:t>بيني‌ تعهدات‌ آتي‌ خود در</w:t>
      </w:r>
      <w:r>
        <w:rPr>
          <w:rFonts w:hint="cs" w:cs="Times New Roman"/>
          <w:rtl w:val="true"/>
        </w:rPr>
        <w:t> </w:t>
      </w:r>
      <w:r>
        <w:rPr>
          <w:rtl w:val="true"/>
        </w:rPr>
        <w:t>قبال‌ طرح‌ نياز دارند</w:t>
      </w:r>
      <w:r>
        <w:rPr>
          <w:rtl w:val="true"/>
        </w:rPr>
        <w:t>.</w:t>
      </w:r>
    </w:p>
    <w:p>
      <w:pPr>
        <w:pStyle w:val="4"/>
        <w:ind w:end="0"/>
        <w:jc w:val="start"/>
        <w:rPr/>
      </w:pPr>
      <w:r>
        <w:rPr>
          <w:rtl w:val="true"/>
        </w:rPr>
      </w:r>
    </w:p>
    <w:p>
      <w:pPr>
        <w:pStyle w:val="Heading1Zar13"/>
        <w:numPr>
          <w:ilvl w:val="0"/>
          <w:numId w:val="0"/>
        </w:numPr>
        <w:spacing w:before="180" w:after="40"/>
        <w:ind w:hanging="0" w:start="0" w:end="0"/>
        <w:jc w:val="start"/>
        <w:outlineLvl w:val="0"/>
        <w:rPr>
          <w:rFonts w:cs="B Zar"/>
        </w:rPr>
      </w:pPr>
      <w:r>
        <w:rPr>
          <w:rFonts w:cs="B Zar"/>
          <w:rtl w:val="true"/>
        </w:rPr>
        <w:t>ارزش‌ فعلي‌ مزاياي‌ بازنشستگي‌ مبتني‌بر اكچوئري‌</w:t>
      </w:r>
    </w:p>
    <w:p>
      <w:pPr>
        <w:pStyle w:val="1Traffic"/>
        <w:spacing w:before="0" w:after="200"/>
        <w:ind w:end="0"/>
        <w:jc w:val="start"/>
        <w:rPr>
          <w:rFonts w:cs="B Traffic"/>
        </w:rPr>
      </w:pPr>
      <w:r>
        <w:rPr>
          <w:rFonts w:cs="B Traffic"/>
        </w:rPr>
        <w:t>9</w:t>
      </w:r>
      <w:r>
        <w:rPr>
          <w:rFonts w:cs="B Traffic"/>
          <w:rtl w:val="true"/>
        </w:rPr>
        <w:t xml:space="preserve"> .</w:t>
        <w:tab/>
      </w:r>
      <w:r>
        <w:rPr>
          <w:rFonts w:cs="B Traffic"/>
          <w:rtl w:val="true"/>
        </w:rPr>
        <w:t>ارزش‌ فعلي‌ مزاياي‌ بازنشستگي‌ مبتني‌بر ا</w:t>
      </w:r>
      <w:r>
        <w:rPr>
          <w:rFonts w:hint="cs" w:cs="Times New Roman"/>
          <w:rtl w:val="true"/>
        </w:rPr>
        <w:t> </w:t>
      </w:r>
      <w:r>
        <w:rPr>
          <w:rFonts w:cs="B Traffic"/>
          <w:rtl w:val="true"/>
        </w:rPr>
        <w:t>كچوئري‌ بايد براساس‌ پرداختهاي‌ مورد انتظار طبق‌ شرايط‌ طرح‌، باتوجه‌ به‌ سنوات‌ خدمت‌ اعضا تا تاريخ‌ مورد نظر و سطح‌ حقوق‌ و مزاياي‌ جاري‌ اعضا محاسبه‌ شود</w:t>
      </w:r>
      <w:r>
        <w:rPr>
          <w:rFonts w:cs="B Traffic"/>
          <w:rtl w:val="true"/>
        </w:rPr>
        <w:t>.</w:t>
      </w:r>
    </w:p>
    <w:p>
      <w:pPr>
        <w:pStyle w:val="1Lotus"/>
        <w:spacing w:before="0" w:after="200"/>
        <w:ind w:end="0"/>
        <w:jc w:val="start"/>
        <w:rPr/>
      </w:pPr>
      <w:r>
        <w:rPr/>
        <w:t>10</w:t>
      </w:r>
      <w:r>
        <w:rPr>
          <w:rtl w:val="true"/>
        </w:rPr>
        <w:t xml:space="preserve"> .</w:t>
        <w:tab/>
      </w:r>
      <w:r>
        <w:rPr>
          <w:rtl w:val="true"/>
        </w:rPr>
        <w:t>در طرحهاي‌ مزاياي‌ بازنشستگي‌، ايفاي‌ تعهدات‌ طرح‌، به‌ وضعيت‌ مالي‌ طرح‌، حق‌ بيمه‌هاي‌ آتي‌ و همچنين‌ كارايي‌ عملياتي‌ طرح‌ شامل‌ عملكرد سرمايه‌گذاري‌ بستگي‌ دارد</w:t>
      </w:r>
      <w:r>
        <w:rPr>
          <w:rtl w:val="true"/>
        </w:rPr>
        <w:t>.</w:t>
      </w:r>
    </w:p>
    <w:p>
      <w:pPr>
        <w:pStyle w:val="1Lotus"/>
        <w:ind w:end="0"/>
        <w:jc w:val="start"/>
        <w:rPr/>
      </w:pPr>
      <w:r>
        <w:rPr/>
        <w:t>11</w:t>
      </w:r>
      <w:r>
        <w:rPr>
          <w:rtl w:val="true"/>
        </w:rPr>
        <w:t xml:space="preserve"> .</w:t>
        <w:tab/>
      </w:r>
      <w:r>
        <w:rPr>
          <w:rtl w:val="true"/>
        </w:rPr>
        <w:t>ارزيابي‌ شرايط‌ مالي‌ طرح‌، بررسي‌ مفروضات‌ و تعيين‌ ميزان‌ حق‌ بيمه‌هاي‌ آتي‌، نياز به‌ گزارش‌ اكچوئر واجد صلاحيت‌ حرفه‌اي‌ دارد</w:t>
      </w:r>
      <w:r>
        <w:rPr>
          <w:rtl w:val="true"/>
        </w:rPr>
        <w:t>.</w:t>
      </w:r>
    </w:p>
    <w:p>
      <w:pPr>
        <w:pStyle w:val="1Lotus"/>
        <w:ind w:end="0"/>
        <w:jc w:val="start"/>
        <w:rPr/>
      </w:pPr>
      <w:r>
        <w:rPr/>
        <w:t>12</w:t>
      </w:r>
      <w:r>
        <w:rPr>
          <w:rtl w:val="true"/>
        </w:rPr>
        <w:t xml:space="preserve"> .</w:t>
        <w:tab/>
      </w:r>
      <w:r>
        <w:rPr>
          <w:rtl w:val="true"/>
        </w:rPr>
        <w:t>ارزش‌ فعلي‌ مزاياي‌ بازنشستگي‌ مبتني‌بر اكچوئري‌ كه‌ براساس‌ حقوق‌ و مزاياي‌ جاري‌ است‌ تعهدات‌ مربوط‌ به‌ مزايا را تا تاريخ‌ گزارش‌ اكچوئري‌ افشا مي‌كند</w:t>
      </w:r>
      <w:r>
        <w:rPr>
          <w:rtl w:val="true"/>
        </w:rPr>
        <w:t>.</w:t>
      </w:r>
    </w:p>
    <w:p>
      <w:pPr>
        <w:pStyle w:val="1Lotus"/>
        <w:ind w:end="0"/>
        <w:jc w:val="start"/>
        <w:rPr/>
      </w:pPr>
      <w:r>
        <w:rPr/>
        <w:t>13</w:t>
      </w:r>
      <w:r>
        <w:rPr>
          <w:rtl w:val="true"/>
        </w:rPr>
        <w:t xml:space="preserve"> .</w:t>
        <w:tab/>
      </w:r>
      <w:r>
        <w:rPr>
          <w:rtl w:val="true"/>
        </w:rPr>
        <w:t xml:space="preserve">براي‌ تعيين‌ ارزش‌ فعلي‌ مزاياي‌ بازنشستگي‌ مبتني‌بر اكچوئري‌، مزايايي‌ منظور مي‌شود كه‌ باتوجه‌ به‌ احتمال‌ پرداخت‌ </w:t>
      </w:r>
      <w:r>
        <w:rPr>
          <w:rtl w:val="true"/>
        </w:rPr>
        <w:t>(</w:t>
      </w:r>
      <w:r>
        <w:rPr>
          <w:rtl w:val="true"/>
        </w:rPr>
        <w:t>مواردي‌ مانند فوت‌، از</w:t>
      </w:r>
      <w:r>
        <w:rPr>
          <w:rFonts w:hint="cs" w:cs="Times New Roman"/>
          <w:rtl w:val="true"/>
        </w:rPr>
        <w:t> </w:t>
      </w:r>
      <w:r>
        <w:rPr>
          <w:rtl w:val="true"/>
        </w:rPr>
        <w:t>كار</w:t>
      </w:r>
      <w:r>
        <w:rPr>
          <w:rFonts w:hint="cs" w:cs="Times New Roman"/>
          <w:rtl w:val="true"/>
        </w:rPr>
        <w:t> </w:t>
      </w:r>
      <w:r>
        <w:rPr>
          <w:rtl w:val="true"/>
        </w:rPr>
        <w:t>افتادگي‌، انتقال‌ به‌ ساير طرحها، بازنشستگي‌ و</w:t>
      </w:r>
      <w:r>
        <w:rPr>
          <w:rFonts w:hint="cs" w:cs="Times New Roman"/>
          <w:rtl w:val="true"/>
        </w:rPr>
        <w:t> </w:t>
      </w:r>
      <w:r>
        <w:rPr>
          <w:rtl w:val="true"/>
        </w:rPr>
        <w:t xml:space="preserve">...) </w:t>
      </w:r>
      <w:r>
        <w:rPr>
          <w:rtl w:val="true"/>
        </w:rPr>
        <w:t>انتظار مي‌رود به‌ بازنشستگان‌ و مستمري‌بگيران‌ پرداخت‌ شود</w:t>
      </w:r>
      <w:r>
        <w:rPr>
          <w:rtl w:val="true"/>
        </w:rPr>
        <w:t xml:space="preserve">. </w:t>
      </w:r>
      <w:r>
        <w:rPr>
          <w:rtl w:val="true"/>
        </w:rPr>
        <w:t xml:space="preserve">ارزش‌ فعلي‌ اين‌ مزايا با استفاده‌ از مفروضات‌ مناسب‌ تعيين‌ مي‌شود تا ارزش‌ زماني‌ پول‌ </w:t>
      </w:r>
      <w:r>
        <w:rPr>
          <w:rtl w:val="true"/>
        </w:rPr>
        <w:t>(</w:t>
      </w:r>
      <w:r>
        <w:rPr>
          <w:rtl w:val="true"/>
        </w:rPr>
        <w:t>از</w:t>
      </w:r>
      <w:r>
        <w:rPr>
          <w:rFonts w:hint="cs" w:cs="Times New Roman"/>
          <w:rtl w:val="true"/>
        </w:rPr>
        <w:t> </w:t>
      </w:r>
      <w:r>
        <w:rPr>
          <w:rtl w:val="true"/>
        </w:rPr>
        <w:t>طريق‌ تنزيل‌ با نرخ‌ بازدهي‌ مناسب‌</w:t>
      </w:r>
      <w:r>
        <w:rPr>
          <w:rtl w:val="true"/>
        </w:rPr>
        <w:t xml:space="preserve">) </w:t>
      </w:r>
      <w:r>
        <w:rPr>
          <w:rtl w:val="true"/>
        </w:rPr>
        <w:t>بين‌ تاريخ‌ تهيه‌ اطلاعات‌ و تاريخ‌ پرداخت‌ مورد انتظار را منعكس‌ كند</w:t>
      </w:r>
      <w:r>
        <w:rPr>
          <w:rtl w:val="true"/>
        </w:rPr>
        <w:t>.</w:t>
      </w:r>
    </w:p>
    <w:p>
      <w:pPr>
        <w:pStyle w:val="Heading1Zar13"/>
        <w:numPr>
          <w:ilvl w:val="0"/>
          <w:numId w:val="0"/>
        </w:numPr>
        <w:spacing w:before="160" w:after="80"/>
        <w:ind w:hanging="0" w:start="0" w:end="0"/>
        <w:jc w:val="start"/>
        <w:outlineLvl w:val="0"/>
        <w:rPr>
          <w:rFonts w:cs="B Zar"/>
        </w:rPr>
      </w:pPr>
      <w:r>
        <w:rPr>
          <w:rFonts w:cs="B Zar"/>
          <w:rtl w:val="true"/>
        </w:rPr>
        <w:t>تناوب‌ ارزيابي‌ مبتني‌بر اكچوئري‌</w:t>
      </w:r>
    </w:p>
    <w:p>
      <w:pPr>
        <w:pStyle w:val="1Traffic"/>
        <w:spacing w:before="0" w:after="160"/>
        <w:ind w:end="0"/>
        <w:jc w:val="start"/>
        <w:rPr>
          <w:rFonts w:cs="B Traffic"/>
        </w:rPr>
      </w:pPr>
      <w:r>
        <w:rPr>
          <w:rFonts w:cs="B Traffic"/>
        </w:rPr>
        <w:t>14</w:t>
      </w:r>
      <w:r>
        <w:rPr>
          <w:rFonts w:cs="B Traffic"/>
          <w:rtl w:val="true"/>
        </w:rPr>
        <w:t xml:space="preserve"> .</w:t>
        <w:tab/>
      </w:r>
      <w:r>
        <w:rPr>
          <w:rFonts w:cs="B Traffic"/>
          <w:rtl w:val="true"/>
        </w:rPr>
        <w:t>ارزيابي‌ مبتني‌بر اكچوئري‌ بايد حداقل‌ هر</w:t>
      </w:r>
      <w:r>
        <w:rPr>
          <w:rFonts w:hint="cs" w:cs="Times New Roman"/>
          <w:rtl w:val="true"/>
        </w:rPr>
        <w:t> </w:t>
      </w:r>
      <w:r>
        <w:rPr>
          <w:rFonts w:cs="B Traffic"/>
          <w:rtl w:val="true"/>
        </w:rPr>
        <w:t>سه‌ سال‌ يكبار انجام‌ شود</w:t>
      </w:r>
      <w:r>
        <w:rPr>
          <w:rFonts w:cs="B Traffic"/>
          <w:rtl w:val="true"/>
        </w:rPr>
        <w:t>.</w:t>
      </w:r>
    </w:p>
    <w:p>
      <w:pPr>
        <w:pStyle w:val="1Lotus"/>
        <w:ind w:end="0"/>
        <w:jc w:val="start"/>
        <w:rPr/>
      </w:pPr>
      <w:r>
        <w:rPr/>
        <w:t>15</w:t>
      </w:r>
      <w:r>
        <w:rPr>
          <w:rtl w:val="true"/>
        </w:rPr>
        <w:t xml:space="preserve"> .</w:t>
        <w:tab/>
      </w:r>
      <w:r>
        <w:rPr>
          <w:rtl w:val="true"/>
        </w:rPr>
        <w:t>براساس‌ قوانين‌ و مقررات‌ موجود، معمولاً طرحهاي‌ مزاياي‌ بازنشستگي‌ ملزم‌ به‌ انجام‌ ارزيابي‌ مبتني‌بر اكچوئري‌ حداقل‌ هرسه‌ سال‌ يكبار هستند</w:t>
      </w:r>
      <w:r>
        <w:rPr>
          <w:rtl w:val="true"/>
        </w:rPr>
        <w:t xml:space="preserve">. </w:t>
      </w:r>
      <w:r>
        <w:rPr>
          <w:rtl w:val="true"/>
        </w:rPr>
        <w:t>با اين‌ وجود به‌منظور تشويق‌ طرحهاي‌ مزاياي‌ بازنشستگي‌ به‌ ارائه‌ اطلاعات‌ به‌موقع‌، ارزيابي‌ مزبور در فواصل‌ زماني‌ كوتاه‌تر توصيه‌ مي‌شود</w:t>
      </w:r>
      <w:r>
        <w:rPr>
          <w:rtl w:val="true"/>
        </w:rPr>
        <w:t xml:space="preserve">. </w:t>
      </w:r>
      <w:r>
        <w:rPr>
          <w:rtl w:val="true"/>
        </w:rPr>
        <w:t>چنانچه‌ ارزيابي‌ مبتني‌بر اكچوئري‌ به‌ تاريخ‌ صورتهاي‌ مالي‌ انجام‌ نشده‌ باشد از آخرين‌ ارزيابي‌ انجام‌ شده‌ استفاده‌ و تاريخ‌ آن‌ افشا مي‌شود</w:t>
      </w:r>
      <w:r>
        <w:rPr>
          <w:rtl w:val="true"/>
        </w:rPr>
        <w:t>.</w:t>
      </w:r>
    </w:p>
    <w:p>
      <w:pPr>
        <w:pStyle w:val="Heading1Zar13"/>
        <w:numPr>
          <w:ilvl w:val="0"/>
          <w:numId w:val="0"/>
        </w:numPr>
        <w:ind w:hanging="0" w:start="0" w:end="0"/>
        <w:jc w:val="start"/>
        <w:outlineLvl w:val="0"/>
        <w:rPr>
          <w:rFonts w:cs="B Zar" w:hint="eastAsia"/>
        </w:rPr>
      </w:pPr>
      <w:r>
        <w:rPr>
          <w:rFonts w:cs="B Zar"/>
          <w:rtl w:val="true"/>
        </w:rPr>
        <w:t>اندازه‌گيري‌ داراييهاي‌ طرح</w:t>
      </w:r>
    </w:p>
    <w:p>
      <w:pPr>
        <w:pStyle w:val="Heading2Zar11"/>
        <w:numPr>
          <w:ilvl w:val="0"/>
          <w:numId w:val="0"/>
        </w:numPr>
        <w:ind w:hanging="0" w:start="0" w:end="0"/>
        <w:jc w:val="start"/>
        <w:outlineLvl w:val="0"/>
        <w:rPr>
          <w:rFonts w:cs="B Zar"/>
        </w:rPr>
      </w:pPr>
      <w:r>
        <w:rPr>
          <w:rFonts w:cs="B Titr"/>
          <w:rtl w:val="true"/>
        </w:rPr>
        <w:t xml:space="preserve"> </w:t>
      </w:r>
      <w:r>
        <w:rPr>
          <w:rFonts w:cs="B Titr"/>
          <w:rtl w:val="true"/>
        </w:rPr>
        <w:t>سرمايه‌گذاريها</w:t>
      </w:r>
    </w:p>
    <w:p>
      <w:pPr>
        <w:pStyle w:val="1Traffic"/>
        <w:ind w:end="0"/>
        <w:jc w:val="start"/>
        <w:rPr>
          <w:rFonts w:cs="B Traffic"/>
        </w:rPr>
      </w:pPr>
      <w:r>
        <w:rPr>
          <w:rFonts w:cs="B Traffic"/>
        </w:rPr>
        <w:t>16</w:t>
      </w:r>
      <w:r>
        <w:rPr>
          <w:rFonts w:cs="B Traffic"/>
          <w:rtl w:val="true"/>
        </w:rPr>
        <w:t xml:space="preserve"> .</w:t>
        <w:tab/>
      </w:r>
      <w:r>
        <w:rPr>
          <w:rFonts w:cs="B Traffic"/>
          <w:rtl w:val="true"/>
        </w:rPr>
        <w:t xml:space="preserve">سرمايه‌گذاريهاي‌ طرح‌ بايد براساس‌ مفاد استانداردهاي‌ شماره‌ </w:t>
      </w:r>
      <w:r>
        <w:rPr>
          <w:rFonts w:cs="B Traffic"/>
        </w:rPr>
        <w:t>15</w:t>
      </w:r>
      <w:r>
        <w:rPr>
          <w:rFonts w:cs="B Traffic"/>
          <w:rtl w:val="true"/>
        </w:rPr>
        <w:t xml:space="preserve"> </w:t>
      </w:r>
      <w:r>
        <w:rPr>
          <w:rFonts w:cs="B Traffic"/>
          <w:rtl w:val="true"/>
        </w:rPr>
        <w:t xml:space="preserve">با عنوان‌ </w:t>
      </w:r>
      <w:r>
        <w:rPr>
          <w:rFonts w:hint="cs" w:cs="B Traffic"/>
          <w:rtl w:val="true"/>
        </w:rPr>
        <w:t>”</w:t>
      </w:r>
      <w:r>
        <w:rPr>
          <w:rFonts w:hint="cs" w:cs="Times New Roman"/>
          <w:rtl w:val="true"/>
        </w:rPr>
        <w:t> </w:t>
      </w:r>
      <w:r>
        <w:rPr>
          <w:rFonts w:cs="B Traffic"/>
          <w:rtl w:val="true"/>
        </w:rPr>
        <w:t>حسابداري‌ سرمايه‌گذاريها</w:t>
      </w:r>
      <w:r>
        <w:rPr>
          <w:rFonts w:hint="cs" w:cs="Times New Roman"/>
          <w:rtl w:val="true"/>
        </w:rPr>
        <w:t> </w:t>
      </w:r>
      <w:r>
        <w:rPr>
          <w:rFonts w:hint="eastAsia" w:cs="B Traffic"/>
          <w:rtl w:val="true"/>
        </w:rPr>
        <w:t>“</w:t>
      </w:r>
      <w:r>
        <w:rPr>
          <w:rFonts w:hint="cs" w:cs="Times New Roman"/>
          <w:rtl w:val="true"/>
        </w:rPr>
        <w:t> </w:t>
      </w:r>
      <w:r>
        <w:rPr>
          <w:rFonts w:cs="B Traffic"/>
          <w:rtl w:val="true"/>
        </w:rPr>
        <w:t xml:space="preserve">، شماره‌ </w:t>
      </w:r>
      <w:r>
        <w:rPr>
          <w:rFonts w:cs="B Traffic"/>
        </w:rPr>
        <w:t>18</w:t>
      </w:r>
      <w:r>
        <w:rPr>
          <w:rFonts w:cs="B Traffic"/>
          <w:rtl w:val="true"/>
        </w:rPr>
        <w:t xml:space="preserve"> </w:t>
      </w:r>
      <w:r>
        <w:rPr>
          <w:rFonts w:cs="B Traffic"/>
          <w:rtl w:val="true"/>
        </w:rPr>
        <w:t xml:space="preserve">با عنوان‌ </w:t>
      </w:r>
      <w:r>
        <w:rPr>
          <w:rFonts w:hint="cs" w:cs="B Traffic"/>
          <w:rtl w:val="true"/>
        </w:rPr>
        <w:t>”</w:t>
      </w:r>
      <w:r>
        <w:rPr>
          <w:rFonts w:hint="cs" w:cs="Times New Roman"/>
          <w:rtl w:val="true"/>
        </w:rPr>
        <w:t> </w:t>
      </w:r>
      <w:r>
        <w:rPr>
          <w:rFonts w:cs="B Traffic"/>
          <w:rtl w:val="true"/>
        </w:rPr>
        <w:t>صورتهاي‌ مالي‌ تلفيقي‌ و حسابداري‌ سرمايه‌گذاري‌ در واحدهاي‌ تجاري‌ فرعي‌</w:t>
      </w:r>
      <w:r>
        <w:rPr>
          <w:rFonts w:hint="cs" w:cs="B Traffic"/>
          <w:rtl w:val="true"/>
        </w:rPr>
        <w:t>“</w:t>
      </w:r>
      <w:r>
        <w:rPr>
          <w:rFonts w:hint="cs" w:cs="Times New Roman"/>
          <w:rtl w:val="true"/>
        </w:rPr>
        <w:t> </w:t>
      </w:r>
      <w:r>
        <w:rPr>
          <w:rFonts w:cs="B Traffic"/>
          <w:rtl w:val="true"/>
        </w:rPr>
        <w:t xml:space="preserve">، شماره‌ </w:t>
      </w:r>
      <w:r>
        <w:rPr>
          <w:rFonts w:cs="B Traffic"/>
        </w:rPr>
        <w:t>19</w:t>
      </w:r>
      <w:r>
        <w:rPr>
          <w:rFonts w:cs="B Traffic"/>
          <w:rtl w:val="true"/>
        </w:rPr>
        <w:t xml:space="preserve"> </w:t>
      </w:r>
      <w:r>
        <w:rPr>
          <w:rFonts w:cs="B Traffic"/>
          <w:rtl w:val="true"/>
        </w:rPr>
        <w:t xml:space="preserve">با عنوان‌ </w:t>
      </w:r>
      <w:r>
        <w:rPr>
          <w:rFonts w:hint="cs" w:cs="B Traffic"/>
          <w:rtl w:val="true"/>
        </w:rPr>
        <w:t>”</w:t>
      </w:r>
      <w:r>
        <w:rPr>
          <w:rFonts w:hint="cs" w:cs="Times New Roman"/>
          <w:rtl w:val="true"/>
        </w:rPr>
        <w:t> </w:t>
      </w:r>
      <w:r>
        <w:rPr>
          <w:rFonts w:cs="B Traffic"/>
          <w:rtl w:val="true"/>
        </w:rPr>
        <w:t>تركيب‌ واحدهاي‌ تجاري‌</w:t>
      </w:r>
      <w:r>
        <w:rPr>
          <w:rFonts w:hint="eastAsia" w:cs="B Traffic"/>
          <w:rtl w:val="true"/>
        </w:rPr>
        <w:t>“</w:t>
      </w:r>
      <w:r>
        <w:rPr>
          <w:rFonts w:cs="B Traffic"/>
          <w:rtl w:val="true"/>
        </w:rPr>
        <w:t xml:space="preserve">، شماره‌ </w:t>
      </w:r>
      <w:r>
        <w:rPr>
          <w:rFonts w:cs="B Traffic"/>
        </w:rPr>
        <w:t>20</w:t>
      </w:r>
      <w:r>
        <w:rPr>
          <w:rFonts w:cs="B Traffic"/>
          <w:rtl w:val="true"/>
        </w:rPr>
        <w:t xml:space="preserve"> </w:t>
      </w:r>
      <w:r>
        <w:rPr>
          <w:rFonts w:cs="B Traffic"/>
          <w:rtl w:val="true"/>
        </w:rPr>
        <w:t xml:space="preserve">باعنوان‌ </w:t>
      </w:r>
      <w:r>
        <w:rPr>
          <w:rFonts w:hint="cs" w:cs="B Traffic"/>
          <w:rtl w:val="true"/>
        </w:rPr>
        <w:t>”</w:t>
      </w:r>
      <w:r>
        <w:rPr>
          <w:rFonts w:hint="cs" w:cs="Times New Roman"/>
          <w:rtl w:val="true"/>
        </w:rPr>
        <w:t> </w:t>
      </w:r>
      <w:r>
        <w:rPr>
          <w:rFonts w:cs="B Traffic"/>
          <w:rtl w:val="true"/>
        </w:rPr>
        <w:t>حسابداري‌ سرمايه‌گذاري‌ در واحدهاي‌ تجاري‌ وابسته‌</w:t>
      </w:r>
      <w:r>
        <w:rPr>
          <w:rFonts w:hint="cs" w:cs="Times New Roman"/>
          <w:rtl w:val="true"/>
        </w:rPr>
        <w:t> </w:t>
      </w:r>
      <w:r>
        <w:rPr>
          <w:rFonts w:hint="cs" w:cs="B Traffic"/>
          <w:rtl w:val="true"/>
        </w:rPr>
        <w:t>“</w:t>
      </w:r>
      <w:r>
        <w:rPr>
          <w:rFonts w:cs="B Traffic"/>
          <w:rtl w:val="true"/>
        </w:rPr>
        <w:t xml:space="preserve"> و شماره‌ </w:t>
      </w:r>
      <w:r>
        <w:rPr>
          <w:rFonts w:cs="B Traffic"/>
        </w:rPr>
        <w:t>23</w:t>
      </w:r>
      <w:r>
        <w:rPr>
          <w:rFonts w:cs="B Traffic"/>
          <w:rtl w:val="true"/>
        </w:rPr>
        <w:t xml:space="preserve"> </w:t>
      </w:r>
      <w:r>
        <w:rPr>
          <w:rFonts w:cs="B Traffic"/>
          <w:rtl w:val="true"/>
        </w:rPr>
        <w:t xml:space="preserve">باعنوان‌ </w:t>
      </w:r>
      <w:r>
        <w:rPr>
          <w:rFonts w:hint="cs" w:cs="B Traffic"/>
          <w:rtl w:val="true"/>
        </w:rPr>
        <w:t>”</w:t>
      </w:r>
      <w:r>
        <w:rPr>
          <w:rFonts w:hint="cs" w:cs="Times New Roman"/>
          <w:rtl w:val="true"/>
        </w:rPr>
        <w:t> </w:t>
      </w:r>
      <w:r>
        <w:rPr>
          <w:rFonts w:cs="B Traffic"/>
          <w:rtl w:val="true"/>
        </w:rPr>
        <w:t>حسابداري‌ مشاركتهاي‌ خاص‌</w:t>
      </w:r>
      <w:r>
        <w:rPr>
          <w:rFonts w:hint="cs" w:cs="Times New Roman"/>
          <w:rtl w:val="true"/>
        </w:rPr>
        <w:t> </w:t>
      </w:r>
      <w:r>
        <w:rPr>
          <w:rFonts w:hint="cs" w:cs="B Traffic"/>
          <w:rtl w:val="true"/>
        </w:rPr>
        <w:t>“</w:t>
      </w:r>
      <w:r>
        <w:rPr>
          <w:rFonts w:cs="B Traffic"/>
          <w:rtl w:val="true"/>
        </w:rPr>
        <w:t xml:space="preserve"> اندازه‌گيري‌ و گزارش‌ شود</w:t>
      </w:r>
      <w:r>
        <w:rPr>
          <w:rFonts w:cs="B Traffic"/>
          <w:rtl w:val="true"/>
        </w:rPr>
        <w:t>.</w:t>
      </w:r>
    </w:p>
    <w:p>
      <w:pPr>
        <w:pStyle w:val="1Traffic"/>
        <w:ind w:end="0"/>
        <w:jc w:val="start"/>
        <w:rPr>
          <w:rFonts w:cs="B Traffic"/>
          <w:spacing w:val="-2"/>
        </w:rPr>
      </w:pPr>
      <w:r>
        <w:rPr>
          <w:rFonts w:cs="B Traffic"/>
        </w:rPr>
        <w:t>17</w:t>
      </w:r>
      <w:r>
        <w:rPr>
          <w:rFonts w:cs="B Traffic"/>
          <w:rtl w:val="true"/>
        </w:rPr>
        <w:t xml:space="preserve"> .</w:t>
        <w:tab/>
      </w:r>
      <w:r>
        <w:rPr>
          <w:rFonts w:cs="B Traffic"/>
          <w:spacing w:val="-2"/>
          <w:rtl w:val="true"/>
        </w:rPr>
        <w:t>صورتهاي‌ مالي‌ تلفيقي‌ طرح‌ بايد برمبناي‌ ساختار پيش‌</w:t>
      </w:r>
      <w:r>
        <w:rPr>
          <w:rFonts w:hint="cs" w:cs="Times New Roman"/>
          <w:spacing w:val="-2"/>
          <w:rtl w:val="true"/>
        </w:rPr>
        <w:t> </w:t>
      </w:r>
      <w:r>
        <w:rPr>
          <w:rFonts w:cs="B Traffic"/>
          <w:spacing w:val="-2"/>
          <w:rtl w:val="true"/>
        </w:rPr>
        <w:t>بيني‌ شده‌ در اين‌ استاندارد براي‌ صورتهاي‌ مالي‌ طرحهاي‌ مزاياي‌ بازنشستگي‌ تهيه‌ و ارائه‌ شود</w:t>
      </w:r>
      <w:r>
        <w:rPr>
          <w:rFonts w:cs="B Traffic"/>
          <w:spacing w:val="-2"/>
          <w:rtl w:val="true"/>
        </w:rPr>
        <w:t>.</w:t>
      </w:r>
      <w:r>
        <w:br w:type="page"/>
      </w:r>
    </w:p>
    <w:p>
      <w:pPr>
        <w:pStyle w:val="Heading2Zar11"/>
        <w:numPr>
          <w:ilvl w:val="0"/>
          <w:numId w:val="0"/>
        </w:numPr>
        <w:ind w:hanging="0" w:start="0" w:end="0"/>
        <w:jc w:val="start"/>
        <w:outlineLvl w:val="0"/>
        <w:rPr>
          <w:rFonts w:cs="B Zar"/>
        </w:rPr>
      </w:pPr>
      <w:r>
        <w:rPr>
          <w:rFonts w:cs="B Zar"/>
          <w:rtl w:val="true"/>
        </w:rPr>
        <w:t>حق‌ بيمه‌هاي‌ دريافتني‌</w:t>
      </w:r>
    </w:p>
    <w:p>
      <w:pPr>
        <w:pStyle w:val="1Traffic"/>
        <w:ind w:end="0"/>
        <w:jc w:val="start"/>
        <w:rPr>
          <w:rFonts w:cs="B Traffic"/>
        </w:rPr>
      </w:pPr>
      <w:r>
        <w:rPr>
          <w:rFonts w:cs="B Traffic"/>
        </w:rPr>
        <w:t>18</w:t>
      </w:r>
      <w:r>
        <w:rPr>
          <w:rFonts w:cs="B Traffic"/>
          <w:rtl w:val="true"/>
        </w:rPr>
        <w:t xml:space="preserve"> .</w:t>
        <w:tab/>
      </w:r>
      <w:r>
        <w:rPr>
          <w:rFonts w:cs="B Traffic"/>
          <w:rtl w:val="true"/>
        </w:rPr>
        <w:t>حق‌ بيمه‌هاي‌ دريافتني‌ بايد به‌ مبالغ‌ قابل‌ دريافت‌ اندازه‌گيري‌ و گزارش‌ شود مشروط‌ به‌</w:t>
      </w:r>
      <w:r>
        <w:rPr>
          <w:rFonts w:hint="cs" w:cs="Times New Roman"/>
          <w:rtl w:val="true"/>
        </w:rPr>
        <w:t> </w:t>
      </w:r>
      <w:r>
        <w:rPr>
          <w:rFonts w:cs="B Traffic"/>
          <w:rtl w:val="true"/>
        </w:rPr>
        <w:t>اينكه‌ جريان‌ منافع‌ اقتصادي‌ مرتبط‌ با حق‌</w:t>
      </w:r>
      <w:r>
        <w:rPr>
          <w:rFonts w:hint="cs" w:cs="Times New Roman"/>
          <w:rtl w:val="true"/>
        </w:rPr>
        <w:t> </w:t>
      </w:r>
      <w:r>
        <w:rPr>
          <w:rFonts w:cs="B Traffic"/>
          <w:rtl w:val="true"/>
        </w:rPr>
        <w:t>بيمه‌ به‌ درون‌ طرح‌ محتمل‌ باشد</w:t>
      </w:r>
      <w:r>
        <w:rPr>
          <w:rFonts w:cs="B Traffic"/>
          <w:rtl w:val="true"/>
        </w:rPr>
        <w:t>.</w:t>
      </w:r>
    </w:p>
    <w:p>
      <w:pPr>
        <w:pStyle w:val="1Lotus"/>
        <w:ind w:end="0"/>
        <w:jc w:val="start"/>
        <w:rPr/>
      </w:pPr>
      <w:r>
        <w:rPr/>
        <w:t>19</w:t>
      </w:r>
      <w:r>
        <w:rPr>
          <w:rtl w:val="true"/>
        </w:rPr>
        <w:t xml:space="preserve"> .</w:t>
        <w:tab/>
      </w:r>
      <w:r>
        <w:rPr>
          <w:rtl w:val="true"/>
        </w:rPr>
        <w:t>حق‌ بيمه‌هاي‌ دريافتني‌، مبالغي‌ است‌ كه‌ در تاريخ‌ گزارشگري‌ طرح‌ از اعضا، كارفرمايان‌ و دولت‌ قابل‌ دريافت‌ مي‌باشد</w:t>
      </w:r>
      <w:r>
        <w:rPr>
          <w:rtl w:val="true"/>
        </w:rPr>
        <w:t xml:space="preserve">. </w:t>
      </w:r>
      <w:r>
        <w:rPr>
          <w:rtl w:val="true"/>
        </w:rPr>
        <w:t>حق‌ بيمه‌ مبتني‌بر تعهدات‌ قانوني‌ يا قراردادي‌ است‌</w:t>
      </w:r>
      <w:r>
        <w:rPr>
          <w:rtl w:val="true"/>
        </w:rPr>
        <w:t>.</w:t>
      </w:r>
    </w:p>
    <w:p>
      <w:pPr>
        <w:pStyle w:val="Heading2Zar11"/>
        <w:numPr>
          <w:ilvl w:val="0"/>
          <w:numId w:val="0"/>
        </w:numPr>
        <w:spacing w:before="0" w:after="40"/>
        <w:ind w:hanging="0" w:start="0" w:end="0"/>
        <w:jc w:val="start"/>
        <w:outlineLvl w:val="0"/>
        <w:rPr>
          <w:rFonts w:cs="B Zar"/>
        </w:rPr>
      </w:pPr>
      <w:r>
        <w:rPr>
          <w:rFonts w:cs="B Zar"/>
          <w:rtl w:val="true"/>
        </w:rPr>
        <w:t>داراييهاي‌ ثابت‌ مشهود</w:t>
      </w:r>
    </w:p>
    <w:p>
      <w:pPr>
        <w:pStyle w:val="1Traffic"/>
        <w:ind w:end="0"/>
        <w:jc w:val="start"/>
        <w:rPr>
          <w:rFonts w:cs="B Traffic"/>
        </w:rPr>
      </w:pPr>
      <w:r>
        <w:rPr>
          <w:rFonts w:cs="B Traffic"/>
        </w:rPr>
        <w:t>20</w:t>
      </w:r>
      <w:r>
        <w:rPr>
          <w:rFonts w:cs="B Traffic"/>
          <w:rtl w:val="true"/>
        </w:rPr>
        <w:t xml:space="preserve"> .</w:t>
        <w:tab/>
      </w:r>
      <w:r>
        <w:rPr>
          <w:rFonts w:cs="B Traffic"/>
          <w:rtl w:val="true"/>
        </w:rPr>
        <w:t>داراييهاي‌ ثابت‌ مشهود مورد استفاده‌ براي‌ اداره‌ عمليات‌ طرح‌، بايد به‌</w:t>
      </w:r>
      <w:r>
        <w:rPr>
          <w:rFonts w:hint="cs" w:cs="Times New Roman"/>
          <w:rtl w:val="true"/>
        </w:rPr>
        <w:t> </w:t>
      </w:r>
      <w:r>
        <w:rPr>
          <w:rFonts w:cs="B Traffic"/>
          <w:rtl w:val="true"/>
        </w:rPr>
        <w:t xml:space="preserve">بهاي‌ تمام‌ شده‌ يا مبلغ‌ تجديد ارزيابي‌ </w:t>
      </w:r>
      <w:r>
        <w:rPr>
          <w:rFonts w:cs="B Traffic"/>
          <w:rtl w:val="true"/>
        </w:rPr>
        <w:t>(</w:t>
      </w:r>
      <w:r>
        <w:rPr>
          <w:rFonts w:cs="B Traffic"/>
          <w:rtl w:val="true"/>
        </w:rPr>
        <w:t>به‌ كسر استهلاك‌ انباشته‌</w:t>
      </w:r>
      <w:r>
        <w:rPr>
          <w:rFonts w:cs="B Traffic"/>
          <w:rtl w:val="true"/>
        </w:rPr>
        <w:t xml:space="preserve">) </w:t>
      </w:r>
      <w:r>
        <w:rPr>
          <w:rFonts w:cs="B Traffic"/>
          <w:rtl w:val="true"/>
        </w:rPr>
        <w:t>اندازه‌گيري‌ و گزارش‌ شود</w:t>
      </w:r>
      <w:r>
        <w:rPr>
          <w:rFonts w:cs="B Traffic"/>
          <w:rtl w:val="true"/>
        </w:rPr>
        <w:t>.</w:t>
      </w:r>
    </w:p>
    <w:p>
      <w:pPr>
        <w:pStyle w:val="4"/>
        <w:ind w:end="0"/>
        <w:jc w:val="start"/>
        <w:rPr/>
      </w:pPr>
      <w:r>
        <w:rPr>
          <w:rFonts w:cs="B Traffic"/>
          <w:rtl w:val="true"/>
        </w:rPr>
      </w:r>
    </w:p>
    <w:p>
      <w:pPr>
        <w:pStyle w:val="Heading1Zar13"/>
        <w:numPr>
          <w:ilvl w:val="0"/>
          <w:numId w:val="0"/>
        </w:numPr>
        <w:ind w:hanging="0" w:start="0" w:end="0"/>
        <w:jc w:val="start"/>
        <w:outlineLvl w:val="0"/>
        <w:rPr>
          <w:rFonts w:cs="B Zar"/>
        </w:rPr>
      </w:pPr>
      <w:r>
        <w:rPr>
          <w:rFonts w:cs="B Zar"/>
          <w:rtl w:val="true"/>
        </w:rPr>
        <w:t>صورتهاي‌ مالي‌ طرحهاي‌ مزاياي‌ بازنشستگي‌</w:t>
      </w:r>
    </w:p>
    <w:p>
      <w:pPr>
        <w:pStyle w:val="1TrafficZirAlef"/>
        <w:ind w:end="0"/>
        <w:jc w:val="start"/>
        <w:rPr>
          <w:rFonts w:cs="B Traffic"/>
        </w:rPr>
      </w:pPr>
      <w:r>
        <w:rPr>
          <w:rFonts w:cs="B Traffic"/>
        </w:rPr>
        <w:t>21</w:t>
      </w:r>
      <w:r>
        <w:rPr>
          <w:rFonts w:cs="B Traffic"/>
          <w:rtl w:val="true"/>
        </w:rPr>
        <w:t xml:space="preserve"> .</w:t>
        <w:tab/>
      </w:r>
      <w:r>
        <w:rPr>
          <w:rFonts w:cs="B Traffic"/>
          <w:rtl w:val="true"/>
        </w:rPr>
        <w:t>براي‌ تأمين‌ نيازهاي‌ اطلاعاتي‌ استفاده‌كنندگان‌، صورتهاي‌ مالي‌ طرح‌ بايد شامل‌ موارد زير باشد</w:t>
      </w:r>
      <w:r>
        <w:rPr>
          <w:rFonts w:cs="B Traffic"/>
          <w:rtl w:val="true"/>
        </w:rPr>
        <w:t>:</w:t>
      </w:r>
    </w:p>
    <w:p>
      <w:pPr>
        <w:pStyle w:val="1TrafficAlef"/>
        <w:ind w:end="0"/>
        <w:jc w:val="start"/>
        <w:rPr>
          <w:rFonts w:cs="B Traffic"/>
        </w:rPr>
      </w:pPr>
      <w:r>
        <w:rPr>
          <w:rFonts w:cs="B Traffic"/>
          <w:rtl w:val="true"/>
        </w:rPr>
        <w:t>الف</w:t>
      </w:r>
      <w:r>
        <w:rPr>
          <w:rFonts w:hint="cs" w:cs="B Traffic"/>
          <w:sz w:val="12"/>
          <w:szCs w:val="14"/>
          <w:rtl w:val="true"/>
        </w:rPr>
        <w:t xml:space="preserve"> </w:t>
      </w:r>
      <w:r>
        <w:rPr>
          <w:rFonts w:cs="B Traffic"/>
          <w:rtl w:val="true"/>
        </w:rPr>
        <w:t>‌</w:t>
      </w:r>
      <w:r>
        <w:rPr>
          <w:rFonts w:cs="B Traffic"/>
          <w:rtl w:val="true"/>
        </w:rPr>
        <w:t>.</w:t>
        <w:tab/>
      </w:r>
      <w:r>
        <w:rPr>
          <w:rFonts w:cs="B Traffic"/>
          <w:rtl w:val="true"/>
        </w:rPr>
        <w:t>ترازنامه،</w:t>
      </w:r>
    </w:p>
    <w:p>
      <w:pPr>
        <w:pStyle w:val="1TrafficAlef"/>
        <w:ind w:end="0"/>
        <w:jc w:val="start"/>
        <w:rPr>
          <w:rFonts w:cs="B Traffic"/>
        </w:rPr>
      </w:pPr>
      <w:r>
        <w:rPr>
          <w:rFonts w:cs="B Traffic"/>
          <w:rtl w:val="true"/>
        </w:rPr>
        <w:t>ب‌</w:t>
      </w:r>
      <w:r>
        <w:rPr>
          <w:rFonts w:cs="B Traffic" w:hint="cs"/>
          <w:rtl w:val="true"/>
        </w:rPr>
        <w:tab/>
      </w:r>
      <w:r>
        <w:rPr>
          <w:rFonts w:cs="B Traffic"/>
          <w:rtl w:val="true"/>
        </w:rPr>
        <w:t>.</w:t>
        <w:tab/>
      </w:r>
      <w:r>
        <w:rPr>
          <w:rFonts w:cs="B Traffic"/>
          <w:rtl w:val="true"/>
        </w:rPr>
        <w:t>صورت‌ تغييرات‌ در خالص‌ داراييها،</w:t>
      </w:r>
    </w:p>
    <w:p>
      <w:pPr>
        <w:pStyle w:val="1TrafficAlef"/>
        <w:ind w:end="0"/>
        <w:jc w:val="start"/>
        <w:rPr>
          <w:rFonts w:cs="B Traffic"/>
        </w:rPr>
      </w:pPr>
      <w:r>
        <w:rPr>
          <w:rFonts w:cs="B Traffic"/>
          <w:rtl w:val="true"/>
        </w:rPr>
        <w:t>ج</w:t>
      </w:r>
      <w:r>
        <w:rPr>
          <w:rFonts w:hint="eastAsia" w:cs="B Traffic"/>
          <w:rtl w:val="true"/>
        </w:rPr>
        <w:t>‌</w:t>
      </w:r>
      <w:r>
        <w:rPr>
          <w:rFonts w:cs="B Traffic"/>
          <w:rtl w:val="true"/>
        </w:rPr>
        <w:tab/>
        <w:t>.</w:t>
        <w:tab/>
      </w:r>
      <w:r>
        <w:rPr>
          <w:rFonts w:cs="B Traffic"/>
          <w:rtl w:val="true"/>
        </w:rPr>
        <w:t>صورت‌ درآمد و هزينه‌، و</w:t>
      </w:r>
    </w:p>
    <w:p>
      <w:pPr>
        <w:pStyle w:val="1TrafficAlef"/>
        <w:ind w:end="0"/>
        <w:jc w:val="start"/>
        <w:rPr>
          <w:rFonts w:cs="B Traffic" w:hint="cs"/>
        </w:rPr>
      </w:pPr>
      <w:r>
        <w:rPr>
          <w:rFonts w:cs="B Traffic"/>
          <w:rtl w:val="true"/>
        </w:rPr>
        <w:t>د</w:t>
      </w:r>
      <w:r>
        <w:rPr>
          <w:rFonts w:hint="eastAsia" w:cs="B Traffic"/>
          <w:rtl w:val="true"/>
        </w:rPr>
        <w:t>‌</w:t>
      </w:r>
      <w:r>
        <w:rPr>
          <w:rFonts w:cs="B Traffic"/>
          <w:rtl w:val="true"/>
        </w:rPr>
        <w:tab/>
        <w:t>.</w:t>
        <w:tab/>
      </w:r>
      <w:r>
        <w:rPr>
          <w:rFonts w:cs="B Traffic"/>
          <w:rtl w:val="true"/>
        </w:rPr>
        <w:t>يادداشتهاي‌ توضيحي‌ صورتهاي‌ مالي‌</w:t>
      </w:r>
      <w:r>
        <w:rPr>
          <w:rFonts w:cs="B Traffic"/>
          <w:rtl w:val="true"/>
        </w:rPr>
        <w:t>.</w:t>
      </w:r>
    </w:p>
    <w:p>
      <w:pPr>
        <w:pStyle w:val="1LotusZirAlef"/>
        <w:ind w:end="0"/>
        <w:jc w:val="start"/>
        <w:rPr/>
      </w:pPr>
      <w:r>
        <w:rPr/>
        <w:t>22</w:t>
      </w:r>
      <w:r>
        <w:rPr>
          <w:rtl w:val="true"/>
        </w:rPr>
        <w:t xml:space="preserve"> .</w:t>
        <w:tab/>
      </w:r>
      <w:r>
        <w:rPr>
          <w:rtl w:val="true"/>
        </w:rPr>
        <w:t>هدف‌ گزارشگري‌ طرح‌، ارائه‌ ادواري‌ اطلاعات‌ درباره‌ منابع‌ مالي‌ و فعاليتهاي‌ آن‌ است‌ كه‌ براي‌ ارزيابي‌ ارتباط‌ بين‌ انباشت‌ منابع‌ و مزاياي‌ طرح‌ مفيد باشد</w:t>
      </w:r>
      <w:r>
        <w:rPr>
          <w:rtl w:val="true"/>
        </w:rPr>
        <w:t xml:space="preserve">. </w:t>
      </w:r>
      <w:r>
        <w:rPr>
          <w:rtl w:val="true"/>
        </w:rPr>
        <w:t>اين‌ هدف‌ معمولاً با ارائه‌ گزارشي‌ شامل‌ موارد زير تأمين‌ مي‌شود</w:t>
      </w:r>
      <w:r>
        <w:rPr>
          <w:rFonts w:hint="cs" w:cs="Times New Roman"/>
          <w:rtl w:val="true"/>
        </w:rPr>
        <w:t> </w:t>
      </w:r>
      <w:r>
        <w:rPr>
          <w:rtl w:val="true"/>
        </w:rPr>
        <w:t>:</w:t>
      </w:r>
    </w:p>
    <w:p>
      <w:pPr>
        <w:pStyle w:val="1LotusAlef"/>
        <w:spacing w:before="0" w:after="60"/>
        <w:ind w:end="0"/>
        <w:jc w:val="start"/>
        <w:rPr/>
      </w:pPr>
      <w:r>
        <w:rPr>
          <w:rtl w:val="true"/>
        </w:rPr>
        <w:t>الف‌</w:t>
      </w:r>
      <w:r>
        <w:rPr>
          <w:rtl w:val="true"/>
        </w:rPr>
        <w:t>.</w:t>
        <w:tab/>
      </w:r>
      <w:r>
        <w:rPr>
          <w:rtl w:val="true"/>
        </w:rPr>
        <w:t>توصيف‌ فعاليتهاي‌ عمده‌ طي‌ دوره‌ مالي‌ و اثر تغييرات‌ مربوط‌ به‌ مقررات‌ اصلي‌ طرح‌ از</w:t>
      </w:r>
      <w:r>
        <w:rPr>
          <w:rFonts w:hint="cs" w:cs="Times New Roman"/>
          <w:rtl w:val="true"/>
        </w:rPr>
        <w:t> </w:t>
      </w:r>
      <w:r>
        <w:rPr>
          <w:rtl w:val="true"/>
        </w:rPr>
        <w:t>قبيل‌ نرخهاي‌ حق‌ بيمه‌ و شرايط‌ بازنشستگي‌،</w:t>
      </w:r>
    </w:p>
    <w:p>
      <w:pPr>
        <w:pStyle w:val="1LotusAlef"/>
        <w:spacing w:before="0" w:after="60"/>
        <w:ind w:end="0"/>
        <w:jc w:val="start"/>
        <w:rPr/>
      </w:pPr>
      <w:r>
        <w:rPr>
          <w:rtl w:val="true"/>
        </w:rPr>
        <w:t>ب‌</w:t>
      </w:r>
      <w:r>
        <w:rPr>
          <w:rFonts w:hint="eastAsia"/>
          <w:rtl w:val="true"/>
        </w:rPr>
        <w:t>‌</w:t>
      </w:r>
      <w:r>
        <w:rPr>
          <w:rtl w:val="true"/>
        </w:rPr>
        <w:tab/>
        <w:t>.</w:t>
        <w:tab/>
      </w:r>
      <w:r>
        <w:rPr>
          <w:rtl w:val="true"/>
        </w:rPr>
        <w:t>صورتهاي‌ عملكرد سرمايه‌گذاري‌ و ساير عمليات‌ طرح‌ براي‌ دوره‌ مالي‌ و وضعيت‌ مالي‌ در پايان‌ دوره‌ مالي‌،</w:t>
      </w:r>
    </w:p>
    <w:p>
      <w:pPr>
        <w:pStyle w:val="1LotusAlef"/>
        <w:spacing w:before="0" w:after="60"/>
        <w:ind w:end="0"/>
        <w:jc w:val="start"/>
        <w:rPr/>
      </w:pPr>
      <w:r>
        <w:rPr>
          <w:rtl w:val="true"/>
        </w:rPr>
        <w:t>ج‌</w:t>
      </w:r>
      <w:r>
        <w:rPr>
          <w:rFonts w:hint="eastAsia"/>
          <w:rtl w:val="true"/>
        </w:rPr>
        <w:t>‌</w:t>
      </w:r>
      <w:r>
        <w:rPr>
          <w:rtl w:val="true"/>
        </w:rPr>
        <w:tab/>
        <w:t>.</w:t>
        <w:tab/>
      </w:r>
      <w:r>
        <w:rPr>
          <w:rtl w:val="true"/>
        </w:rPr>
        <w:t>اطلاعات‌ اكچوئري‌، و</w:t>
      </w:r>
    </w:p>
    <w:p>
      <w:pPr>
        <w:pStyle w:val="1LotusAlef"/>
        <w:spacing w:before="0" w:after="60"/>
        <w:ind w:end="0"/>
        <w:jc w:val="start"/>
        <w:rPr/>
      </w:pPr>
      <w:r>
        <w:rPr>
          <w:rtl w:val="true"/>
        </w:rPr>
        <w:t>د</w:t>
      </w:r>
      <w:r>
        <w:rPr>
          <w:rFonts w:hint="eastAsia"/>
          <w:rtl w:val="true"/>
        </w:rPr>
        <w:t>‌</w:t>
      </w:r>
      <w:r>
        <w:rPr>
          <w:rtl w:val="true"/>
        </w:rPr>
        <w:tab/>
        <w:t>.</w:t>
        <w:tab/>
      </w:r>
      <w:r>
        <w:rPr>
          <w:rtl w:val="true"/>
        </w:rPr>
        <w:t>توصيف‌ خط‌</w:t>
      </w:r>
      <w:r>
        <w:rPr>
          <w:rFonts w:hint="cs" w:cs="Times New Roman"/>
          <w:rtl w:val="true"/>
        </w:rPr>
        <w:t> </w:t>
      </w:r>
      <w:r>
        <w:rPr>
          <w:rtl w:val="true"/>
        </w:rPr>
        <w:t>مشي‌هاي‌ سرمايه‌گذاري‌</w:t>
      </w:r>
      <w:r>
        <w:rPr>
          <w:rtl w:val="true"/>
        </w:rPr>
        <w:t>.</w:t>
      </w:r>
    </w:p>
    <w:p>
      <w:pPr>
        <w:pStyle w:val="4"/>
        <w:ind w:end="0"/>
        <w:jc w:val="start"/>
        <w:rPr>
          <w:sz w:val="18"/>
          <w:szCs w:val="16"/>
        </w:rPr>
      </w:pPr>
      <w:r>
        <w:rPr>
          <w:sz w:val="18"/>
          <w:szCs w:val="16"/>
          <w:rtl w:val="true"/>
        </w:rPr>
      </w:r>
    </w:p>
    <w:p>
      <w:pPr>
        <w:pStyle w:val="1Traffic"/>
        <w:ind w:end="0"/>
        <w:jc w:val="start"/>
        <w:rPr>
          <w:rFonts w:cs="B Traffic"/>
        </w:rPr>
      </w:pPr>
      <w:r>
        <w:rPr>
          <w:rFonts w:cs="B Traffic"/>
        </w:rPr>
        <w:t>23</w:t>
      </w:r>
      <w:r>
        <w:rPr>
          <w:rFonts w:cs="B Traffic"/>
          <w:rtl w:val="true"/>
        </w:rPr>
        <w:t xml:space="preserve"> .</w:t>
        <w:tab/>
      </w:r>
      <w:r>
        <w:rPr>
          <w:rFonts w:cs="B Traffic"/>
          <w:rtl w:val="true"/>
        </w:rPr>
        <w:t xml:space="preserve">در يادداشتهاي‌ توضيحي‌ صورتهاي‌ مالي‌ بايد ارتباط‌ بين‌ ارزش‌ فعلي‌ مزاياي‌ بازنشستگي‌ مبتني‌بر اكچوئري‌ و ارزش‌ منصفانه‌ خالص‌ داراييهاي‌ طرح‌ </w:t>
      </w:r>
      <w:r>
        <w:rPr>
          <w:rFonts w:cs="B Traffic"/>
          <w:rtl w:val="true"/>
        </w:rPr>
        <w:t>(</w:t>
      </w:r>
      <w:r>
        <w:rPr>
          <w:rFonts w:cs="B Traffic"/>
          <w:rtl w:val="true"/>
        </w:rPr>
        <w:t>به‌استثناي‌ داراييهاي‌ ثابت‌ مشهود</w:t>
      </w:r>
      <w:r>
        <w:rPr>
          <w:rFonts w:cs="B Traffic"/>
          <w:rtl w:val="true"/>
        </w:rPr>
        <w:t xml:space="preserve">) </w:t>
      </w:r>
      <w:r>
        <w:rPr>
          <w:rFonts w:cs="B Traffic"/>
          <w:rtl w:val="true"/>
        </w:rPr>
        <w:t>و خط‌</w:t>
      </w:r>
      <w:r>
        <w:rPr>
          <w:rFonts w:hint="cs" w:cs="Times New Roman"/>
          <w:rtl w:val="true"/>
        </w:rPr>
        <w:t> </w:t>
      </w:r>
      <w:r>
        <w:rPr>
          <w:rFonts w:cs="B Traffic"/>
          <w:rtl w:val="true"/>
        </w:rPr>
        <w:t>مشي‌ تأمين‌ مالي‌ مزاياي‌ بازنشستگي‌ تبيين‌ شود</w:t>
      </w:r>
      <w:r>
        <w:rPr>
          <w:rFonts w:cs="B Traffic"/>
          <w:rtl w:val="true"/>
        </w:rPr>
        <w:t>.</w:t>
      </w:r>
    </w:p>
    <w:p>
      <w:pPr>
        <w:pStyle w:val="1LotusZirAlef"/>
        <w:spacing w:before="0" w:after="40"/>
        <w:ind w:end="0"/>
        <w:jc w:val="start"/>
        <w:rPr/>
      </w:pPr>
      <w:r>
        <w:rPr/>
        <w:t>24</w:t>
      </w:r>
      <w:r>
        <w:rPr>
          <w:rtl w:val="true"/>
        </w:rPr>
        <w:t xml:space="preserve"> .</w:t>
        <w:tab/>
      </w:r>
      <w:r>
        <w:rPr>
          <w:rtl w:val="true"/>
        </w:rPr>
        <w:t>باتوجه‌ به‌ ويژگيهاي‌ متفاوت‌ انواع‌ سرمايه‌گذاريها، از مباني‌ زير براي‌ تعيين‌ ارزش‌ منصفانه‌ آنها استفاده‌ مي‌شود</w:t>
      </w:r>
      <w:r>
        <w:rPr>
          <w:rFonts w:hint="cs" w:cs="Times New Roman"/>
          <w:rtl w:val="true"/>
        </w:rPr>
        <w:t> </w:t>
      </w:r>
      <w:r>
        <w:rPr>
          <w:rtl w:val="true"/>
        </w:rPr>
        <w:t>:</w:t>
      </w:r>
    </w:p>
    <w:p>
      <w:pPr>
        <w:pStyle w:val="1LotusAlef"/>
        <w:ind w:end="0"/>
        <w:jc w:val="start"/>
        <w:rPr>
          <w:rFonts w:cs="B Traffic"/>
          <w:spacing w:val="-6"/>
          <w:szCs w:val="22"/>
        </w:rPr>
      </w:pPr>
      <w:r>
        <w:rPr>
          <w:rtl w:val="true"/>
        </w:rPr>
        <w:t>الف‌</w:t>
      </w:r>
      <w:r>
        <w:rPr>
          <w:rtl w:val="true"/>
        </w:rPr>
        <w:t>.</w:t>
        <w:tab/>
      </w:r>
      <w:r>
        <w:rPr>
          <w:spacing w:val="-6"/>
          <w:rtl w:val="true"/>
        </w:rPr>
        <w:t xml:space="preserve">سرمايه‌گذاري‌ در سهام‌ شركتهاي‌ پذيرفته‌ شده‌ در بورس‌ به‌ ارزش‌ بازار باتوجه‌ به‌ بندهاي‌ </w:t>
      </w:r>
      <w:r>
        <w:rPr>
          <w:spacing w:val="-6"/>
        </w:rPr>
        <w:t>26</w:t>
      </w:r>
      <w:r>
        <w:rPr>
          <w:spacing w:val="-6"/>
          <w:rtl w:val="true"/>
        </w:rPr>
        <w:t xml:space="preserve"> </w:t>
      </w:r>
      <w:r>
        <w:rPr>
          <w:spacing w:val="-6"/>
          <w:rtl w:val="true"/>
        </w:rPr>
        <w:t xml:space="preserve">الي‌ </w:t>
      </w:r>
      <w:r>
        <w:rPr>
          <w:spacing w:val="-6"/>
        </w:rPr>
        <w:t>28</w:t>
      </w:r>
      <w:r>
        <w:rPr>
          <w:spacing w:val="-6"/>
          <w:rtl w:val="true"/>
        </w:rPr>
        <w:t xml:space="preserve"> </w:t>
      </w:r>
      <w:r>
        <w:rPr>
          <w:spacing w:val="-6"/>
          <w:rtl w:val="true"/>
        </w:rPr>
        <w:t xml:space="preserve">استاندارد حسابداري‌ شماره‌ </w:t>
      </w:r>
      <w:r>
        <w:rPr>
          <w:spacing w:val="-6"/>
        </w:rPr>
        <w:t>15</w:t>
      </w:r>
      <w:r>
        <w:rPr>
          <w:spacing w:val="-6"/>
          <w:rtl w:val="true"/>
        </w:rPr>
        <w:t xml:space="preserve"> </w:t>
      </w:r>
      <w:r>
        <w:rPr>
          <w:spacing w:val="-6"/>
          <w:rtl w:val="true"/>
        </w:rPr>
        <w:t>با</w:t>
      </w:r>
      <w:r>
        <w:rPr>
          <w:rFonts w:hint="cs" w:cs="Times New Roman"/>
          <w:spacing w:val="-6"/>
          <w:rtl w:val="true"/>
        </w:rPr>
        <w:t> </w:t>
      </w:r>
      <w:r>
        <w:rPr>
          <w:spacing w:val="-6"/>
          <w:rtl w:val="true"/>
        </w:rPr>
        <w:t>عنوان‌</w:t>
      </w:r>
      <w:r>
        <w:rPr>
          <w:spacing w:val="-6"/>
          <w:szCs w:val="22"/>
          <w:rtl w:val="true"/>
        </w:rPr>
        <w:t xml:space="preserve"> </w:t>
      </w:r>
      <w:r>
        <w:rPr>
          <w:rFonts w:cs="B Traffic"/>
          <w:spacing w:val="-6"/>
          <w:szCs w:val="22"/>
          <w:rtl w:val="true"/>
        </w:rPr>
        <w:t>حسابداري‌ سرمايه‌گذاريها</w:t>
      </w:r>
      <w:r>
        <w:rPr>
          <w:rFonts w:cs="B Traffic"/>
          <w:spacing w:val="-6"/>
          <w:szCs w:val="22"/>
          <w:rtl w:val="true"/>
        </w:rPr>
        <w:t>.</w:t>
      </w:r>
    </w:p>
    <w:p>
      <w:pPr>
        <w:pStyle w:val="1LotusAlef"/>
        <w:ind w:end="0"/>
        <w:jc w:val="start"/>
        <w:rPr>
          <w:rFonts w:cs="Mehr;Courier New"/>
          <w:szCs w:val="26"/>
        </w:rPr>
      </w:pPr>
      <w:r>
        <w:rPr>
          <w:rtl w:val="true"/>
        </w:rPr>
        <w:t>ب‌</w:t>
      </w:r>
      <w:r>
        <w:rPr>
          <w:rFonts w:hint="eastAsia"/>
          <w:rtl w:val="true"/>
        </w:rPr>
        <w:t>‌</w:t>
      </w:r>
      <w:r>
        <w:rPr>
          <w:rtl w:val="true"/>
        </w:rPr>
        <w:tab/>
        <w:t>.</w:t>
        <w:tab/>
      </w:r>
      <w:r>
        <w:rPr>
          <w:spacing w:val="-4"/>
          <w:rtl w:val="true"/>
        </w:rPr>
        <w:t>سرمايه‌گذاري‌ در سهام‌ ساير شركتها به‌</w:t>
      </w:r>
      <w:r>
        <w:rPr>
          <w:rFonts w:hint="cs" w:cs="Times New Roman"/>
          <w:spacing w:val="-4"/>
          <w:rtl w:val="true"/>
        </w:rPr>
        <w:t> </w:t>
      </w:r>
      <w:r>
        <w:rPr>
          <w:spacing w:val="-4"/>
          <w:rtl w:val="true"/>
        </w:rPr>
        <w:t>مبلغ‌ تجديد ارزيابي‌ باتوجه‌ به‌ بند</w:t>
      </w:r>
      <w:r>
        <w:rPr>
          <w:rFonts w:hint="cs" w:cs="Times New Roman"/>
          <w:spacing w:val="-4"/>
          <w:rtl w:val="true"/>
        </w:rPr>
        <w:t> </w:t>
      </w:r>
      <w:r>
        <w:rPr>
          <w:spacing w:val="-4"/>
        </w:rPr>
        <w:t>34</w:t>
      </w:r>
      <w:r>
        <w:rPr>
          <w:spacing w:val="-4"/>
          <w:rtl w:val="true"/>
        </w:rPr>
        <w:t xml:space="preserve"> </w:t>
      </w:r>
      <w:r>
        <w:rPr>
          <w:spacing w:val="-4"/>
          <w:rtl w:val="true"/>
        </w:rPr>
        <w:t xml:space="preserve">استاندارد حسابداري‌ شماره‌ </w:t>
      </w:r>
      <w:r>
        <w:rPr>
          <w:spacing w:val="-4"/>
        </w:rPr>
        <w:t>15</w:t>
      </w:r>
      <w:r>
        <w:rPr>
          <w:spacing w:val="-4"/>
          <w:rtl w:val="true"/>
        </w:rPr>
        <w:t xml:space="preserve"> </w:t>
      </w:r>
      <w:r>
        <w:rPr>
          <w:spacing w:val="-4"/>
          <w:rtl w:val="true"/>
        </w:rPr>
        <w:t>با عنوان</w:t>
      </w:r>
      <w:r>
        <w:rPr>
          <w:rFonts w:cs="B Traffic"/>
          <w:spacing w:val="-4"/>
          <w:rtl w:val="true"/>
        </w:rPr>
        <w:t>‌</w:t>
      </w:r>
      <w:r>
        <w:rPr>
          <w:rFonts w:cs="B Traffic"/>
          <w:szCs w:val="22"/>
          <w:rtl w:val="true"/>
        </w:rPr>
        <w:t xml:space="preserve"> حسابداري‌ سرمايه‌گذاريها</w:t>
      </w:r>
      <w:r>
        <w:rPr>
          <w:rFonts w:cs="B Traffic"/>
          <w:szCs w:val="22"/>
          <w:rtl w:val="true"/>
        </w:rPr>
        <w:t>.</w:t>
      </w:r>
    </w:p>
    <w:p>
      <w:pPr>
        <w:pStyle w:val="1LotusAlef"/>
        <w:ind w:end="0"/>
        <w:jc w:val="start"/>
        <w:rPr/>
      </w:pPr>
      <w:r>
        <w:rPr>
          <w:rtl w:val="true"/>
        </w:rPr>
        <w:t>ج‌</w:t>
      </w:r>
      <w:r>
        <w:rPr>
          <w:rFonts w:hint="eastAsia"/>
          <w:rtl w:val="true"/>
        </w:rPr>
        <w:t>‌</w:t>
      </w:r>
      <w:r>
        <w:rPr>
          <w:rtl w:val="true"/>
        </w:rPr>
        <w:tab/>
        <w:t>.</w:t>
        <w:tab/>
      </w:r>
      <w:r>
        <w:rPr>
          <w:rtl w:val="true"/>
        </w:rPr>
        <w:t xml:space="preserve">سرمايه‌گذاري‌ با درآمد ثابت‌ </w:t>
      </w:r>
      <w:r>
        <w:rPr>
          <w:rtl w:val="true"/>
        </w:rPr>
        <w:t>(</w:t>
      </w:r>
      <w:r>
        <w:rPr>
          <w:rtl w:val="true"/>
        </w:rPr>
        <w:t>مانند اوراق‌ مشاركت‌</w:t>
      </w:r>
      <w:r>
        <w:rPr>
          <w:rtl w:val="true"/>
        </w:rPr>
        <w:t xml:space="preserve">) </w:t>
      </w:r>
      <w:r>
        <w:rPr>
          <w:rtl w:val="true"/>
        </w:rPr>
        <w:t xml:space="preserve">درصورتي‌ كه‌ مديريت‌ طرح‌ قصد نگهداري‌ اين‌ اوراق‌ تا سررسيد را داشته‌ باشد به‌ مبلغ‌ دفتري‌ </w:t>
      </w:r>
      <w:r>
        <w:rPr>
          <w:rtl w:val="true"/>
        </w:rPr>
        <w:t>(</w:t>
      </w:r>
      <w:r>
        <w:rPr>
          <w:rtl w:val="true"/>
        </w:rPr>
        <w:t xml:space="preserve">ارزش‌ اسمي‌ </w:t>
      </w:r>
      <w:r>
        <w:rPr>
          <w:spacing w:val="-2"/>
          <w:rtl w:val="true"/>
        </w:rPr>
        <w:t>با</w:t>
      </w:r>
      <w:r>
        <w:rPr>
          <w:rFonts w:hint="cs" w:cs="Times New Roman"/>
          <w:spacing w:val="-2"/>
          <w:rtl w:val="true"/>
        </w:rPr>
        <w:t> </w:t>
      </w:r>
      <w:r>
        <w:rPr>
          <w:spacing w:val="-2"/>
          <w:rtl w:val="true"/>
        </w:rPr>
        <w:t>احتساب‌ هرگونه‌ صرف‌ يا كسر مستهلك‌ نشده‌</w:t>
      </w:r>
      <w:r>
        <w:rPr>
          <w:spacing w:val="-2"/>
          <w:rtl w:val="true"/>
        </w:rPr>
        <w:t xml:space="preserve">) </w:t>
      </w:r>
      <w:r>
        <w:rPr>
          <w:spacing w:val="-2"/>
          <w:rtl w:val="true"/>
        </w:rPr>
        <w:t>و در غير اين‌صورت‌ به‌ارزش‌ بازار</w:t>
      </w:r>
      <w:r>
        <w:rPr>
          <w:spacing w:val="-2"/>
          <w:rtl w:val="true"/>
        </w:rPr>
        <w:t>.</w:t>
      </w:r>
      <w:r>
        <w:rPr>
          <w:rtl w:val="true"/>
        </w:rPr>
        <w:t xml:space="preserve"> </w:t>
      </w:r>
      <w:r>
        <w:rPr>
          <w:spacing w:val="-2"/>
          <w:rtl w:val="true"/>
        </w:rPr>
        <w:t>در</w:t>
      </w:r>
      <w:r>
        <w:rPr>
          <w:rFonts w:hint="cs" w:cs="Times New Roman"/>
          <w:spacing w:val="-2"/>
          <w:rtl w:val="true"/>
        </w:rPr>
        <w:t> </w:t>
      </w:r>
      <w:r>
        <w:rPr>
          <w:spacing w:val="-2"/>
          <w:rtl w:val="true"/>
        </w:rPr>
        <w:t>صورت‌ عدم‌ دسترسي‌ به‌</w:t>
      </w:r>
      <w:r>
        <w:rPr>
          <w:rFonts w:hint="cs" w:cs="Times New Roman"/>
          <w:spacing w:val="-2"/>
          <w:rtl w:val="true"/>
        </w:rPr>
        <w:t> </w:t>
      </w:r>
      <w:r>
        <w:rPr>
          <w:spacing w:val="-2"/>
          <w:rtl w:val="true"/>
        </w:rPr>
        <w:t>ارزش‌ بازار، به‌</w:t>
      </w:r>
      <w:r>
        <w:rPr>
          <w:rFonts w:hint="cs" w:cs="Times New Roman"/>
          <w:spacing w:val="-2"/>
          <w:rtl w:val="true"/>
        </w:rPr>
        <w:t> </w:t>
      </w:r>
      <w:r>
        <w:rPr>
          <w:spacing w:val="-2"/>
          <w:rtl w:val="true"/>
        </w:rPr>
        <w:t>ارزش‌ فعلي‌ اوراق‌ با توجه‌ به‌</w:t>
      </w:r>
      <w:r>
        <w:rPr>
          <w:rFonts w:hint="cs" w:cs="Times New Roman"/>
          <w:spacing w:val="-2"/>
          <w:rtl w:val="true"/>
        </w:rPr>
        <w:t> </w:t>
      </w:r>
      <w:r>
        <w:rPr>
          <w:spacing w:val="-2"/>
          <w:rtl w:val="true"/>
        </w:rPr>
        <w:t>نرخ‌ بازدهي‌</w:t>
      </w:r>
      <w:r>
        <w:rPr>
          <w:rtl w:val="true"/>
        </w:rPr>
        <w:t xml:space="preserve"> داراييهاي‌ مشابه‌</w:t>
      </w:r>
      <w:r>
        <w:rPr>
          <w:rtl w:val="true"/>
        </w:rPr>
        <w:t>.</w:t>
      </w:r>
    </w:p>
    <w:p>
      <w:pPr>
        <w:pStyle w:val="1LotusAlef"/>
        <w:ind w:end="0"/>
        <w:jc w:val="start"/>
        <w:rPr>
          <w:rFonts w:cs="B Traffic" w:hint="cs"/>
          <w:szCs w:val="22"/>
        </w:rPr>
      </w:pPr>
      <w:r>
        <w:rPr>
          <w:rtl w:val="true"/>
        </w:rPr>
        <w:t>د</w:t>
      </w:r>
      <w:r>
        <w:rPr>
          <w:rFonts w:hint="eastAsia"/>
          <w:rtl w:val="true"/>
        </w:rPr>
        <w:t>‌</w:t>
      </w:r>
      <w:r>
        <w:rPr>
          <w:rtl w:val="true"/>
        </w:rPr>
        <w:tab/>
        <w:t>.</w:t>
        <w:tab/>
      </w:r>
      <w:r>
        <w:rPr>
          <w:rtl w:val="true"/>
        </w:rPr>
        <w:t xml:space="preserve">املاك‌ و ساير اموالي‌ كه‌ به‌ قصد سرمايه‌گذاري‌ نگهداري‌ مي‌شود به‌مبلغ‌ تجديد ارزيابي‌ باتوجه‌ به‌ بندهاي‌ </w:t>
      </w:r>
      <w:r>
        <w:rPr>
          <w:rFonts w:hint="cs"/>
        </w:rPr>
        <w:t>29</w:t>
      </w:r>
      <w:r>
        <w:rPr>
          <w:rtl w:val="true"/>
        </w:rPr>
        <w:t xml:space="preserve"> </w:t>
      </w:r>
      <w:r>
        <w:rPr>
          <w:rtl w:val="true"/>
        </w:rPr>
        <w:t>الي‌</w:t>
      </w:r>
      <w:r>
        <w:rPr>
          <w:rFonts w:hint="cs" w:cs="Times New Roman"/>
          <w:rtl w:val="true"/>
        </w:rPr>
        <w:t> </w:t>
      </w:r>
      <w:r>
        <w:rPr>
          <w:rFonts w:hint="cs"/>
        </w:rPr>
        <w:t>42</w:t>
      </w:r>
      <w:r>
        <w:rPr>
          <w:rtl w:val="true"/>
        </w:rPr>
        <w:t xml:space="preserve"> </w:t>
      </w:r>
      <w:r>
        <w:rPr>
          <w:rtl w:val="true"/>
        </w:rPr>
        <w:t>استاندارد حسابداري‌ شماره‌</w:t>
      </w:r>
      <w:r>
        <w:rPr>
          <w:rFonts w:hint="cs" w:cs="Times New Roman"/>
          <w:rtl w:val="true"/>
        </w:rPr>
        <w:t> </w:t>
      </w:r>
      <w:r>
        <w:rPr/>
        <w:t>11</w:t>
      </w:r>
      <w:r>
        <w:rPr>
          <w:rtl w:val="true"/>
        </w:rPr>
        <w:t xml:space="preserve"> </w:t>
      </w:r>
      <w:r>
        <w:rPr>
          <w:rtl w:val="true"/>
        </w:rPr>
        <w:t>با</w:t>
      </w:r>
      <w:r>
        <w:rPr>
          <w:rFonts w:hint="cs" w:cs="Times New Roman"/>
          <w:rtl w:val="true"/>
        </w:rPr>
        <w:t> </w:t>
      </w:r>
      <w:r>
        <w:rPr>
          <w:rtl w:val="true"/>
        </w:rPr>
        <w:t xml:space="preserve">عنوان‌ </w:t>
      </w:r>
      <w:r>
        <w:rPr>
          <w:rFonts w:cs="B Traffic"/>
          <w:szCs w:val="22"/>
          <w:rtl w:val="true"/>
        </w:rPr>
        <w:t>داراييهاي‌ ثابت‌ مشهود</w:t>
      </w:r>
      <w:r>
        <w:rPr>
          <w:rFonts w:cs="B Traffic"/>
          <w:szCs w:val="22"/>
          <w:rtl w:val="true"/>
        </w:rPr>
        <w:t>.</w:t>
      </w:r>
    </w:p>
    <w:p>
      <w:pPr>
        <w:pStyle w:val="1LotusAlef"/>
        <w:ind w:end="0"/>
        <w:jc w:val="start"/>
        <w:rPr>
          <w:rFonts w:cs="B Traffic" w:hint="cs"/>
          <w:szCs w:val="22"/>
        </w:rPr>
      </w:pPr>
      <w:r>
        <w:rPr>
          <w:rFonts w:cs="B Traffic" w:hint="cs"/>
          <w:szCs w:val="22"/>
          <w:rtl w:val="true"/>
        </w:rPr>
      </w:r>
    </w:p>
    <w:p>
      <w:pPr>
        <w:pStyle w:val="1TrafficZirAlef"/>
        <w:ind w:end="0"/>
        <w:jc w:val="start"/>
        <w:rPr>
          <w:rFonts w:cs="B Traffic"/>
        </w:rPr>
      </w:pPr>
      <w:r>
        <w:rPr>
          <w:rFonts w:cs="B Traffic"/>
        </w:rPr>
        <w:t>25</w:t>
      </w:r>
      <w:r>
        <w:rPr>
          <w:rFonts w:cs="B Traffic"/>
          <w:rtl w:val="true"/>
        </w:rPr>
        <w:t xml:space="preserve"> .</w:t>
        <w:tab/>
      </w:r>
      <w:r>
        <w:rPr>
          <w:rFonts w:cs="B Traffic"/>
          <w:rtl w:val="true"/>
        </w:rPr>
        <w:t>ترازنامه‌ طرح‌ مزاياي‌ بازنشستگي‌ بايد حداقل‌ حاوي‌ اقلام‌ اصلي‌ زير باشد</w:t>
      </w:r>
      <w:r>
        <w:rPr>
          <w:rFonts w:hint="cs" w:cs="Times New Roman"/>
          <w:rtl w:val="true"/>
        </w:rPr>
        <w:t> </w:t>
      </w:r>
      <w:r>
        <w:rPr>
          <w:rFonts w:cs="B Traffic"/>
          <w:rtl w:val="true"/>
        </w:rPr>
        <w:t>:</w:t>
      </w:r>
    </w:p>
    <w:p>
      <w:pPr>
        <w:pStyle w:val="1TrafficAlef"/>
        <w:ind w:end="0"/>
        <w:jc w:val="start"/>
        <w:rPr>
          <w:rFonts w:cs="B Traffic"/>
        </w:rPr>
      </w:pPr>
      <w:r>
        <w:rPr>
          <w:rFonts w:cs="B Traffic"/>
          <w:rtl w:val="true"/>
        </w:rPr>
        <w:t>الف‌</w:t>
      </w:r>
      <w:r>
        <w:rPr>
          <w:rFonts w:hint="cs" w:cs="B Traffic"/>
          <w:sz w:val="12"/>
          <w:szCs w:val="14"/>
          <w:rtl w:val="true"/>
        </w:rPr>
        <w:t xml:space="preserve"> </w:t>
      </w:r>
      <w:r>
        <w:rPr>
          <w:rFonts w:cs="B Traffic"/>
          <w:rtl w:val="true"/>
        </w:rPr>
        <w:t>.</w:t>
        <w:tab/>
      </w:r>
      <w:r>
        <w:rPr>
          <w:rFonts w:cs="B Traffic"/>
          <w:rtl w:val="true"/>
        </w:rPr>
        <w:t>سرمايه‌گذاريها به‌ تفكيك‌</w:t>
      </w:r>
      <w:r>
        <w:rPr>
          <w:rFonts w:hint="cs" w:cs="Times New Roman"/>
          <w:rtl w:val="true"/>
        </w:rPr>
        <w:t> </w:t>
      </w:r>
      <w:r>
        <w:rPr>
          <w:rFonts w:cs="B Traffic"/>
          <w:rtl w:val="true"/>
        </w:rPr>
        <w:t>:</w:t>
      </w:r>
    </w:p>
    <w:p>
      <w:pPr>
        <w:pStyle w:val="1TrafficAlef--"/>
        <w:ind w:end="0"/>
        <w:jc w:val="start"/>
        <w:rPr>
          <w:rFonts w:cs="B Traffic"/>
        </w:rPr>
      </w:pPr>
      <w:r>
        <w:rPr>
          <w:rFonts w:cs="B Traffic"/>
          <w:rtl w:val="true"/>
        </w:rPr>
        <w:t>ـ</w:t>
      </w:r>
      <w:r>
        <w:rPr>
          <w:rFonts w:cs="B Traffic"/>
          <w:rtl w:val="true"/>
        </w:rPr>
        <w:tab/>
      </w:r>
      <w:r>
        <w:rPr>
          <w:rFonts w:cs="B Traffic"/>
          <w:rtl w:val="true"/>
        </w:rPr>
        <w:t>سرمايه‌گذاري‌ در شركتهاي‌ فرعي‌،</w:t>
      </w:r>
    </w:p>
    <w:p>
      <w:pPr>
        <w:pStyle w:val="1TrafficAlef--"/>
        <w:ind w:end="0"/>
        <w:jc w:val="start"/>
        <w:rPr>
          <w:rFonts w:cs="B Traffic"/>
        </w:rPr>
      </w:pPr>
      <w:r>
        <w:rPr>
          <w:rFonts w:cs="B Traffic"/>
          <w:rtl w:val="true"/>
        </w:rPr>
        <w:t>ـ</w:t>
      </w:r>
      <w:r>
        <w:rPr>
          <w:rFonts w:cs="B Traffic"/>
          <w:rtl w:val="true"/>
        </w:rPr>
        <w:tab/>
      </w:r>
      <w:r>
        <w:rPr>
          <w:rFonts w:cs="B Traffic"/>
          <w:rtl w:val="true"/>
        </w:rPr>
        <w:t>سرمايه‌گذاري‌ در شركتهاي‌ وابسته‌،</w:t>
      </w:r>
    </w:p>
    <w:p>
      <w:pPr>
        <w:pStyle w:val="1TrafficAlef--"/>
        <w:ind w:end="0"/>
        <w:jc w:val="start"/>
        <w:rPr>
          <w:rFonts w:cs="B Traffic"/>
        </w:rPr>
      </w:pPr>
      <w:r>
        <w:rPr>
          <w:rFonts w:cs="B Traffic"/>
          <w:rtl w:val="true"/>
        </w:rPr>
        <w:t>ـ</w:t>
      </w:r>
      <w:r>
        <w:rPr>
          <w:rFonts w:cs="B Traffic"/>
          <w:rtl w:val="true"/>
        </w:rPr>
        <w:tab/>
      </w:r>
      <w:r>
        <w:rPr>
          <w:rFonts w:cs="B Traffic"/>
          <w:rtl w:val="true"/>
        </w:rPr>
        <w:t>سرمايه‌گذاري‌ در مشاركتهاي‌ خاص‌،</w:t>
      </w:r>
    </w:p>
    <w:p>
      <w:pPr>
        <w:pStyle w:val="1TrafficAlef--"/>
        <w:ind w:end="0"/>
        <w:jc w:val="start"/>
        <w:rPr>
          <w:rFonts w:cs="B Traffic"/>
        </w:rPr>
      </w:pPr>
      <w:r>
        <w:rPr>
          <w:rFonts w:cs="B Traffic"/>
          <w:rtl w:val="true"/>
        </w:rPr>
        <w:t>ـ</w:t>
      </w:r>
      <w:r>
        <w:rPr>
          <w:rFonts w:cs="B Traffic"/>
          <w:rtl w:val="true"/>
        </w:rPr>
        <w:tab/>
      </w:r>
      <w:r>
        <w:rPr>
          <w:rFonts w:cs="B Traffic"/>
          <w:rtl w:val="true"/>
        </w:rPr>
        <w:t>سرمايه‌گذاري‌ در ساير شركتها،</w:t>
      </w:r>
    </w:p>
    <w:p>
      <w:pPr>
        <w:pStyle w:val="1TrafficAlef--"/>
        <w:ind w:end="0"/>
        <w:jc w:val="start"/>
        <w:rPr>
          <w:rFonts w:cs="B Traffic"/>
        </w:rPr>
      </w:pPr>
      <w:r>
        <w:rPr>
          <w:rFonts w:cs="B Traffic"/>
          <w:rtl w:val="true"/>
        </w:rPr>
        <w:t>ـ</w:t>
      </w:r>
      <w:r>
        <w:rPr>
          <w:rFonts w:cs="B Traffic"/>
          <w:rtl w:val="true"/>
        </w:rPr>
        <w:tab/>
      </w:r>
      <w:r>
        <w:rPr>
          <w:rFonts w:cs="B Traffic"/>
          <w:rtl w:val="true"/>
        </w:rPr>
        <w:t>املاك‌،</w:t>
      </w:r>
    </w:p>
    <w:p>
      <w:pPr>
        <w:pStyle w:val="1TrafficAlef--"/>
        <w:ind w:end="0"/>
        <w:jc w:val="start"/>
        <w:rPr>
          <w:rFonts w:cs="B Traffic"/>
        </w:rPr>
      </w:pPr>
      <w:r>
        <w:rPr>
          <w:rFonts w:cs="B Traffic"/>
          <w:rtl w:val="true"/>
        </w:rPr>
        <w:t>ـ</w:t>
      </w:r>
      <w:r>
        <w:rPr>
          <w:rFonts w:cs="B Traffic"/>
          <w:rtl w:val="true"/>
        </w:rPr>
        <w:tab/>
      </w:r>
      <w:r>
        <w:rPr>
          <w:rFonts w:cs="B Traffic"/>
          <w:rtl w:val="true"/>
        </w:rPr>
        <w:t>اوراق‌ مشاركت‌،</w:t>
      </w:r>
    </w:p>
    <w:p>
      <w:pPr>
        <w:pStyle w:val="1TrafficAlef--"/>
        <w:ind w:end="0"/>
        <w:jc w:val="start"/>
        <w:rPr>
          <w:rFonts w:cs="B Traffic"/>
        </w:rPr>
      </w:pPr>
      <w:r>
        <w:rPr>
          <w:rFonts w:cs="B Traffic"/>
          <w:rtl w:val="true"/>
        </w:rPr>
        <w:t>ـ</w:t>
      </w:r>
      <w:r>
        <w:rPr>
          <w:rFonts w:cs="B Traffic"/>
          <w:rtl w:val="true"/>
        </w:rPr>
        <w:tab/>
      </w:r>
      <w:r>
        <w:rPr>
          <w:rFonts w:cs="B Traffic"/>
          <w:rtl w:val="true"/>
        </w:rPr>
        <w:t>تسهيلات‌ اعطايي‌،</w:t>
      </w:r>
    </w:p>
    <w:p>
      <w:pPr>
        <w:pStyle w:val="1TrafficAlef--"/>
        <w:ind w:end="0"/>
        <w:jc w:val="start"/>
        <w:rPr>
          <w:rFonts w:cs="B Traffic"/>
        </w:rPr>
      </w:pPr>
      <w:r>
        <w:rPr>
          <w:rFonts w:cs="B Traffic"/>
          <w:rtl w:val="true"/>
        </w:rPr>
        <w:t>ـ</w:t>
      </w:r>
      <w:r>
        <w:rPr>
          <w:rFonts w:cs="B Traffic"/>
          <w:rtl w:val="true"/>
        </w:rPr>
        <w:tab/>
      </w:r>
      <w:r>
        <w:rPr>
          <w:rFonts w:cs="B Traffic"/>
          <w:rtl w:val="true"/>
        </w:rPr>
        <w:t>سپرده‌هاي‌ بانكي‌،</w:t>
      </w:r>
    </w:p>
    <w:p>
      <w:pPr>
        <w:pStyle w:val="1TrafficAlef"/>
        <w:ind w:end="0"/>
        <w:jc w:val="start"/>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موجودي‌ نقد،</w:t>
      </w:r>
    </w:p>
    <w:p>
      <w:pPr>
        <w:pStyle w:val="1TrafficAlef"/>
        <w:ind w:end="0"/>
        <w:jc w:val="start"/>
        <w:rPr>
          <w:rFonts w:cs="B Traffic"/>
        </w:rPr>
      </w:pPr>
      <w:r>
        <w:rPr>
          <w:rFonts w:cs="B Traffic"/>
          <w:rtl w:val="true"/>
        </w:rPr>
        <w:t>ج</w:t>
      </w:r>
      <w:r>
        <w:rPr>
          <w:rFonts w:hint="eastAsia" w:cs="B Traffic"/>
          <w:rtl w:val="true"/>
        </w:rPr>
        <w:t>‌</w:t>
      </w:r>
      <w:r>
        <w:rPr>
          <w:rFonts w:cs="B Traffic"/>
          <w:rtl w:val="true"/>
        </w:rPr>
        <w:tab/>
        <w:t>.</w:t>
        <w:tab/>
      </w:r>
      <w:r>
        <w:rPr>
          <w:rFonts w:cs="B Traffic"/>
          <w:rtl w:val="true"/>
        </w:rPr>
        <w:t>حق‌ بيمه‌هاي‌ دريافتني‌،</w:t>
      </w:r>
    </w:p>
    <w:p>
      <w:pPr>
        <w:pStyle w:val="1TrafficAlef"/>
        <w:ind w:end="0"/>
        <w:jc w:val="start"/>
        <w:rPr>
          <w:rFonts w:cs="B Traffic"/>
        </w:rPr>
      </w:pPr>
      <w:r>
        <w:rPr>
          <w:rFonts w:cs="B Traffic"/>
          <w:rtl w:val="true"/>
        </w:rPr>
        <w:t>د</w:t>
      </w:r>
      <w:r>
        <w:rPr>
          <w:rFonts w:hint="eastAsia" w:cs="B Traffic"/>
          <w:rtl w:val="true"/>
        </w:rPr>
        <w:t>‌</w:t>
      </w:r>
      <w:r>
        <w:rPr>
          <w:rFonts w:cs="B Traffic"/>
          <w:rtl w:val="true"/>
        </w:rPr>
        <w:tab/>
        <w:t>.</w:t>
        <w:tab/>
      </w:r>
      <w:r>
        <w:rPr>
          <w:rFonts w:cs="B Traffic"/>
          <w:rtl w:val="true"/>
        </w:rPr>
        <w:t>ساير حسابها و اسناد دريافتني‌،</w:t>
      </w:r>
    </w:p>
    <w:p>
      <w:pPr>
        <w:pStyle w:val="1TrafficAlef"/>
        <w:ind w:end="0"/>
        <w:jc w:val="start"/>
        <w:rPr>
          <w:rFonts w:cs="B Traffic"/>
        </w:rPr>
      </w:pPr>
      <w:r>
        <w:rPr>
          <w:rFonts w:hint="cs" w:cs="B Traffic"/>
          <w:rtl w:val="true"/>
        </w:rPr>
        <w:t>ﻫ</w:t>
      </w:r>
      <w:r>
        <w:rPr>
          <w:rFonts w:hint="eastAsia" w:cs="B Traffic"/>
          <w:rtl w:val="true"/>
        </w:rPr>
        <w:t>‌</w:t>
      </w:r>
      <w:r>
        <w:rPr>
          <w:rFonts w:cs="B Traffic"/>
          <w:rtl w:val="true"/>
        </w:rPr>
        <w:tab/>
        <w:t>.</w:t>
        <w:tab/>
      </w:r>
      <w:r>
        <w:rPr>
          <w:rFonts w:cs="B Traffic"/>
          <w:rtl w:val="true"/>
        </w:rPr>
        <w:t>داراييهاي‌ ثابت‌ مشهود،</w:t>
      </w:r>
    </w:p>
    <w:p>
      <w:pPr>
        <w:pStyle w:val="1TrafficAlef"/>
        <w:ind w:end="0"/>
        <w:jc w:val="start"/>
        <w:rPr>
          <w:rFonts w:cs="B Traffic"/>
        </w:rPr>
      </w:pPr>
      <w:r>
        <w:rPr>
          <w:rFonts w:cs="B Traffic"/>
          <w:rtl w:val="true"/>
        </w:rPr>
        <w:t>و</w:t>
      </w:r>
      <w:r>
        <w:rPr>
          <w:rFonts w:hint="eastAsia" w:cs="B Traffic"/>
          <w:rtl w:val="true"/>
        </w:rPr>
        <w:t>‌</w:t>
      </w:r>
      <w:r>
        <w:rPr>
          <w:rFonts w:cs="B Traffic"/>
          <w:rtl w:val="true"/>
        </w:rPr>
        <w:tab/>
        <w:t>.</w:t>
        <w:tab/>
      </w:r>
      <w:r>
        <w:rPr>
          <w:rFonts w:cs="B Traffic"/>
          <w:rtl w:val="true"/>
        </w:rPr>
        <w:t>حسابها و اسناد پرداختني‌،</w:t>
      </w:r>
    </w:p>
    <w:p>
      <w:pPr>
        <w:pStyle w:val="1TrafficAlef"/>
        <w:ind w:end="0"/>
        <w:jc w:val="start"/>
        <w:rPr>
          <w:rFonts w:cs="B Traffic"/>
        </w:rPr>
      </w:pPr>
      <w:r>
        <w:rPr>
          <w:rFonts w:cs="B Traffic"/>
          <w:rtl w:val="true"/>
        </w:rPr>
        <w:t>ز</w:t>
      </w:r>
      <w:r>
        <w:rPr>
          <w:rFonts w:hint="eastAsia" w:cs="B Traffic"/>
          <w:rtl w:val="true"/>
        </w:rPr>
        <w:t>‌</w:t>
      </w:r>
      <w:r>
        <w:rPr>
          <w:rFonts w:cs="B Traffic"/>
          <w:rtl w:val="true"/>
        </w:rPr>
        <w:tab/>
        <w:t>.</w:t>
        <w:tab/>
      </w:r>
      <w:r>
        <w:rPr>
          <w:rFonts w:cs="B Traffic"/>
          <w:rtl w:val="true"/>
        </w:rPr>
        <w:t>تسهيلات‌ دريافتي‌،</w:t>
      </w:r>
    </w:p>
    <w:p>
      <w:pPr>
        <w:pStyle w:val="1TrafficAlef"/>
        <w:ind w:end="0"/>
        <w:jc w:val="start"/>
        <w:rPr>
          <w:rFonts w:cs="B Traffic"/>
        </w:rPr>
      </w:pPr>
      <w:r>
        <w:rPr>
          <w:rFonts w:cs="B Traffic"/>
          <w:rtl w:val="true"/>
        </w:rPr>
        <w:t>ح‌</w:t>
      </w:r>
      <w:r>
        <w:rPr>
          <w:rFonts w:hint="eastAsia" w:cs="B Traffic"/>
          <w:rtl w:val="true"/>
        </w:rPr>
        <w:t>‌</w:t>
      </w:r>
      <w:r>
        <w:rPr>
          <w:rFonts w:cs="B Traffic"/>
          <w:rtl w:val="true"/>
        </w:rPr>
        <w:tab/>
        <w:t>.</w:t>
        <w:tab/>
      </w:r>
      <w:r>
        <w:rPr>
          <w:rFonts w:cs="B Traffic"/>
          <w:rtl w:val="true"/>
        </w:rPr>
        <w:t>ذخيره‌ مزاياي‌ پايان‌ خدمت‌ كاركنان‌،</w:t>
      </w:r>
    </w:p>
    <w:p>
      <w:pPr>
        <w:pStyle w:val="1TrafficAlef"/>
        <w:ind w:end="0"/>
        <w:jc w:val="start"/>
        <w:rPr>
          <w:rFonts w:cs="B Traffic"/>
        </w:rPr>
      </w:pPr>
      <w:r>
        <w:rPr>
          <w:rFonts w:cs="B Traffic"/>
          <w:rtl w:val="true"/>
        </w:rPr>
        <w:t>ط‌</w:t>
      </w:r>
      <w:r>
        <w:rPr>
          <w:rFonts w:hint="eastAsia" w:cs="B Traffic"/>
          <w:rtl w:val="true"/>
        </w:rPr>
        <w:t>‌</w:t>
      </w:r>
      <w:r>
        <w:rPr>
          <w:rFonts w:cs="B Traffic"/>
          <w:rtl w:val="true"/>
        </w:rPr>
        <w:tab/>
        <w:t>.</w:t>
        <w:tab/>
      </w:r>
      <w:r>
        <w:rPr>
          <w:rFonts w:cs="B Traffic"/>
          <w:rtl w:val="true"/>
        </w:rPr>
        <w:t>خالص‌ داراييهاي‌ طرح‌</w:t>
      </w:r>
      <w:r>
        <w:rPr>
          <w:rFonts w:hint="cs" w:cs="Times New Roman"/>
          <w:rtl w:val="true"/>
        </w:rPr>
        <w:t> </w:t>
      </w:r>
      <w:r>
        <w:rPr>
          <w:rFonts w:cs="B Traffic"/>
          <w:rtl w:val="true"/>
        </w:rPr>
        <w:t>، و</w:t>
      </w:r>
    </w:p>
    <w:p>
      <w:pPr>
        <w:pStyle w:val="1TrafficAlef"/>
        <w:ind w:end="0"/>
        <w:jc w:val="start"/>
        <w:rPr>
          <w:rFonts w:cs="B Traffic"/>
        </w:rPr>
      </w:pPr>
      <w:r>
        <w:rPr>
          <w:rFonts w:cs="B Traffic"/>
          <w:rtl w:val="true"/>
        </w:rPr>
        <w:t>ي</w:t>
      </w:r>
      <w:r>
        <w:rPr>
          <w:rFonts w:hint="eastAsia" w:cs="B Traffic"/>
          <w:rtl w:val="true"/>
        </w:rPr>
        <w:t>‌</w:t>
      </w:r>
      <w:r>
        <w:rPr>
          <w:rFonts w:cs="B Traffic"/>
          <w:rtl w:val="true"/>
        </w:rPr>
        <w:tab/>
        <w:t>.</w:t>
        <w:tab/>
      </w:r>
      <w:r>
        <w:rPr>
          <w:rFonts w:cs="B Traffic"/>
          <w:rtl w:val="true"/>
        </w:rPr>
        <w:t>ارزش‌ ويژه‌ طرح‌</w:t>
      </w:r>
      <w:r>
        <w:rPr>
          <w:rFonts w:hint="cs" w:cs="Times New Roman"/>
          <w:rtl w:val="true"/>
        </w:rPr>
        <w:t> </w:t>
      </w:r>
      <w:r>
        <w:rPr>
          <w:rFonts w:cs="B Traffic"/>
          <w:rtl w:val="true"/>
        </w:rPr>
        <w:t>.</w:t>
      </w:r>
    </w:p>
    <w:p>
      <w:pPr>
        <w:pStyle w:val="11"/>
        <w:ind w:end="0"/>
        <w:jc w:val="start"/>
        <w:rPr>
          <w:sz w:val="2"/>
          <w:szCs w:val="2"/>
        </w:rPr>
      </w:pPr>
      <w:r>
        <w:rPr>
          <w:rFonts w:cs="B Traffic"/>
          <w:sz w:val="2"/>
          <w:szCs w:val="2"/>
          <w:rtl w:val="true"/>
        </w:rPr>
      </w:r>
    </w:p>
    <w:p>
      <w:pPr>
        <w:pStyle w:val="1Traffic"/>
        <w:ind w:end="0"/>
        <w:jc w:val="start"/>
        <w:rPr>
          <w:rFonts w:cs="B Traffic" w:hint="cs"/>
        </w:rPr>
      </w:pPr>
      <w:r>
        <w:rPr>
          <w:rFonts w:cs="B Traffic"/>
        </w:rPr>
        <w:t>26</w:t>
      </w:r>
      <w:r>
        <w:rPr>
          <w:rFonts w:cs="B Traffic"/>
          <w:rtl w:val="true"/>
        </w:rPr>
        <w:t xml:space="preserve"> .</w:t>
        <w:tab/>
      </w:r>
      <w:r>
        <w:rPr>
          <w:rFonts w:cs="B Traffic"/>
          <w:rtl w:val="true"/>
        </w:rPr>
        <w:t>ارزش‌ فعلي‌ مزاياي‌ بازنشستگي‌ مبتني‌بر اكچوئري‌ بايد زير ترازنامه‌ افشا شود</w:t>
      </w:r>
      <w:r>
        <w:rPr>
          <w:rFonts w:cs="B Traffic"/>
          <w:rtl w:val="true"/>
        </w:rPr>
        <w:t>.</w:t>
      </w:r>
    </w:p>
    <w:p>
      <w:pPr>
        <w:pStyle w:val="1TrafficZirAlef"/>
        <w:ind w:end="0"/>
        <w:jc w:val="start"/>
        <w:rPr>
          <w:rFonts w:cs="B Traffic"/>
        </w:rPr>
      </w:pPr>
      <w:r>
        <w:rPr>
          <w:rFonts w:cs="B Traffic"/>
        </w:rPr>
        <w:t>27</w:t>
      </w:r>
      <w:r>
        <w:rPr>
          <w:rFonts w:cs="B Traffic"/>
          <w:rtl w:val="true"/>
        </w:rPr>
        <w:t xml:space="preserve"> .</w:t>
        <w:tab/>
      </w:r>
      <w:r>
        <w:rPr>
          <w:rFonts w:cs="B Traffic"/>
          <w:rtl w:val="true"/>
        </w:rPr>
        <w:t>صورت‌ تغييرات‌ در خالص‌ داراييها بايد حداقل‌ حاوي‌ اقلام‌ اصلي‌ زير باشد</w:t>
      </w:r>
      <w:r>
        <w:rPr>
          <w:rFonts w:cs="B Traffic"/>
          <w:rtl w:val="true"/>
        </w:rPr>
        <w:t>:</w:t>
      </w:r>
    </w:p>
    <w:p>
      <w:pPr>
        <w:pStyle w:val="1TrafficAlef"/>
        <w:ind w:end="0"/>
        <w:jc w:val="start"/>
        <w:rPr>
          <w:rFonts w:cs="B Traffic"/>
        </w:rPr>
      </w:pPr>
      <w:r>
        <w:rPr>
          <w:rFonts w:cs="B Traffic"/>
          <w:rtl w:val="true"/>
        </w:rPr>
        <w:t>الف</w:t>
      </w:r>
      <w:r>
        <w:rPr>
          <w:rFonts w:hint="cs" w:cs="B Traffic"/>
          <w:rtl w:val="true"/>
        </w:rPr>
        <w:t xml:space="preserve"> </w:t>
      </w:r>
      <w:r>
        <w:rPr>
          <w:rFonts w:cs="B Traffic"/>
          <w:rtl w:val="true"/>
        </w:rPr>
        <w:t>‌</w:t>
      </w:r>
      <w:r>
        <w:rPr>
          <w:rFonts w:cs="B Traffic"/>
          <w:rtl w:val="true"/>
        </w:rPr>
        <w:t>.</w:t>
      </w:r>
      <w:r>
        <w:rPr>
          <w:rFonts w:cs="B Traffic" w:hint="cs"/>
          <w:rtl w:val="true"/>
        </w:rPr>
        <w:tab/>
      </w:r>
      <w:r>
        <w:rPr>
          <w:rFonts w:cs="B Traffic"/>
          <w:rtl w:val="true"/>
        </w:rPr>
        <w:t>حق‌ بيمه‌هاي‌ بازنشستگي‌،</w:t>
      </w:r>
    </w:p>
    <w:p>
      <w:pPr>
        <w:pStyle w:val="1TrafficAlef"/>
        <w:ind w:end="0"/>
        <w:jc w:val="start"/>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كمكهاي‌ بلاعوض‌،</w:t>
      </w:r>
    </w:p>
    <w:p>
      <w:pPr>
        <w:pStyle w:val="1TrafficAlef"/>
        <w:ind w:end="0"/>
        <w:jc w:val="start"/>
        <w:rPr>
          <w:rFonts w:cs="B Traffic"/>
        </w:rPr>
      </w:pPr>
      <w:r>
        <w:rPr>
          <w:rFonts w:cs="B Traffic"/>
          <w:rtl w:val="true"/>
        </w:rPr>
        <w:t>ج‌</w:t>
      </w:r>
      <w:r>
        <w:rPr>
          <w:rFonts w:hint="eastAsia" w:cs="B Traffic"/>
          <w:rtl w:val="true"/>
        </w:rPr>
        <w:t>‌</w:t>
      </w:r>
      <w:r>
        <w:rPr>
          <w:rFonts w:cs="B Traffic"/>
          <w:rtl w:val="true"/>
        </w:rPr>
        <w:tab/>
        <w:t>.</w:t>
        <w:tab/>
      </w:r>
      <w:r>
        <w:rPr>
          <w:rFonts w:cs="B Traffic"/>
          <w:rtl w:val="true"/>
        </w:rPr>
        <w:t>حق‌</w:t>
      </w:r>
      <w:r>
        <w:rPr>
          <w:rFonts w:hint="cs" w:cs="Times New Roman"/>
          <w:rtl w:val="true"/>
        </w:rPr>
        <w:t> </w:t>
      </w:r>
      <w:r>
        <w:rPr>
          <w:rFonts w:cs="B Traffic"/>
          <w:rtl w:val="true"/>
        </w:rPr>
        <w:t>بيمه‌ انتقالي‌ از ساير طرحها،</w:t>
      </w:r>
    </w:p>
    <w:p>
      <w:pPr>
        <w:pStyle w:val="1TrafficAlef"/>
        <w:ind w:end="0"/>
        <w:jc w:val="start"/>
        <w:rPr>
          <w:rFonts w:cs="B Traffic"/>
        </w:rPr>
      </w:pPr>
      <w:r>
        <w:rPr>
          <w:rFonts w:cs="B Traffic"/>
          <w:rtl w:val="true"/>
        </w:rPr>
        <w:t>د</w:t>
      </w:r>
      <w:r>
        <w:rPr>
          <w:rFonts w:hint="eastAsia" w:cs="B Traffic"/>
          <w:rtl w:val="true"/>
        </w:rPr>
        <w:t>‌</w:t>
      </w:r>
      <w:r>
        <w:rPr>
          <w:rFonts w:cs="B Traffic"/>
          <w:rtl w:val="true"/>
        </w:rPr>
        <w:tab/>
        <w:t>.</w:t>
        <w:tab/>
      </w:r>
      <w:r>
        <w:rPr>
          <w:rFonts w:cs="B Traffic"/>
          <w:rtl w:val="true"/>
        </w:rPr>
        <w:t>حقوق‌ و ساير مزاياي‌ بازنشستگي‌ اعضا،</w:t>
      </w:r>
    </w:p>
    <w:p>
      <w:pPr>
        <w:pStyle w:val="1TrafficAlef"/>
        <w:ind w:end="0"/>
        <w:jc w:val="start"/>
        <w:rPr>
          <w:rFonts w:cs="B Traffic"/>
        </w:rPr>
      </w:pPr>
      <w:r>
        <w:rPr>
          <w:rFonts w:hint="cs" w:cs="B Traffic"/>
          <w:rtl w:val="true"/>
        </w:rPr>
        <w:t>ﻫ</w:t>
      </w:r>
      <w:r>
        <w:rPr>
          <w:rFonts w:hint="eastAsia" w:cs="B Traffic"/>
          <w:rtl w:val="true"/>
        </w:rPr>
        <w:t>‌</w:t>
      </w:r>
      <w:r>
        <w:rPr>
          <w:rFonts w:cs="B Traffic"/>
          <w:rtl w:val="true"/>
        </w:rPr>
        <w:tab/>
        <w:t>.</w:t>
        <w:tab/>
      </w:r>
      <w:r>
        <w:rPr>
          <w:rFonts w:cs="B Traffic"/>
          <w:rtl w:val="true"/>
        </w:rPr>
        <w:t>حق‌</w:t>
      </w:r>
      <w:r>
        <w:rPr>
          <w:rFonts w:hint="cs" w:cs="Times New Roman"/>
          <w:rtl w:val="true"/>
        </w:rPr>
        <w:t> </w:t>
      </w:r>
      <w:r>
        <w:rPr>
          <w:rFonts w:cs="B Traffic"/>
          <w:rtl w:val="true"/>
        </w:rPr>
        <w:t>بيمه‌ انتقالي‌ به‌ ساير طرحها،</w:t>
      </w:r>
    </w:p>
    <w:p>
      <w:pPr>
        <w:pStyle w:val="1TrafficAlef"/>
        <w:ind w:end="0"/>
        <w:jc w:val="start"/>
        <w:rPr>
          <w:rFonts w:cs="B Traffic"/>
        </w:rPr>
      </w:pPr>
      <w:r>
        <w:rPr>
          <w:rFonts w:cs="B Traffic"/>
          <w:rtl w:val="true"/>
        </w:rPr>
        <w:t>و</w:t>
      </w:r>
      <w:r>
        <w:rPr>
          <w:rFonts w:hint="eastAsia" w:cs="B Traffic"/>
          <w:rtl w:val="true"/>
        </w:rPr>
        <w:t>‌</w:t>
      </w:r>
      <w:r>
        <w:rPr>
          <w:rFonts w:cs="B Traffic"/>
          <w:rtl w:val="true"/>
        </w:rPr>
        <w:tab/>
        <w:t>.</w:t>
        <w:tab/>
      </w:r>
      <w:r>
        <w:rPr>
          <w:rFonts w:cs="B Traffic"/>
          <w:rtl w:val="true"/>
        </w:rPr>
        <w:t>هزينه‌هاي‌ اداره‌ طرح‌،</w:t>
      </w:r>
    </w:p>
    <w:p>
      <w:pPr>
        <w:pStyle w:val="1TrafficAlef"/>
        <w:ind w:end="0"/>
        <w:jc w:val="start"/>
        <w:rPr>
          <w:rFonts w:cs="B Traffic"/>
        </w:rPr>
      </w:pPr>
      <w:r>
        <w:rPr>
          <w:rFonts w:cs="B Traffic"/>
          <w:rtl w:val="true"/>
        </w:rPr>
        <w:t>ز</w:t>
      </w:r>
      <w:r>
        <w:rPr>
          <w:rFonts w:hint="eastAsia" w:cs="B Traffic"/>
          <w:rtl w:val="true"/>
        </w:rPr>
        <w:t>‌</w:t>
      </w:r>
      <w:r>
        <w:rPr>
          <w:rFonts w:cs="B Traffic"/>
          <w:rtl w:val="true"/>
        </w:rPr>
        <w:tab/>
        <w:t>.</w:t>
        <w:tab/>
      </w:r>
      <w:r>
        <w:rPr>
          <w:rFonts w:cs="B Traffic"/>
          <w:rtl w:val="true"/>
        </w:rPr>
        <w:t xml:space="preserve">مازاد </w:t>
      </w:r>
      <w:r>
        <w:rPr>
          <w:rFonts w:cs="B Traffic"/>
          <w:rtl w:val="true"/>
        </w:rPr>
        <w:t>(</w:t>
      </w:r>
      <w:r>
        <w:rPr>
          <w:rFonts w:cs="B Traffic"/>
          <w:rtl w:val="true"/>
        </w:rPr>
        <w:t>كسري‌</w:t>
      </w:r>
      <w:r>
        <w:rPr>
          <w:rFonts w:cs="B Traffic"/>
          <w:rtl w:val="true"/>
        </w:rPr>
        <w:t xml:space="preserve">) </w:t>
      </w:r>
      <w:r>
        <w:rPr>
          <w:rFonts w:cs="B Traffic"/>
          <w:rtl w:val="true"/>
        </w:rPr>
        <w:t>درآمد نسبت‌ به‌ هزينه‌</w:t>
      </w:r>
      <w:r>
        <w:rPr>
          <w:rFonts w:cs="B Traffic"/>
          <w:rtl w:val="true"/>
        </w:rPr>
        <w:t>.</w:t>
      </w:r>
    </w:p>
    <w:p>
      <w:pPr>
        <w:pStyle w:val="11"/>
        <w:ind w:end="0"/>
        <w:jc w:val="start"/>
        <w:rPr>
          <w:sz w:val="2"/>
          <w:szCs w:val="2"/>
        </w:rPr>
      </w:pPr>
      <w:r>
        <w:rPr>
          <w:rFonts w:cs="B Traffic"/>
          <w:sz w:val="2"/>
          <w:szCs w:val="2"/>
          <w:rtl w:val="true"/>
        </w:rPr>
      </w:r>
    </w:p>
    <w:p>
      <w:pPr>
        <w:pStyle w:val="1Traffic"/>
        <w:ind w:end="0"/>
        <w:jc w:val="start"/>
        <w:rPr>
          <w:rFonts w:cs="B Traffic"/>
        </w:rPr>
      </w:pPr>
      <w:r>
        <w:rPr>
          <w:rFonts w:cs="B Traffic"/>
        </w:rPr>
        <w:t>28</w:t>
      </w:r>
      <w:r>
        <w:rPr>
          <w:rFonts w:cs="B Traffic"/>
          <w:rtl w:val="true"/>
        </w:rPr>
        <w:t xml:space="preserve"> .</w:t>
        <w:tab/>
      </w:r>
      <w:r>
        <w:rPr>
          <w:rFonts w:cs="B Traffic"/>
          <w:rtl w:val="true"/>
        </w:rPr>
        <w:t xml:space="preserve">صورت‌ درآمد و هزينه‌ بايد حداقل‌ حاوي‌ اقلام‌ اصلي‌ مندرج‌ در بند </w:t>
      </w:r>
      <w:r>
        <w:rPr>
          <w:rFonts w:cs="B Traffic"/>
        </w:rPr>
        <w:t>58</w:t>
      </w:r>
      <w:r>
        <w:rPr>
          <w:rFonts w:cs="B Traffic"/>
          <w:rtl w:val="true"/>
        </w:rPr>
        <w:t xml:space="preserve"> </w:t>
      </w:r>
      <w:r>
        <w:rPr>
          <w:rFonts w:cs="B Traffic"/>
          <w:rtl w:val="true"/>
        </w:rPr>
        <w:t>استاندارد حسابداري‌ شماره‌</w:t>
      </w:r>
      <w:r>
        <w:rPr>
          <w:rFonts w:hint="cs" w:cs="Times New Roman"/>
          <w:rtl w:val="true"/>
        </w:rPr>
        <w:t> </w:t>
      </w:r>
      <w:r>
        <w:rPr>
          <w:rFonts w:cs="B Traffic"/>
        </w:rPr>
        <w:t>1</w:t>
      </w:r>
      <w:r>
        <w:rPr>
          <w:rFonts w:cs="B Traffic"/>
          <w:rtl w:val="true"/>
        </w:rPr>
        <w:t xml:space="preserve"> </w:t>
      </w:r>
      <w:r>
        <w:rPr>
          <w:rFonts w:cs="B Traffic"/>
          <w:rtl w:val="true"/>
        </w:rPr>
        <w:t xml:space="preserve">با عنوان‌ </w:t>
      </w:r>
      <w:r>
        <w:rPr>
          <w:rFonts w:hint="cs" w:cs="B Traffic"/>
          <w:sz w:val="26"/>
          <w:szCs w:val="24"/>
          <w:rtl w:val="true"/>
        </w:rPr>
        <w:t>”</w:t>
      </w:r>
      <w:r>
        <w:rPr>
          <w:rFonts w:hint="cs" w:cs="Times New Roman"/>
          <w:rtl w:val="true"/>
        </w:rPr>
        <w:t> </w:t>
      </w:r>
      <w:r>
        <w:rPr>
          <w:rFonts w:cs="B Traffic"/>
          <w:rtl w:val="true"/>
        </w:rPr>
        <w:t>نحوه‌ ارائه‌ صورتهاي‌ مالي</w:t>
      </w:r>
      <w:r>
        <w:rPr>
          <w:rFonts w:hint="cs" w:cs="B Traffic"/>
          <w:sz w:val="26"/>
          <w:szCs w:val="24"/>
          <w:rtl w:val="true"/>
        </w:rPr>
        <w:t>“</w:t>
      </w:r>
      <w:r>
        <w:rPr>
          <w:rFonts w:cs="B Traffic"/>
          <w:rtl w:val="true"/>
        </w:rPr>
        <w:t xml:space="preserve"> باشد</w:t>
      </w:r>
      <w:r>
        <w:rPr>
          <w:rFonts w:cs="B Traffic"/>
          <w:rtl w:val="true"/>
        </w:rPr>
        <w:t>.</w:t>
      </w:r>
    </w:p>
    <w:p>
      <w:pPr>
        <w:pStyle w:val="1TrafficZirAlef"/>
        <w:ind w:end="0"/>
        <w:jc w:val="start"/>
        <w:rPr>
          <w:rFonts w:cs="B Traffic"/>
        </w:rPr>
      </w:pPr>
      <w:r>
        <w:rPr>
          <w:rFonts w:cs="B Traffic"/>
        </w:rPr>
        <w:t>29</w:t>
      </w:r>
      <w:r>
        <w:rPr>
          <w:rFonts w:cs="B Traffic"/>
          <w:rtl w:val="true"/>
        </w:rPr>
        <w:t xml:space="preserve"> .</w:t>
        <w:tab/>
      </w:r>
      <w:r>
        <w:rPr>
          <w:rFonts w:cs="B Traffic"/>
          <w:rtl w:val="true"/>
        </w:rPr>
        <w:t>در يادداشتهاي‌ توضيحي‌ صورتهاي‌ مالي‌ علاوه‌بر الزامات‌ افشاي‌ ساير استانداردهاي‌ حسابداري‌ مربوط‌، بايد حداقل‌ موارد زير افشا شود</w:t>
      </w:r>
      <w:r>
        <w:rPr>
          <w:rFonts w:hint="cs" w:cs="Times New Roman"/>
          <w:rtl w:val="true"/>
        </w:rPr>
        <w:t> </w:t>
      </w:r>
      <w:r>
        <w:rPr>
          <w:rFonts w:cs="B Traffic"/>
          <w:rtl w:val="true"/>
        </w:rPr>
        <w:t>:</w:t>
      </w:r>
    </w:p>
    <w:p>
      <w:pPr>
        <w:pStyle w:val="1TrafficAlef"/>
        <w:ind w:end="0"/>
        <w:jc w:val="start"/>
        <w:rPr>
          <w:rFonts w:cs="B Traffic"/>
        </w:rPr>
      </w:pPr>
      <w:r>
        <w:rPr>
          <w:rFonts w:cs="B Traffic"/>
          <w:rtl w:val="true"/>
        </w:rPr>
        <w:t>الف‌</w:t>
      </w:r>
      <w:r>
        <w:rPr>
          <w:rFonts w:hint="cs" w:cs="B Traffic"/>
          <w:sz w:val="14"/>
          <w:szCs w:val="16"/>
          <w:rtl w:val="true"/>
        </w:rPr>
        <w:t xml:space="preserve"> </w:t>
      </w:r>
      <w:r>
        <w:rPr>
          <w:rFonts w:cs="B Traffic"/>
          <w:rtl w:val="true"/>
        </w:rPr>
        <w:t>.</w:t>
        <w:tab/>
      </w:r>
      <w:r>
        <w:rPr>
          <w:rFonts w:cs="B Traffic"/>
          <w:rtl w:val="true"/>
        </w:rPr>
        <w:t>رويه‌ها و مفروضات‌ مورد استفاده‌ براي‌ تعيين‌ ارزش‌ منصفانه‌ سرمايه‌گذاريها،</w:t>
      </w:r>
    </w:p>
    <w:p>
      <w:pPr>
        <w:pStyle w:val="1TrafficAlef"/>
        <w:ind w:end="0"/>
        <w:jc w:val="start"/>
        <w:rPr>
          <w:rFonts w:cs="B Traffic"/>
        </w:rPr>
      </w:pPr>
      <w:r>
        <w:rPr>
          <w:rFonts w:cs="B Traffic"/>
          <w:rtl w:val="true"/>
        </w:rPr>
        <w:t>ب‌</w:t>
      </w:r>
      <w:r>
        <w:rPr>
          <w:rFonts w:hint="eastAsia" w:cs="B Traffic"/>
          <w:rtl w:val="true"/>
        </w:rPr>
        <w:t>‌</w:t>
      </w:r>
      <w:r>
        <w:rPr>
          <w:rFonts w:cs="B Traffic"/>
          <w:rtl w:val="true"/>
        </w:rPr>
        <w:tab/>
        <w:t>.</w:t>
        <w:tab/>
      </w:r>
      <w:r>
        <w:rPr>
          <w:rFonts w:cs="B Traffic"/>
          <w:rtl w:val="true"/>
        </w:rPr>
        <w:t>رويه‌ها و مفروضاتي‌ كه‌ در محاسبه‌ ارزش‌ فعلي‌ مزاياي‌ بازنشستگي‌ مبتني‌بر اكچوئري‌ بكار رفته‌ است‌ و هرگونه‌ تغيير در رويه‌ها و مفروضات‌ در فاصله‌ بين‌ دو تاريخ‌ انجام‌ اكچوئري‌،</w:t>
      </w:r>
    </w:p>
    <w:p>
      <w:pPr>
        <w:pStyle w:val="1TrafficAlef"/>
        <w:ind w:end="0"/>
        <w:jc w:val="start"/>
        <w:rPr>
          <w:rFonts w:cs="B Traffic"/>
        </w:rPr>
      </w:pPr>
      <w:r>
        <w:rPr>
          <w:rFonts w:cs="B Traffic"/>
          <w:rtl w:val="true"/>
        </w:rPr>
        <w:t>ج‌</w:t>
      </w:r>
      <w:r>
        <w:rPr>
          <w:rFonts w:hint="eastAsia" w:cs="B Traffic"/>
          <w:rtl w:val="true"/>
        </w:rPr>
        <w:t>‌</w:t>
      </w:r>
      <w:r>
        <w:rPr>
          <w:rFonts w:cs="B Traffic"/>
          <w:rtl w:val="true"/>
        </w:rPr>
        <w:tab/>
        <w:t>.</w:t>
        <w:tab/>
        <w:t xml:space="preserve"> </w:t>
      </w:r>
      <w:r>
        <w:rPr>
          <w:rFonts w:cs="B Traffic"/>
          <w:rtl w:val="true"/>
        </w:rPr>
        <w:t>تاريخ‌ انجام‌ آخرين‌ ارزيابي‌ مبتني‌بر اكچوئري‌،</w:t>
      </w:r>
    </w:p>
    <w:p>
      <w:pPr>
        <w:pStyle w:val="1TrafficAlef"/>
        <w:ind w:end="0"/>
        <w:jc w:val="start"/>
        <w:rPr>
          <w:rFonts w:cs="B Traffic"/>
        </w:rPr>
      </w:pPr>
      <w:r>
        <w:rPr>
          <w:rFonts w:cs="B Traffic"/>
          <w:rtl w:val="true"/>
        </w:rPr>
        <w:t>د</w:t>
      </w:r>
      <w:r>
        <w:rPr>
          <w:rFonts w:hint="eastAsia" w:cs="B Traffic"/>
          <w:rtl w:val="true"/>
        </w:rPr>
        <w:t>‌</w:t>
      </w:r>
      <w:r>
        <w:rPr>
          <w:rFonts w:cs="B Traffic"/>
          <w:rtl w:val="true"/>
        </w:rPr>
        <w:tab/>
        <w:t>.</w:t>
        <w:tab/>
      </w:r>
      <w:r>
        <w:rPr>
          <w:rFonts w:cs="B Traffic"/>
          <w:rtl w:val="true"/>
        </w:rPr>
        <w:t>اطلاعات‌ مختصر در</w:t>
      </w:r>
      <w:r>
        <w:rPr>
          <w:rFonts w:hint="cs" w:cs="Times New Roman"/>
          <w:rtl w:val="true"/>
        </w:rPr>
        <w:t> </w:t>
      </w:r>
      <w:r>
        <w:rPr>
          <w:rFonts w:cs="B Traffic"/>
          <w:rtl w:val="true"/>
        </w:rPr>
        <w:t>مورد گروههاي‌ كاركنان‌ تحت‌ پوشش‌ و كارفرمايان‌،</w:t>
      </w:r>
    </w:p>
    <w:p>
      <w:pPr>
        <w:pStyle w:val="1TrafficAlef"/>
        <w:ind w:end="0"/>
        <w:jc w:val="start"/>
        <w:rPr>
          <w:rFonts w:cs="B Traffic"/>
        </w:rPr>
      </w:pPr>
      <w:r>
        <w:rPr>
          <w:rFonts w:hint="cs" w:cs="B Traffic"/>
          <w:rtl w:val="true"/>
        </w:rPr>
        <w:t>ﻫ</w:t>
      </w:r>
      <w:r>
        <w:rPr>
          <w:rFonts w:hint="eastAsia" w:cs="B Traffic"/>
          <w:rtl w:val="true"/>
        </w:rPr>
        <w:t>‌</w:t>
      </w:r>
      <w:r>
        <w:rPr>
          <w:rFonts w:cs="B Traffic"/>
          <w:rtl w:val="true"/>
        </w:rPr>
        <w:tab/>
        <w:t>.</w:t>
        <w:tab/>
      </w:r>
      <w:r>
        <w:rPr>
          <w:rFonts w:cs="B Traffic"/>
          <w:rtl w:val="true"/>
        </w:rPr>
        <w:t>اطلاعات‌ آماري‌ درخصوص‌ تعداد بازنشستگان‌، مستمري‌ بگيران‌ و اعضاي‌ شاغل‌،</w:t>
      </w:r>
    </w:p>
    <w:p>
      <w:pPr>
        <w:pStyle w:val="1TrafficAlef"/>
        <w:ind w:end="0"/>
        <w:jc w:val="start"/>
        <w:rPr>
          <w:rFonts w:cs="B Traffic"/>
        </w:rPr>
      </w:pPr>
      <w:r>
        <w:rPr>
          <w:rFonts w:cs="B Traffic"/>
          <w:rtl w:val="true"/>
        </w:rPr>
        <w:t>و</w:t>
      </w:r>
      <w:r>
        <w:rPr>
          <w:rFonts w:hint="eastAsia" w:cs="B Traffic"/>
          <w:rtl w:val="true"/>
        </w:rPr>
        <w:t>‌</w:t>
      </w:r>
      <w:r>
        <w:rPr>
          <w:rFonts w:cs="B Traffic"/>
          <w:rtl w:val="true"/>
        </w:rPr>
        <w:tab/>
        <w:t>.</w:t>
        <w:tab/>
      </w:r>
      <w:r>
        <w:rPr>
          <w:rFonts w:cs="B Traffic"/>
          <w:rtl w:val="true"/>
        </w:rPr>
        <w:t>اطلاعات‌ مختصر در</w:t>
      </w:r>
      <w:r>
        <w:rPr>
          <w:rFonts w:hint="cs" w:cs="Times New Roman"/>
          <w:rtl w:val="true"/>
        </w:rPr>
        <w:t> </w:t>
      </w:r>
      <w:r>
        <w:rPr>
          <w:rFonts w:cs="B Traffic"/>
          <w:rtl w:val="true"/>
        </w:rPr>
        <w:t xml:space="preserve">مورد طرحهاي‌ بازنشستگي‌ و ارائه‌ اطلاعات‌ كلي‌ درخصوص‌ شرايط‌ هركدام‌ </w:t>
      </w:r>
      <w:r>
        <w:rPr>
          <w:rFonts w:cs="B Traffic"/>
          <w:rtl w:val="true"/>
        </w:rPr>
        <w:t>(</w:t>
      </w:r>
      <w:r>
        <w:rPr>
          <w:rFonts w:cs="B Traffic"/>
          <w:rtl w:val="true"/>
        </w:rPr>
        <w:t>نظير شرايط‌ استحقاق‌، مبالغ‌ و درصدهاي‌ قابل‌ پرداخت‌</w:t>
      </w:r>
      <w:r>
        <w:rPr>
          <w:rFonts w:cs="B Traffic"/>
          <w:rtl w:val="true"/>
        </w:rPr>
        <w:t>)</w:t>
      </w:r>
      <w:r>
        <w:rPr>
          <w:rFonts w:cs="B Traffic"/>
          <w:rtl w:val="true"/>
        </w:rPr>
        <w:t>،</w:t>
      </w:r>
    </w:p>
    <w:p>
      <w:pPr>
        <w:pStyle w:val="1TrafficAlef"/>
        <w:ind w:end="0"/>
        <w:jc w:val="start"/>
        <w:rPr>
          <w:rFonts w:cs="B Traffic"/>
        </w:rPr>
      </w:pPr>
      <w:r>
        <w:rPr>
          <w:rFonts w:cs="B Traffic"/>
          <w:rtl w:val="true"/>
        </w:rPr>
        <w:t>ز</w:t>
      </w:r>
      <w:r>
        <w:rPr>
          <w:rFonts w:hint="eastAsia" w:cs="B Traffic"/>
          <w:rtl w:val="true"/>
        </w:rPr>
        <w:t>‌</w:t>
      </w:r>
      <w:r>
        <w:rPr>
          <w:rFonts w:cs="B Traffic"/>
          <w:rtl w:val="true"/>
        </w:rPr>
        <w:tab/>
        <w:t>.</w:t>
        <w:tab/>
      </w:r>
      <w:r>
        <w:rPr>
          <w:rFonts w:cs="B Traffic"/>
          <w:rtl w:val="true"/>
        </w:rPr>
        <w:t>شرح‌ تغييرات‌ طي‌ سال‌ مالي‌ در شرايط‌ پرداخت‌ مزاياي‌ بازنشستگي‌، حق‌</w:t>
      </w:r>
      <w:r>
        <w:rPr>
          <w:rFonts w:hint="cs" w:cs="Times New Roman"/>
          <w:rtl w:val="true"/>
        </w:rPr>
        <w:t> </w:t>
      </w:r>
      <w:r>
        <w:rPr>
          <w:rFonts w:cs="B Traffic"/>
          <w:rtl w:val="true"/>
        </w:rPr>
        <w:t>بيمه‌ها، شرايط‌ عضويت‌ طرح‌ و قوانين‌ و مقررات‌ مرتبط‌ با طرح‌ و اينكه‌ تغييرات‌ ياد شده‌ در محاسبات‌ اكچوئري‌ منظور شده‌ است‌ يا خير،</w:t>
      </w:r>
    </w:p>
    <w:p>
      <w:pPr>
        <w:pStyle w:val="1TrafficAlef"/>
        <w:ind w:end="0"/>
        <w:jc w:val="start"/>
        <w:rPr>
          <w:rFonts w:cs="B Traffic"/>
        </w:rPr>
      </w:pPr>
      <w:r>
        <w:rPr>
          <w:rFonts w:cs="B Traffic"/>
          <w:rtl w:val="true"/>
        </w:rPr>
        <w:t xml:space="preserve"> </w:t>
      </w:r>
      <w:r>
        <w:rPr>
          <w:rFonts w:cs="B Traffic"/>
          <w:rtl w:val="true"/>
        </w:rPr>
        <w:t>ح‌</w:t>
      </w:r>
      <w:r>
        <w:rPr>
          <w:rFonts w:hint="eastAsia" w:cs="B Traffic"/>
          <w:rtl w:val="true"/>
        </w:rPr>
        <w:t>‌</w:t>
      </w:r>
      <w:r>
        <w:rPr>
          <w:rFonts w:cs="B Traffic"/>
          <w:rtl w:val="true"/>
        </w:rPr>
        <w:tab/>
        <w:t>.</w:t>
        <w:tab/>
      </w:r>
      <w:r>
        <w:rPr>
          <w:rFonts w:cs="B Traffic"/>
          <w:rtl w:val="true"/>
        </w:rPr>
        <w:t>خط‌</w:t>
      </w:r>
      <w:r>
        <w:rPr>
          <w:rFonts w:hint="cs" w:cs="Times New Roman"/>
          <w:rtl w:val="true"/>
        </w:rPr>
        <w:t> </w:t>
      </w:r>
      <w:r>
        <w:rPr>
          <w:rFonts w:cs="B Traffic"/>
          <w:rtl w:val="true"/>
        </w:rPr>
        <w:t>مشي‌ تأمين‌ منابع‌ و هرگونه‌ تغيير در آن‌ طي‌ سال‌ مالي‌،</w:t>
      </w:r>
    </w:p>
    <w:p>
      <w:pPr>
        <w:pStyle w:val="1TrafficAlef"/>
        <w:ind w:end="0"/>
        <w:jc w:val="start"/>
        <w:rPr>
          <w:rFonts w:cs="B Traffic"/>
        </w:rPr>
      </w:pPr>
      <w:r>
        <w:rPr>
          <w:rFonts w:cs="B Traffic"/>
          <w:rtl w:val="true"/>
        </w:rPr>
        <w:t>ط‌</w:t>
      </w:r>
      <w:r>
        <w:rPr>
          <w:rFonts w:hint="eastAsia" w:cs="B Traffic"/>
          <w:rtl w:val="true"/>
        </w:rPr>
        <w:t>‌</w:t>
      </w:r>
      <w:r>
        <w:rPr>
          <w:rFonts w:cs="B Traffic"/>
          <w:rtl w:val="true"/>
        </w:rPr>
        <w:tab/>
        <w:t>.</w:t>
        <w:tab/>
      </w:r>
      <w:r>
        <w:rPr>
          <w:rFonts w:cs="B Traffic"/>
          <w:rtl w:val="true"/>
        </w:rPr>
        <w:t>وضعيت‌ مالياتي‌ طرح‌،</w:t>
      </w:r>
    </w:p>
    <w:p>
      <w:pPr>
        <w:pStyle w:val="1TrafficAlef"/>
        <w:ind w:end="0"/>
        <w:jc w:val="start"/>
        <w:rPr>
          <w:rFonts w:cs="B Traffic"/>
        </w:rPr>
      </w:pPr>
      <w:r>
        <w:rPr>
          <w:rFonts w:cs="B Traffic"/>
          <w:rtl w:val="true"/>
        </w:rPr>
        <w:t>ي</w:t>
      </w:r>
      <w:r>
        <w:rPr>
          <w:rFonts w:hint="eastAsia" w:cs="B Traffic"/>
          <w:rtl w:val="true"/>
        </w:rPr>
        <w:t>‌</w:t>
      </w:r>
      <w:r>
        <w:rPr>
          <w:rFonts w:cs="B Traffic"/>
          <w:rtl w:val="true"/>
        </w:rPr>
        <w:tab/>
        <w:t>.</w:t>
        <w:tab/>
      </w:r>
      <w:r>
        <w:rPr>
          <w:rFonts w:cs="B Traffic"/>
          <w:rtl w:val="true"/>
        </w:rPr>
        <w:t>معاملات‌ طرح‌ با واحدهاي‌ تجاري‌ تحت‌ كنترل‌ يا تحت‌ نفوذ قابل‌ ملاحظه‌ تمام‌ يا برخي‌</w:t>
      </w:r>
      <w:r>
        <w:rPr>
          <w:rFonts w:hint="cs" w:cs="Times New Roman"/>
          <w:rtl w:val="true"/>
        </w:rPr>
        <w:t> </w:t>
      </w:r>
      <w:r>
        <w:rPr>
          <w:rFonts w:cs="B Traffic"/>
          <w:rtl w:val="true"/>
        </w:rPr>
        <w:t>از اعضا</w:t>
      </w:r>
      <w:r>
        <w:rPr>
          <w:rFonts w:hint="cs" w:cs="Times New Roman"/>
          <w:rtl w:val="true"/>
        </w:rPr>
        <w:t> </w:t>
      </w:r>
      <w:r>
        <w:rPr>
          <w:rFonts w:cs="B Traffic"/>
          <w:rtl w:val="true"/>
        </w:rPr>
        <w:t>، كارفرمايان‌ با نفوذ قابل‌ ملاحظه‌ در طرح‌، كانونهاي‌ بازنشستگي‌ و سازمانها و تشكلهاي‌ مرتبط‌ با اعضا و يا طرح‌</w:t>
      </w:r>
      <w:r>
        <w:rPr>
          <w:rFonts w:hint="cs" w:cs="Times New Roman"/>
          <w:rtl w:val="true"/>
        </w:rPr>
        <w:t> </w:t>
      </w:r>
      <w:r>
        <w:rPr>
          <w:rFonts w:cs="B Traffic"/>
          <w:rtl w:val="true"/>
        </w:rPr>
        <w:t>،</w:t>
      </w:r>
    </w:p>
    <w:p>
      <w:pPr>
        <w:pStyle w:val="1TrafficAlef"/>
        <w:ind w:end="0"/>
        <w:jc w:val="start"/>
        <w:rPr>
          <w:rFonts w:cs="B Traffic"/>
        </w:rPr>
      </w:pPr>
      <w:r>
        <w:rPr>
          <w:rFonts w:cs="B Traffic"/>
          <w:rtl w:val="true"/>
        </w:rPr>
        <w:t>ك</w:t>
      </w:r>
      <w:r>
        <w:rPr>
          <w:rFonts w:hint="eastAsia" w:cs="B Traffic"/>
          <w:rtl w:val="true"/>
        </w:rPr>
        <w:t>‌</w:t>
      </w:r>
      <w:r>
        <w:rPr>
          <w:rFonts w:cs="B Traffic"/>
          <w:rtl w:val="true"/>
        </w:rPr>
        <w:tab/>
        <w:t>.</w:t>
        <w:tab/>
      </w:r>
      <w:r>
        <w:rPr>
          <w:rFonts w:cs="B Traffic"/>
          <w:rtl w:val="true"/>
        </w:rPr>
        <w:t>سياستهاي‌ سرمايه‌گذاري‌ منابع‌ طرح‌</w:t>
      </w:r>
      <w:r>
        <w:rPr>
          <w:rFonts w:hint="cs" w:cs="Times New Roman"/>
          <w:rtl w:val="true"/>
        </w:rPr>
        <w:t> </w:t>
      </w:r>
      <w:r>
        <w:rPr>
          <w:rFonts w:cs="B Traffic"/>
          <w:rtl w:val="true"/>
        </w:rPr>
        <w:t>،</w:t>
      </w:r>
    </w:p>
    <w:p>
      <w:pPr>
        <w:pStyle w:val="1TrafficAlef"/>
        <w:ind w:end="0"/>
        <w:jc w:val="start"/>
        <w:rPr>
          <w:rFonts w:cs="B Traffic"/>
        </w:rPr>
      </w:pPr>
      <w:r>
        <w:rPr>
          <w:rFonts w:cs="B Traffic"/>
          <w:rtl w:val="true"/>
        </w:rPr>
        <w:t>ل‌</w:t>
      </w:r>
      <w:r>
        <w:rPr>
          <w:rFonts w:hint="eastAsia" w:cs="B Traffic"/>
          <w:rtl w:val="true"/>
        </w:rPr>
        <w:t>‌</w:t>
      </w:r>
      <w:r>
        <w:rPr>
          <w:rFonts w:cs="B Traffic"/>
          <w:rtl w:val="true"/>
        </w:rPr>
        <w:tab/>
        <w:t>.</w:t>
        <w:tab/>
      </w:r>
      <w:r>
        <w:rPr>
          <w:rFonts w:cs="B Traffic"/>
          <w:rtl w:val="true"/>
        </w:rPr>
        <w:t>سرمايه‌گذاري‌ طرح‌ در سهام‌ كارفرماياني‌ كه‌ بر طرح‌ نفوذ قابل‌ ملاحظه‌ دارند، و</w:t>
      </w:r>
    </w:p>
    <w:p>
      <w:pPr>
        <w:pStyle w:val="1TrafficAlef"/>
        <w:ind w:end="0"/>
        <w:jc w:val="start"/>
        <w:rPr>
          <w:rFonts w:cs="B Traffic"/>
        </w:rPr>
      </w:pPr>
      <w:r>
        <w:rPr>
          <w:rFonts w:cs="B Traffic"/>
          <w:rtl w:val="true"/>
        </w:rPr>
        <w:t>م‌</w:t>
      </w:r>
      <w:r>
        <w:rPr>
          <w:rFonts w:hint="eastAsia" w:cs="B Traffic"/>
          <w:rtl w:val="true"/>
        </w:rPr>
        <w:t>‌</w:t>
      </w:r>
      <w:r>
        <w:rPr>
          <w:rFonts w:cs="B Traffic"/>
          <w:rtl w:val="true"/>
        </w:rPr>
        <w:tab/>
        <w:t>.</w:t>
        <w:tab/>
      </w:r>
      <w:r>
        <w:rPr>
          <w:rFonts w:cs="B Traffic"/>
          <w:rtl w:val="true"/>
        </w:rPr>
        <w:t>جدول‌ جزئيات‌ ارزش‌ منصفانه‌ خالص‌ داراييهاي‌ طرح‌، به‌استثناي‌ داراييهاي‌ ثابت‌ مشهود كه‌ به‌ بهاي‌ تمام‌ شده‌ يا مبلغ‌ تجديد ارزيابي‌ به‌ كسر استهلاك‌ انباشته‌ منعكس‌ مي‌شود و مقايسه‌ آن‌ با ارزش‌ فعلي‌ مزاياي‌ بازنشستگي‌ مبتني‌بر اكچوئري‌ و تشريح‌ سياستهاي‌ تأمين‌ مبالغ‌ كسري</w:t>
      </w:r>
      <w:r>
        <w:rPr>
          <w:rFonts w:cs="B Traffic"/>
          <w:rtl w:val="true"/>
        </w:rPr>
        <w:t>.</w:t>
      </w:r>
    </w:p>
    <w:p>
      <w:pPr>
        <w:pStyle w:val="Heading1Zar13"/>
        <w:numPr>
          <w:ilvl w:val="0"/>
          <w:numId w:val="0"/>
        </w:numPr>
        <w:ind w:hanging="0" w:start="0" w:end="0"/>
        <w:jc w:val="start"/>
        <w:outlineLvl w:val="0"/>
        <w:rPr>
          <w:rFonts w:cs="B Zar"/>
        </w:rPr>
      </w:pPr>
      <w:r>
        <w:rPr>
          <w:rFonts w:cs="B Zar"/>
          <w:rtl w:val="true"/>
        </w:rPr>
        <w:t>تاريخ‌ اجرا</w:t>
      </w:r>
    </w:p>
    <w:p>
      <w:pPr>
        <w:pStyle w:val="1Traffic"/>
        <w:spacing w:before="0" w:after="120"/>
        <w:ind w:end="0"/>
        <w:jc w:val="start"/>
        <w:rPr>
          <w:rFonts w:cs="B Traffic" w:hint="cs"/>
        </w:rPr>
      </w:pPr>
      <w:r>
        <w:rPr>
          <w:rFonts w:cs="B Traffic"/>
        </w:rPr>
        <w:t>30</w:t>
      </w:r>
      <w:r>
        <w:rPr>
          <w:rFonts w:cs="B Traffic"/>
          <w:rtl w:val="true"/>
        </w:rPr>
        <w:t xml:space="preserve"> .</w:t>
        <w:tab/>
      </w:r>
      <w:r>
        <w:rPr>
          <w:rFonts w:cs="B Traffic"/>
          <w:rtl w:val="true"/>
        </w:rPr>
        <w:t>الزامات‌ اين‌ استاندارد در</w:t>
      </w:r>
      <w:r>
        <w:rPr>
          <w:rFonts w:hint="cs" w:cs="Times New Roman"/>
          <w:rtl w:val="true"/>
        </w:rPr>
        <w:t> </w:t>
      </w:r>
      <w:r>
        <w:rPr>
          <w:rFonts w:cs="B Traffic"/>
          <w:rtl w:val="true"/>
        </w:rPr>
        <w:t xml:space="preserve">مورد كليه‌ صورتهاي‌ مالي‌ طرحهاي‌ مزاياي‌ بازنشستگي‌ كه‌ دوره‌ مالي‌ آنها از تاريخ‌ اول‌ فروردين‌ </w:t>
      </w:r>
      <w:r>
        <w:rPr>
          <w:rFonts w:cs="B Traffic"/>
        </w:rPr>
        <w:t>1384</w:t>
      </w:r>
      <w:r>
        <w:rPr>
          <w:rFonts w:cs="B Traffic"/>
          <w:rtl w:val="true"/>
        </w:rPr>
        <w:t xml:space="preserve"> </w:t>
      </w:r>
      <w:r>
        <w:rPr>
          <w:rFonts w:cs="B Traffic"/>
          <w:rtl w:val="true"/>
        </w:rPr>
        <w:t>يا بعد از آن‌ شروع‌ مي‌شود لازم‌الاجراست‌</w:t>
      </w:r>
      <w:r>
        <w:rPr>
          <w:rFonts w:cs="B Traffic"/>
          <w:rtl w:val="true"/>
        </w:rPr>
        <w:t>.</w:t>
      </w:r>
    </w:p>
    <w:p>
      <w:pPr>
        <w:pStyle w:val="Heading1Zar13"/>
        <w:numPr>
          <w:ilvl w:val="0"/>
          <w:numId w:val="0"/>
        </w:numPr>
        <w:ind w:hanging="0" w:start="0" w:end="0"/>
        <w:jc w:val="start"/>
        <w:outlineLvl w:val="0"/>
        <w:rPr>
          <w:rFonts w:cs="B Zar"/>
        </w:rPr>
      </w:pPr>
      <w:r>
        <w:rPr>
          <w:rFonts w:cs="B Zar"/>
          <w:rtl w:val="true"/>
        </w:rPr>
        <w:t>مطابقت‌ با استانداردهاي‌ بين‌المللي‌</w:t>
      </w:r>
    </w:p>
    <w:p>
      <w:pPr>
        <w:pStyle w:val="1Lotus"/>
        <w:ind w:end="0"/>
        <w:jc w:val="start"/>
        <w:rPr/>
        <w:sectPr>
          <w:headerReference w:type="even" r:id="rId9"/>
          <w:headerReference w:type="default" r:id="rId10"/>
          <w:footerReference w:type="even" r:id="rId11"/>
          <w:footerReference w:type="default" r:id="rId12"/>
          <w:type w:val="oddPage"/>
          <w:pgSz w:w="11906" w:h="16838"/>
          <w:pgMar w:left="1701" w:right="1701" w:gutter="0" w:header="1134" w:top="2098" w:footer="1134" w:bottom="1190"/>
          <w:pgNumType w:fmt="decimal"/>
          <w:formProt w:val="false"/>
          <w:textDirection w:val="lrTb"/>
          <w:bidi/>
          <w:rtlGutter/>
          <w:docGrid w:type="default" w:linePitch="360" w:charSpace="0"/>
        </w:sectPr>
      </w:pPr>
      <w:r>
        <w:rPr/>
        <w:t>31</w:t>
      </w:r>
      <w:r>
        <w:rPr>
          <w:rtl w:val="true"/>
        </w:rPr>
        <w:t xml:space="preserve"> .</w:t>
        <w:tab/>
        <w:t xml:space="preserve"> </w:t>
      </w:r>
      <w:r>
        <w:rPr>
          <w:rtl w:val="true"/>
        </w:rPr>
        <w:t>با اجراي‌ الزامات‌ اين‌ استاندارد، مفاد استاندارد بين‌المللي‌ حسابداري‌ شماره‌</w:t>
      </w:r>
      <w:r>
        <w:rPr>
          <w:rFonts w:hint="cs" w:cs="Times New Roman"/>
          <w:rtl w:val="true"/>
        </w:rPr>
        <w:t> </w:t>
      </w:r>
      <w:r>
        <w:rPr/>
        <w:t>26</w:t>
      </w:r>
      <w:r>
        <w:rPr>
          <w:rtl w:val="true"/>
        </w:rPr>
        <w:t xml:space="preserve"> </w:t>
      </w:r>
      <w:r>
        <w:rPr>
          <w:rtl w:val="true"/>
        </w:rPr>
        <w:t xml:space="preserve">با عنوان‌ </w:t>
      </w:r>
      <w:r>
        <w:rPr>
          <w:rFonts w:cs="B Traffic"/>
          <w:szCs w:val="22"/>
          <w:rtl w:val="true"/>
        </w:rPr>
        <w:t>حسابداري‌ و گزارشگري‌ طرحهاي‌ مزاياي‌ بازنشستگي</w:t>
      </w:r>
      <w:r>
        <w:rPr>
          <w:szCs w:val="26"/>
          <w:rtl w:val="true"/>
        </w:rPr>
        <w:t xml:space="preserve">‌ </w:t>
      </w:r>
      <w:r>
        <w:rPr>
          <w:rtl w:val="true"/>
        </w:rPr>
        <w:t>نيز رعايت‌ مي‌شود</w:t>
      </w:r>
      <w:r>
        <w:rPr>
          <w:rtl w:val="true"/>
        </w:rPr>
        <w:t>.</w:t>
      </w:r>
      <w:r>
        <w:rPr>
          <w:rtl w:val="true"/>
        </w:rPr>
        <w:t xml:space="preserve"> </w:t>
      </w:r>
    </w:p>
    <w:p>
      <w:pPr>
        <w:pStyle w:val="OnvanPage1"/>
        <w:numPr>
          <w:ilvl w:val="0"/>
          <w:numId w:val="0"/>
        </w:numPr>
        <w:ind w:hanging="0" w:start="0" w:end="0"/>
        <w:jc w:val="center"/>
        <w:outlineLvl w:val="0"/>
        <w:rPr>
          <w:rFonts w:cs="B Titr"/>
          <w:sz w:val="28"/>
        </w:rPr>
      </w:pPr>
      <w:r>
        <w:rPr>
          <w:rFonts w:cs="B Titr"/>
          <w:sz w:val="28"/>
          <w:rtl w:val="true"/>
        </w:rPr>
        <w:t xml:space="preserve">پيوست‌ شماره‌ </w:t>
      </w:r>
      <w:r>
        <w:rPr>
          <w:rFonts w:cs="B Titr"/>
          <w:sz w:val="28"/>
        </w:rPr>
        <w:t>1</w:t>
      </w:r>
    </w:p>
    <w:p>
      <w:pPr>
        <w:pStyle w:val="OnvanPage1"/>
        <w:ind w:end="0"/>
        <w:jc w:val="center"/>
        <w:rPr>
          <w:rFonts w:cs="B Titr"/>
          <w:sz w:val="30"/>
        </w:rPr>
      </w:pPr>
      <w:r>
        <w:rPr>
          <w:rFonts w:cs="B Titr"/>
          <w:sz w:val="30"/>
          <w:rtl w:val="true"/>
        </w:rPr>
        <w:t>صورتهاي‌ مالي‌ نمونه‌</w:t>
      </w:r>
    </w:p>
    <w:p>
      <w:pPr>
        <w:pStyle w:val="Normal"/>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left" w:pos="2268" w:leader="none"/>
          <w:tab w:val="left" w:pos="2551" w:leader="none"/>
          <w:tab w:val="left" w:pos="2840" w:leader="none"/>
          <w:tab w:val="left" w:pos="3124" w:leader="none"/>
          <w:tab w:val="left" w:pos="3407" w:leader="none"/>
          <w:tab w:val="left" w:pos="3691" w:leader="none"/>
          <w:tab w:val="left" w:pos="3974" w:leader="none"/>
          <w:tab w:val="left" w:pos="4258" w:leader="none"/>
          <w:tab w:val="left" w:pos="4541" w:leader="none"/>
          <w:tab w:val="left" w:pos="4825" w:leader="none"/>
          <w:tab w:val="left" w:pos="5108" w:leader="none"/>
          <w:tab w:val="left" w:pos="5391" w:leader="none"/>
          <w:tab w:val="left" w:pos="5675" w:leader="none"/>
          <w:tab w:val="left" w:pos="5958" w:leader="none"/>
          <w:tab w:val="left" w:pos="6242" w:leader="none"/>
          <w:tab w:val="left" w:pos="6525" w:leader="none"/>
          <w:tab w:val="left" w:pos="6809" w:leader="none"/>
          <w:tab w:val="left" w:pos="7092" w:leader="none"/>
          <w:tab w:val="left" w:pos="7376" w:leader="none"/>
          <w:tab w:val="left" w:pos="7659" w:leader="none"/>
          <w:tab w:val="left" w:pos="7948" w:leader="none"/>
          <w:tab w:val="left" w:pos="8232" w:leader="none"/>
          <w:tab w:val="left" w:pos="8515" w:leader="none"/>
          <w:tab w:val="left" w:pos="8799" w:leader="none"/>
          <w:tab w:val="left" w:pos="9082" w:leader="none"/>
          <w:tab w:val="left" w:pos="9366" w:leader="none"/>
          <w:tab w:val="left" w:pos="9649" w:leader="none"/>
          <w:tab w:val="left" w:pos="9933" w:leader="none"/>
          <w:tab w:val="left" w:pos="10216" w:leader="none"/>
          <w:tab w:val="left" w:pos="10500" w:leader="none"/>
          <w:tab w:val="left" w:pos="10783" w:leader="none"/>
          <w:tab w:val="left" w:pos="11066" w:leader="none"/>
        </w:tabs>
        <w:spacing w:lineRule="exact" w:line="34" w:before="240" w:after="240"/>
        <w:ind w:end="0"/>
        <w:jc w:val="both"/>
        <w:rPr>
          <w:rFonts w:cs="B Titr"/>
          <w:bCs w:val="false"/>
          <w:szCs w:val="22"/>
        </w:rPr>
      </w:pPr>
      <w:r>
        <w:rPr>
          <w:rFonts w:cs="B Titr"/>
          <w:bCs w:val="false"/>
          <w:sz w:val="30"/>
          <w:szCs w:val="22"/>
          <w:rtl w:val="true"/>
        </w:rPr>
      </w:r>
    </w:p>
    <w:p>
      <w:pPr>
        <w:pStyle w:val="Matn"/>
        <w:ind w:end="0"/>
        <w:jc w:val="both"/>
        <w:rPr/>
      </w:pPr>
      <w:r>
        <w:rPr>
          <w:rtl w:val="true"/>
        </w:rPr>
        <w:t>اين‌ پيوست‌ تنها جنبه‌ تشريحي‌ دارد و بخشي‌ از استاندارد حسابداري‌ را تشكيل‌ نمي‌دهد</w:t>
      </w:r>
      <w:r>
        <w:rPr>
          <w:rtl w:val="true"/>
        </w:rPr>
        <w:t xml:space="preserve">. </w:t>
      </w:r>
      <w:r>
        <w:rPr>
          <w:rtl w:val="true"/>
        </w:rPr>
        <w:t>هدف‌ اين‌ پيوست‌ تشريح‌ كاربرد استاندارد در</w:t>
      </w:r>
      <w:r>
        <w:rPr>
          <w:rFonts w:hint="cs" w:cs="Times New Roman"/>
          <w:rtl w:val="true"/>
        </w:rPr>
        <w:t> </w:t>
      </w:r>
      <w:r>
        <w:rPr>
          <w:rtl w:val="true"/>
        </w:rPr>
        <w:t>رابطه‌ با نحوه‌ ارائه‌ صورتهاي‌ مالي‌ اساسي‌ شامل‌ صورتهاي‌ مالي‌ جداگانه‌ و تلفيقي‌ يك‌ طرح‌ مزاياي‌ بازنشستگي‌ است‌</w:t>
      </w:r>
      <w:r>
        <w:rPr>
          <w:rtl w:val="true"/>
        </w:rPr>
        <w:t>.</w:t>
      </w:r>
    </w:p>
    <w:p>
      <w:pPr>
        <w:pStyle w:val="Matn"/>
        <w:ind w:end="0"/>
        <w:jc w:val="both"/>
        <w:rPr/>
      </w:pPr>
      <w:r>
        <w:rPr>
          <w:rtl w:val="true"/>
        </w:rPr>
        <w:t>در صورت‌ لزوم‌ و براي‌ دستيابي‌ به‌ ارائه‌ مطلوب‌ اطلاعات‌ در شرايط‌ خاص‌ مي‌توان‌ ترتيب‌ ارائه‌ و شرح‌ اقلام‌ اصلي‌ را تغيير داد</w:t>
      </w:r>
      <w:r>
        <w:rPr>
          <w:rtl w:val="true"/>
        </w:rPr>
        <w:t>.</w:t>
      </w:r>
    </w:p>
    <w:p>
      <w:pPr>
        <w:pStyle w:val="OnvanPage1"/>
        <w:ind w:end="0"/>
        <w:jc w:val="center"/>
        <w:rPr>
          <w:rFonts w:cs="B Titr"/>
          <w:szCs w:val="24"/>
        </w:rPr>
        <w:sectPr>
          <w:headerReference w:type="even" r:id="rId13"/>
          <w:headerReference w:type="default" r:id="rId14"/>
          <w:footerReference w:type="even" r:id="rId15"/>
          <w:footerReference w:type="default" r:id="rId16"/>
          <w:type w:val="oddPage"/>
          <w:pgSz w:w="11906" w:h="16838"/>
          <w:pgMar w:left="1701" w:right="1701" w:gutter="0" w:header="1134" w:top="2098" w:footer="1134" w:bottom="1190"/>
          <w:pgNumType w:fmt="decimal"/>
          <w:formProt w:val="false"/>
          <w:textDirection w:val="lrTb"/>
          <w:bidi/>
          <w:rtlGutter/>
          <w:docGrid w:type="default" w:linePitch="360" w:charSpace="0"/>
        </w:sectPr>
      </w:pPr>
      <w:r>
        <w:rPr>
          <w:rFonts w:cs="B Titr"/>
          <w:szCs w:val="24"/>
          <w:rtl w:val="true"/>
        </w:rPr>
      </w:r>
    </w:p>
    <w:p>
      <w:pPr>
        <w:pStyle w:val="OnvanPage1"/>
        <w:ind w:end="0"/>
        <w:jc w:val="center"/>
        <w:rPr>
          <w:rFonts w:cs="B Titr"/>
          <w:szCs w:val="24"/>
        </w:rPr>
      </w:pPr>
      <w:r>
        <w:rPr>
          <w:rFonts w:cs="B Titr"/>
          <w:szCs w:val="24"/>
          <w:rtl w:val="true"/>
        </w:rPr>
        <w:t>صندوق‌ بازنشستگي‌ نمونه‌</w:t>
      </w:r>
    </w:p>
    <w:p>
      <w:pPr>
        <w:pStyle w:val="OnvanPage1"/>
        <w:ind w:end="0"/>
        <w:jc w:val="center"/>
        <w:rPr>
          <w:rFonts w:cs="B Titr"/>
          <w:szCs w:val="24"/>
        </w:rPr>
      </w:pPr>
      <w:r>
        <w:rPr>
          <w:rFonts w:cs="B Titr"/>
          <w:szCs w:val="24"/>
          <w:rtl w:val="true"/>
        </w:rPr>
        <w:t>ترازنامه‌</w:t>
      </w:r>
    </w:p>
    <w:p>
      <w:pPr>
        <w:pStyle w:val="OnvanPage1"/>
        <w:ind w:end="0"/>
        <w:jc w:val="center"/>
        <w:rPr>
          <w:rFonts w:cs="B Titr"/>
          <w:szCs w:val="24"/>
        </w:rPr>
      </w:pPr>
      <w:r>
        <w:rPr>
          <w:rFonts w:cs="B Titr"/>
          <w:szCs w:val="24"/>
          <w:rtl w:val="true"/>
        </w:rPr>
        <w:t xml:space="preserve">در تاريخ‌ </w:t>
      </w:r>
      <w:r>
        <w:rPr>
          <w:rFonts w:cs="B Titr"/>
          <w:szCs w:val="24"/>
        </w:rPr>
        <w:t>29</w:t>
      </w:r>
      <w:r>
        <w:rPr>
          <w:rFonts w:cs="B Titr"/>
          <w:szCs w:val="24"/>
          <w:rtl w:val="true"/>
        </w:rPr>
        <w:t xml:space="preserve"> </w:t>
      </w:r>
      <w:r>
        <w:rPr>
          <w:rFonts w:cs="B Titr"/>
          <w:szCs w:val="24"/>
          <w:rtl w:val="true"/>
        </w:rPr>
        <w:t xml:space="preserve">اسفندماه‌ </w:t>
      </w:r>
      <w:r>
        <w:rPr>
          <w:rFonts w:cs="B Titr"/>
          <w:szCs w:val="24"/>
        </w:rPr>
        <w:t>2</w:t>
      </w:r>
      <w:r>
        <w:rPr>
          <w:rFonts w:cs="B Titr" w:hint="cs"/>
          <w:szCs w:val="24"/>
          <w:rtl w:val="true"/>
        </w:rPr>
        <w:t>×</w:t>
      </w:r>
      <w:r>
        <w:rPr>
          <w:rFonts w:cs="B Titr"/>
          <w:szCs w:val="24"/>
        </w:rPr>
        <w:t>13</w:t>
      </w:r>
    </w:p>
    <w:p>
      <w:pPr>
        <w:pStyle w:val="11"/>
        <w:ind w:end="0"/>
        <w:jc w:val="start"/>
        <w:rPr>
          <w:b/>
        </w:rPr>
      </w:pPr>
      <w:r>
        <w:rPr>
          <w:rFonts w:cs="B Titr"/>
          <w:b/>
          <w:szCs w:val="24"/>
          <w:rtl w:val="true"/>
        </w:rPr>
      </w:r>
    </w:p>
    <w:tbl>
      <w:tblPr>
        <w:bidiVisual w:val="true"/>
        <w:tblW w:w="8480" w:type="dxa"/>
        <w:jc w:val="center"/>
        <w:tblInd w:w="0" w:type="dxa"/>
        <w:tblLayout w:type="fixed"/>
        <w:tblCellMar>
          <w:top w:w="0" w:type="dxa"/>
          <w:start w:w="108" w:type="dxa"/>
          <w:bottom w:w="0" w:type="dxa"/>
          <w:end w:w="108" w:type="dxa"/>
        </w:tblCellMar>
      </w:tblPr>
      <w:tblGrid>
        <w:gridCol w:w="4415"/>
        <w:gridCol w:w="1085"/>
        <w:gridCol w:w="1701"/>
        <w:gridCol w:w="1279"/>
      </w:tblGrid>
      <w:tr>
        <w:trPr/>
        <w:tc>
          <w:tcPr>
            <w:tcW w:w="4415" w:type="dxa"/>
            <w:tcBorders/>
            <w:vAlign w:val="bottom"/>
          </w:tcPr>
          <w:p>
            <w:pPr>
              <w:pStyle w:val="Normal"/>
              <w:snapToGrid w:val="false"/>
              <w:ind w:end="0"/>
              <w:jc w:val="center"/>
              <w:rPr>
                <w:rFonts w:cs="B Zar"/>
                <w:b/>
                <w:szCs w:val="16"/>
              </w:rPr>
            </w:pPr>
            <w:r>
              <w:rPr>
                <w:rFonts w:cs="B Zar"/>
                <w:b/>
                <w:szCs w:val="16"/>
                <w:rtl w:val="true"/>
              </w:rPr>
            </w:r>
          </w:p>
        </w:tc>
        <w:tc>
          <w:tcPr>
            <w:tcW w:w="1085" w:type="dxa"/>
            <w:tcBorders/>
            <w:vAlign w:val="bottom"/>
          </w:tcPr>
          <w:p>
            <w:pPr>
              <w:pStyle w:val="Normal"/>
              <w:pBdr>
                <w:bottom w:val="single" w:sz="8" w:space="1" w:color="000000"/>
              </w:pBdr>
              <w:ind w:end="113"/>
              <w:jc w:val="center"/>
              <w:rPr>
                <w:rFonts w:cs="B Zar"/>
                <w:b/>
                <w:szCs w:val="20"/>
              </w:rPr>
            </w:pPr>
            <w:r>
              <w:rPr>
                <w:rFonts w:cs="B Zar"/>
                <w:b/>
                <w:b/>
                <w:szCs w:val="20"/>
                <w:rtl w:val="true"/>
              </w:rPr>
              <w:t>يادداشت‌</w:t>
            </w:r>
          </w:p>
        </w:tc>
        <w:tc>
          <w:tcPr>
            <w:tcW w:w="1701" w:type="dxa"/>
            <w:tcBorders/>
            <w:vAlign w:val="bottom"/>
          </w:tcPr>
          <w:p>
            <w:pPr>
              <w:pStyle w:val="Normal"/>
              <w:pBdr>
                <w:bottom w:val="single" w:sz="8" w:space="1" w:color="000000"/>
              </w:pBdr>
              <w:ind w:end="397"/>
              <w:jc w:val="center"/>
              <w:rPr>
                <w:rFonts w:cs="B Zar"/>
                <w:b/>
                <w:sz w:val="24"/>
                <w:szCs w:val="22"/>
              </w:rPr>
            </w:pPr>
            <w:r>
              <w:rPr>
                <w:rFonts w:cs="B Zar"/>
                <w:b/>
                <w:sz w:val="24"/>
                <w:szCs w:val="22"/>
              </w:rPr>
              <w:t>29/12/2</w:t>
            </w:r>
            <w:r>
              <w:rPr>
                <w:rFonts w:cs="B Zar" w:hint="cs"/>
                <w:b/>
                <w:sz w:val="24"/>
                <w:szCs w:val="22"/>
                <w:rtl w:val="true"/>
              </w:rPr>
              <w:t>×</w:t>
            </w:r>
            <w:r>
              <w:rPr>
                <w:rFonts w:cs="B Zar"/>
                <w:b/>
                <w:sz w:val="24"/>
                <w:szCs w:val="22"/>
              </w:rPr>
              <w:t>13</w:t>
            </w:r>
          </w:p>
        </w:tc>
        <w:tc>
          <w:tcPr>
            <w:tcW w:w="1279" w:type="dxa"/>
            <w:tcBorders/>
            <w:vAlign w:val="bottom"/>
          </w:tcPr>
          <w:p>
            <w:pPr>
              <w:pStyle w:val="Normal"/>
              <w:pBdr>
                <w:bottom w:val="single" w:sz="8" w:space="1" w:color="000000"/>
              </w:pBdr>
              <w:ind w:end="0"/>
              <w:jc w:val="center"/>
              <w:rPr>
                <w:rFonts w:cs="B Zar" w:hint="cs"/>
                <w:b/>
                <w:szCs w:val="20"/>
                <w:u w:val="single"/>
              </w:rPr>
            </w:pPr>
            <w:r>
              <w:rPr>
                <w:rFonts w:cs="B Zar"/>
                <w:b/>
                <w:b/>
                <w:szCs w:val="16"/>
                <w:u w:val="single"/>
                <w:rtl w:val="true"/>
              </w:rPr>
              <w:t>تجديد ارائه‌ شده‌</w:t>
            </w:r>
          </w:p>
          <w:p>
            <w:pPr>
              <w:pStyle w:val="Normal"/>
              <w:pBdr>
                <w:bottom w:val="single" w:sz="8" w:space="1" w:color="000000"/>
              </w:pBdr>
              <w:ind w:end="0"/>
              <w:jc w:val="center"/>
              <w:rPr>
                <w:rFonts w:cs="B Zar"/>
                <w:b/>
                <w:szCs w:val="20"/>
              </w:rPr>
            </w:pPr>
            <w:r>
              <w:rPr>
                <w:rFonts w:cs="B Zar"/>
                <w:b/>
                <w:sz w:val="24"/>
                <w:szCs w:val="22"/>
              </w:rPr>
              <w:t>29/12/1</w:t>
            </w:r>
            <w:r>
              <w:rPr>
                <w:rFonts w:cs="B Zar" w:hint="cs"/>
                <w:b/>
                <w:sz w:val="24"/>
                <w:szCs w:val="22"/>
                <w:rtl w:val="true"/>
              </w:rPr>
              <w:t>×</w:t>
            </w:r>
            <w:r>
              <w:rPr>
                <w:rFonts w:cs="B Zar"/>
                <w:b/>
                <w:sz w:val="24"/>
                <w:szCs w:val="22"/>
              </w:rPr>
              <w:t>13</w:t>
            </w:r>
          </w:p>
        </w:tc>
      </w:tr>
      <w:tr>
        <w:trPr/>
        <w:tc>
          <w:tcPr>
            <w:tcW w:w="4415" w:type="dxa"/>
            <w:tcBorders/>
            <w:vAlign w:val="bottom"/>
          </w:tcPr>
          <w:p>
            <w:pPr>
              <w:pStyle w:val="Normal"/>
              <w:snapToGrid w:val="false"/>
              <w:spacing w:lineRule="exact" w:line="164"/>
              <w:ind w:end="0"/>
              <w:jc w:val="center"/>
              <w:rPr>
                <w:rFonts w:cs="B Zar"/>
                <w:b/>
                <w:szCs w:val="20"/>
              </w:rPr>
            </w:pPr>
            <w:r>
              <w:rPr>
                <w:rFonts w:cs="B Zar"/>
                <w:b/>
                <w:szCs w:val="20"/>
                <w:rtl w:val="true"/>
              </w:rPr>
            </w:r>
          </w:p>
        </w:tc>
        <w:tc>
          <w:tcPr>
            <w:tcW w:w="1085" w:type="dxa"/>
            <w:tcBorders/>
            <w:vAlign w:val="bottom"/>
          </w:tcPr>
          <w:p>
            <w:pPr>
              <w:pStyle w:val="Normal"/>
              <w:snapToGrid w:val="false"/>
              <w:spacing w:lineRule="exact" w:line="164"/>
              <w:ind w:end="0"/>
              <w:jc w:val="center"/>
              <w:rPr>
                <w:rFonts w:cs="B Zar"/>
                <w:b/>
                <w:szCs w:val="20"/>
              </w:rPr>
            </w:pPr>
            <w:r>
              <w:rPr>
                <w:rFonts w:cs="B Zar"/>
                <w:b/>
                <w:szCs w:val="20"/>
                <w:rtl w:val="true"/>
              </w:rPr>
            </w:r>
          </w:p>
        </w:tc>
        <w:tc>
          <w:tcPr>
            <w:tcW w:w="1701" w:type="dxa"/>
            <w:tcBorders/>
            <w:vAlign w:val="bottom"/>
          </w:tcPr>
          <w:p>
            <w:pPr>
              <w:pStyle w:val="Normal"/>
              <w:ind w:end="397"/>
              <w:jc w:val="center"/>
              <w:rPr>
                <w:rFonts w:cs="B Zar"/>
                <w:b/>
                <w:szCs w:val="16"/>
              </w:rPr>
            </w:pPr>
            <w:r>
              <w:rPr>
                <w:rFonts w:cs="B Zar"/>
                <w:b/>
                <w:b/>
                <w:szCs w:val="16"/>
                <w:rtl w:val="true"/>
              </w:rPr>
              <w:t>ميليون‌</w:t>
            </w:r>
            <w:r>
              <w:rPr>
                <w:rFonts w:hint="cs" w:cs="Times New Roman"/>
                <w:b/>
                <w:b/>
                <w:szCs w:val="16"/>
                <w:rtl w:val="true"/>
              </w:rPr>
              <w:t> </w:t>
            </w:r>
            <w:r>
              <w:rPr>
                <w:rFonts w:cs="B Zar"/>
                <w:b/>
                <w:b/>
                <w:szCs w:val="16"/>
                <w:rtl w:val="true"/>
              </w:rPr>
              <w:t>ريال‌</w:t>
            </w:r>
          </w:p>
        </w:tc>
        <w:tc>
          <w:tcPr>
            <w:tcW w:w="1279" w:type="dxa"/>
            <w:tcBorders/>
            <w:vAlign w:val="bottom"/>
          </w:tcPr>
          <w:p>
            <w:pPr>
              <w:pStyle w:val="Normal"/>
              <w:ind w:end="0"/>
              <w:jc w:val="center"/>
              <w:rPr>
                <w:rFonts w:cs="B Zar"/>
                <w:b/>
                <w:szCs w:val="16"/>
              </w:rPr>
            </w:pPr>
            <w:r>
              <w:rPr>
                <w:rFonts w:cs="B Zar"/>
                <w:b/>
                <w:b/>
                <w:szCs w:val="16"/>
                <w:rtl w:val="true"/>
              </w:rPr>
              <w:t>ميليون‌</w:t>
            </w:r>
            <w:r>
              <w:rPr>
                <w:rFonts w:hint="cs" w:cs="Times New Roman"/>
                <w:b/>
                <w:b/>
                <w:szCs w:val="16"/>
                <w:rtl w:val="true"/>
              </w:rPr>
              <w:t> </w:t>
            </w:r>
            <w:r>
              <w:rPr>
                <w:rFonts w:cs="B Zar"/>
                <w:b/>
                <w:b/>
                <w:szCs w:val="16"/>
                <w:rtl w:val="true"/>
              </w:rPr>
              <w:t>ريال‌</w:t>
            </w:r>
          </w:p>
        </w:tc>
      </w:tr>
      <w:tr>
        <w:trPr/>
        <w:tc>
          <w:tcPr>
            <w:tcW w:w="4415" w:type="dxa"/>
            <w:tcBorders/>
          </w:tcPr>
          <w:p>
            <w:pPr>
              <w:pStyle w:val="Normal"/>
              <w:spacing w:lineRule="exact" w:line="400"/>
              <w:ind w:end="0"/>
              <w:jc w:val="both"/>
              <w:rPr>
                <w:b/>
                <w:szCs w:val="26"/>
              </w:rPr>
            </w:pPr>
            <w:r>
              <w:rPr>
                <w:b/>
                <w:szCs w:val="16"/>
                <w:rtl w:val="true"/>
              </w:rPr>
              <w:t xml:space="preserve"> </w:t>
            </w:r>
            <w:r>
              <w:rPr>
                <w:b/>
                <w:b/>
                <w:szCs w:val="26"/>
                <w:rtl w:val="true"/>
              </w:rPr>
              <w:t>سرمايه‌گذاري‌ در شركتهاي‌ فرعي‌</w:t>
            </w:r>
          </w:p>
        </w:tc>
        <w:tc>
          <w:tcPr>
            <w:tcW w:w="1085" w:type="dxa"/>
            <w:tcBorders/>
          </w:tcPr>
          <w:p>
            <w:pPr>
              <w:pStyle w:val="Normal"/>
              <w:snapToGrid w:val="false"/>
              <w:spacing w:lineRule="exact" w:line="400"/>
              <w:ind w:end="0"/>
              <w:jc w:val="both"/>
              <w:rPr>
                <w:b/>
                <w:szCs w:val="16"/>
              </w:rPr>
            </w:pPr>
            <w:r>
              <w:rPr>
                <w:b/>
                <w:szCs w:val="16"/>
                <w:rtl w:val="true"/>
              </w:rPr>
            </w:r>
          </w:p>
        </w:tc>
        <w:tc>
          <w:tcPr>
            <w:tcW w:w="1701" w:type="dxa"/>
            <w:tcBorders/>
          </w:tcPr>
          <w:p>
            <w:pPr>
              <w:pStyle w:val="Normal"/>
              <w:spacing w:lineRule="exact" w:line="400"/>
              <w:ind w:start="113" w:end="0"/>
              <w:jc w:val="both"/>
              <w:rPr>
                <w:b/>
                <w:szCs w:val="26"/>
              </w:rPr>
            </w:pPr>
            <w:r>
              <w:rPr>
                <w:b/>
                <w:szCs w:val="26"/>
              </w:rPr>
              <w:t>369</w:t>
            </w:r>
            <w:r>
              <w:rPr>
                <w:b/>
                <w:b/>
                <w:szCs w:val="26"/>
                <w:rtl w:val="true"/>
              </w:rPr>
              <w:t>ر</w:t>
            </w:r>
            <w:r>
              <w:rPr>
                <w:b/>
                <w:szCs w:val="26"/>
              </w:rPr>
              <w:t>143</w:t>
            </w:r>
          </w:p>
        </w:tc>
        <w:tc>
          <w:tcPr>
            <w:tcW w:w="1279" w:type="dxa"/>
            <w:tcBorders/>
          </w:tcPr>
          <w:p>
            <w:pPr>
              <w:pStyle w:val="Normal"/>
              <w:spacing w:lineRule="exact" w:line="400"/>
              <w:ind w:start="113" w:end="0"/>
              <w:jc w:val="both"/>
              <w:rPr>
                <w:b/>
                <w:szCs w:val="26"/>
              </w:rPr>
            </w:pPr>
            <w:r>
              <w:rPr>
                <w:b/>
                <w:szCs w:val="26"/>
              </w:rPr>
              <w:t>621</w:t>
            </w:r>
            <w:r>
              <w:rPr>
                <w:b/>
                <w:b/>
                <w:szCs w:val="26"/>
                <w:rtl w:val="true"/>
              </w:rPr>
              <w:t>ر</w:t>
            </w:r>
            <w:r>
              <w:rPr>
                <w:b/>
                <w:szCs w:val="26"/>
              </w:rPr>
              <w:t>118</w:t>
            </w:r>
          </w:p>
        </w:tc>
      </w:tr>
      <w:tr>
        <w:trPr/>
        <w:tc>
          <w:tcPr>
            <w:tcW w:w="4415" w:type="dxa"/>
            <w:tcBorders/>
          </w:tcPr>
          <w:p>
            <w:pPr>
              <w:pStyle w:val="Normal"/>
              <w:spacing w:lineRule="exact" w:line="400"/>
              <w:ind w:end="0"/>
              <w:jc w:val="both"/>
              <w:rPr>
                <w:b/>
                <w:szCs w:val="26"/>
              </w:rPr>
            </w:pPr>
            <w:r>
              <w:rPr>
                <w:b/>
                <w:b/>
                <w:szCs w:val="26"/>
                <w:rtl w:val="true"/>
              </w:rPr>
              <w:t>سرمايه‌گذاري‌ در شركتهاي‌ وابسته‌</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814</w:t>
            </w:r>
            <w:r>
              <w:rPr>
                <w:b/>
                <w:b/>
                <w:szCs w:val="26"/>
                <w:rtl w:val="true"/>
              </w:rPr>
              <w:t>ر</w:t>
            </w:r>
            <w:r>
              <w:rPr>
                <w:b/>
                <w:szCs w:val="26"/>
              </w:rPr>
              <w:t>49</w:t>
            </w:r>
          </w:p>
        </w:tc>
        <w:tc>
          <w:tcPr>
            <w:tcW w:w="1279" w:type="dxa"/>
            <w:tcBorders/>
          </w:tcPr>
          <w:p>
            <w:pPr>
              <w:pStyle w:val="Normal"/>
              <w:spacing w:lineRule="exact" w:line="400"/>
              <w:ind w:start="113" w:end="0"/>
              <w:jc w:val="both"/>
              <w:rPr>
                <w:b/>
                <w:szCs w:val="26"/>
              </w:rPr>
            </w:pPr>
            <w:r>
              <w:rPr>
                <w:b/>
                <w:szCs w:val="26"/>
              </w:rPr>
              <w:t>725</w:t>
            </w:r>
            <w:r>
              <w:rPr>
                <w:b/>
                <w:b/>
                <w:szCs w:val="26"/>
                <w:rtl w:val="true"/>
              </w:rPr>
              <w:t>ر</w:t>
            </w:r>
            <w:r>
              <w:rPr>
                <w:b/>
                <w:szCs w:val="26"/>
              </w:rPr>
              <w:t>32</w:t>
            </w:r>
          </w:p>
        </w:tc>
      </w:tr>
      <w:tr>
        <w:trPr/>
        <w:tc>
          <w:tcPr>
            <w:tcW w:w="4415" w:type="dxa"/>
            <w:tcBorders/>
          </w:tcPr>
          <w:p>
            <w:pPr>
              <w:pStyle w:val="Normal"/>
              <w:spacing w:lineRule="exact" w:line="400"/>
              <w:ind w:end="0"/>
              <w:jc w:val="both"/>
              <w:rPr>
                <w:b/>
                <w:szCs w:val="26"/>
              </w:rPr>
            </w:pPr>
            <w:r>
              <w:rPr>
                <w:b/>
                <w:b/>
                <w:szCs w:val="26"/>
                <w:rtl w:val="true"/>
              </w:rPr>
              <w:t>سرمايه‌گذاري‌ در ساير شركتها</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257</w:t>
            </w:r>
            <w:r>
              <w:rPr>
                <w:b/>
                <w:b/>
                <w:szCs w:val="26"/>
                <w:rtl w:val="true"/>
              </w:rPr>
              <w:t>ر</w:t>
            </w:r>
            <w:r>
              <w:rPr>
                <w:b/>
                <w:szCs w:val="26"/>
              </w:rPr>
              <w:t>12</w:t>
            </w:r>
          </w:p>
        </w:tc>
        <w:tc>
          <w:tcPr>
            <w:tcW w:w="1279" w:type="dxa"/>
            <w:tcBorders/>
          </w:tcPr>
          <w:p>
            <w:pPr>
              <w:pStyle w:val="Normal"/>
              <w:spacing w:lineRule="exact" w:line="400"/>
              <w:ind w:start="113" w:end="0"/>
              <w:jc w:val="both"/>
              <w:rPr>
                <w:b/>
                <w:szCs w:val="26"/>
              </w:rPr>
            </w:pPr>
            <w:r>
              <w:rPr>
                <w:b/>
                <w:szCs w:val="26"/>
              </w:rPr>
              <w:t>164</w:t>
            </w:r>
            <w:r>
              <w:rPr>
                <w:b/>
                <w:b/>
                <w:szCs w:val="26"/>
                <w:rtl w:val="true"/>
              </w:rPr>
              <w:t>ر</w:t>
            </w:r>
            <w:r>
              <w:rPr>
                <w:b/>
                <w:szCs w:val="26"/>
              </w:rPr>
              <w:t>13</w:t>
            </w:r>
          </w:p>
        </w:tc>
      </w:tr>
      <w:tr>
        <w:trPr/>
        <w:tc>
          <w:tcPr>
            <w:tcW w:w="4415" w:type="dxa"/>
            <w:tcBorders/>
          </w:tcPr>
          <w:p>
            <w:pPr>
              <w:pStyle w:val="Normal"/>
              <w:spacing w:lineRule="exact" w:line="400"/>
              <w:ind w:end="0"/>
              <w:jc w:val="both"/>
              <w:rPr>
                <w:b/>
                <w:szCs w:val="26"/>
              </w:rPr>
            </w:pPr>
            <w:r>
              <w:rPr>
                <w:b/>
                <w:b/>
                <w:szCs w:val="26"/>
                <w:rtl w:val="true"/>
              </w:rPr>
              <w:t>املاك‌</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330</w:t>
            </w:r>
            <w:r>
              <w:rPr>
                <w:b/>
                <w:b/>
                <w:szCs w:val="26"/>
                <w:rtl w:val="true"/>
              </w:rPr>
              <w:t>ر</w:t>
            </w:r>
            <w:r>
              <w:rPr>
                <w:b/>
                <w:szCs w:val="26"/>
              </w:rPr>
              <w:t>100</w:t>
            </w:r>
          </w:p>
        </w:tc>
        <w:tc>
          <w:tcPr>
            <w:tcW w:w="1279" w:type="dxa"/>
            <w:tcBorders/>
          </w:tcPr>
          <w:p>
            <w:pPr>
              <w:pStyle w:val="Normal"/>
              <w:spacing w:lineRule="exact" w:line="400"/>
              <w:ind w:start="113" w:end="0"/>
              <w:jc w:val="both"/>
              <w:rPr>
                <w:b/>
                <w:szCs w:val="26"/>
              </w:rPr>
            </w:pPr>
            <w:r>
              <w:rPr>
                <w:b/>
                <w:szCs w:val="26"/>
              </w:rPr>
              <w:t>817</w:t>
            </w:r>
            <w:r>
              <w:rPr>
                <w:b/>
                <w:b/>
                <w:szCs w:val="26"/>
                <w:rtl w:val="true"/>
              </w:rPr>
              <w:t>ر</w:t>
            </w:r>
            <w:r>
              <w:rPr>
                <w:b/>
                <w:szCs w:val="26"/>
              </w:rPr>
              <w:t>62</w:t>
            </w:r>
          </w:p>
        </w:tc>
      </w:tr>
      <w:tr>
        <w:trPr/>
        <w:tc>
          <w:tcPr>
            <w:tcW w:w="4415" w:type="dxa"/>
            <w:tcBorders/>
          </w:tcPr>
          <w:p>
            <w:pPr>
              <w:pStyle w:val="Normal"/>
              <w:spacing w:lineRule="exact" w:line="400"/>
              <w:ind w:end="0"/>
              <w:jc w:val="both"/>
              <w:rPr>
                <w:b/>
                <w:szCs w:val="26"/>
              </w:rPr>
            </w:pPr>
            <w:r>
              <w:rPr>
                <w:b/>
                <w:b/>
                <w:szCs w:val="26"/>
                <w:rtl w:val="true"/>
              </w:rPr>
              <w:t>اوراق‌ مشاركت‌</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543</w:t>
            </w:r>
            <w:r>
              <w:rPr>
                <w:b/>
                <w:b/>
                <w:szCs w:val="26"/>
                <w:rtl w:val="true"/>
              </w:rPr>
              <w:t>ر</w:t>
            </w:r>
            <w:r>
              <w:rPr>
                <w:b/>
                <w:szCs w:val="26"/>
              </w:rPr>
              <w:t>8</w:t>
            </w:r>
          </w:p>
        </w:tc>
        <w:tc>
          <w:tcPr>
            <w:tcW w:w="1279" w:type="dxa"/>
            <w:tcBorders/>
          </w:tcPr>
          <w:p>
            <w:pPr>
              <w:pStyle w:val="Normal"/>
              <w:spacing w:lineRule="exact" w:line="400"/>
              <w:ind w:start="113" w:end="0"/>
              <w:jc w:val="both"/>
              <w:rPr>
                <w:b/>
                <w:szCs w:val="26"/>
              </w:rPr>
            </w:pPr>
            <w:r>
              <w:rPr>
                <w:b/>
                <w:szCs w:val="26"/>
              </w:rPr>
              <w:t>385</w:t>
            </w:r>
            <w:r>
              <w:rPr>
                <w:b/>
                <w:b/>
                <w:szCs w:val="26"/>
                <w:rtl w:val="true"/>
              </w:rPr>
              <w:t>ر</w:t>
            </w:r>
            <w:r>
              <w:rPr>
                <w:b/>
                <w:szCs w:val="26"/>
              </w:rPr>
              <w:t>9</w:t>
            </w:r>
          </w:p>
        </w:tc>
      </w:tr>
      <w:tr>
        <w:trPr/>
        <w:tc>
          <w:tcPr>
            <w:tcW w:w="4415" w:type="dxa"/>
            <w:tcBorders/>
          </w:tcPr>
          <w:p>
            <w:pPr>
              <w:pStyle w:val="Normal"/>
              <w:spacing w:lineRule="exact" w:line="400"/>
              <w:ind w:end="0"/>
              <w:jc w:val="both"/>
              <w:rPr>
                <w:b/>
                <w:szCs w:val="26"/>
              </w:rPr>
            </w:pPr>
            <w:r>
              <w:rPr>
                <w:b/>
                <w:b/>
                <w:szCs w:val="26"/>
                <w:rtl w:val="true"/>
              </w:rPr>
              <w:t>تسهيلات‌ اعطايي‌</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453</w:t>
            </w:r>
            <w:r>
              <w:rPr>
                <w:b/>
                <w:b/>
                <w:szCs w:val="26"/>
                <w:rtl w:val="true"/>
              </w:rPr>
              <w:t>ر</w:t>
            </w:r>
            <w:r>
              <w:rPr>
                <w:b/>
                <w:szCs w:val="26"/>
              </w:rPr>
              <w:t>52</w:t>
            </w:r>
          </w:p>
        </w:tc>
        <w:tc>
          <w:tcPr>
            <w:tcW w:w="1279" w:type="dxa"/>
            <w:tcBorders/>
          </w:tcPr>
          <w:p>
            <w:pPr>
              <w:pStyle w:val="Normal"/>
              <w:spacing w:lineRule="exact" w:line="400"/>
              <w:ind w:start="113" w:end="0"/>
              <w:jc w:val="both"/>
              <w:rPr>
                <w:b/>
                <w:szCs w:val="26"/>
              </w:rPr>
            </w:pPr>
            <w:r>
              <w:rPr>
                <w:b/>
                <w:szCs w:val="26"/>
              </w:rPr>
              <w:t>270</w:t>
            </w:r>
            <w:r>
              <w:rPr>
                <w:b/>
                <w:b/>
                <w:szCs w:val="26"/>
                <w:rtl w:val="true"/>
              </w:rPr>
              <w:t>ر</w:t>
            </w:r>
            <w:r>
              <w:rPr>
                <w:b/>
                <w:szCs w:val="26"/>
              </w:rPr>
              <w:t>40</w:t>
            </w:r>
          </w:p>
        </w:tc>
      </w:tr>
      <w:tr>
        <w:trPr/>
        <w:tc>
          <w:tcPr>
            <w:tcW w:w="4415" w:type="dxa"/>
            <w:tcBorders/>
          </w:tcPr>
          <w:p>
            <w:pPr>
              <w:pStyle w:val="Normal"/>
              <w:spacing w:lineRule="exact" w:line="400"/>
              <w:ind w:end="0"/>
              <w:jc w:val="both"/>
              <w:rPr>
                <w:b/>
                <w:szCs w:val="26"/>
              </w:rPr>
            </w:pPr>
            <w:r>
              <w:rPr>
                <w:b/>
                <w:b/>
                <w:szCs w:val="26"/>
                <w:rtl w:val="true"/>
              </w:rPr>
              <w:t>سپرده‌هاي‌ بانكي‌</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161</w:t>
            </w:r>
          </w:p>
        </w:tc>
        <w:tc>
          <w:tcPr>
            <w:tcW w:w="1279" w:type="dxa"/>
            <w:tcBorders/>
          </w:tcPr>
          <w:p>
            <w:pPr>
              <w:pStyle w:val="Normal"/>
              <w:spacing w:lineRule="exact" w:line="400"/>
              <w:ind w:start="113" w:end="0"/>
              <w:jc w:val="both"/>
              <w:rPr>
                <w:b/>
                <w:szCs w:val="26"/>
              </w:rPr>
            </w:pPr>
            <w:r>
              <w:rPr>
                <w:b/>
                <w:szCs w:val="26"/>
              </w:rPr>
              <w:t>161</w:t>
            </w:r>
          </w:p>
        </w:tc>
      </w:tr>
      <w:tr>
        <w:trPr/>
        <w:tc>
          <w:tcPr>
            <w:tcW w:w="4415" w:type="dxa"/>
            <w:tcBorders/>
          </w:tcPr>
          <w:p>
            <w:pPr>
              <w:pStyle w:val="Normal"/>
              <w:spacing w:lineRule="exact" w:line="400"/>
              <w:ind w:end="0"/>
              <w:jc w:val="both"/>
              <w:rPr>
                <w:b/>
                <w:szCs w:val="26"/>
              </w:rPr>
            </w:pPr>
            <w:r>
              <w:rPr>
                <w:b/>
                <w:b/>
                <w:szCs w:val="26"/>
                <w:rtl w:val="true"/>
              </w:rPr>
              <w:t>ساير سرمايه‌گذاريها</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000</w:t>
            </w:r>
            <w:r>
              <w:rPr>
                <w:b/>
                <w:b/>
                <w:szCs w:val="26"/>
                <w:rtl w:val="true"/>
              </w:rPr>
              <w:t>ر</w:t>
            </w:r>
            <w:r>
              <w:rPr>
                <w:b/>
                <w:szCs w:val="26"/>
              </w:rPr>
              <w:t>37</w:t>
            </w:r>
          </w:p>
        </w:tc>
        <w:tc>
          <w:tcPr>
            <w:tcW w:w="1279" w:type="dxa"/>
            <w:tcBorders/>
          </w:tcPr>
          <w:p>
            <w:pPr>
              <w:pStyle w:val="Normal"/>
              <w:spacing w:lineRule="exact" w:line="400"/>
              <w:ind w:start="113" w:end="0"/>
              <w:jc w:val="both"/>
              <w:rPr>
                <w:b/>
                <w:szCs w:val="26"/>
              </w:rPr>
            </w:pPr>
            <w:r>
              <w:rPr>
                <w:b/>
                <w:szCs w:val="26"/>
              </w:rPr>
              <w:t>000</w:t>
            </w:r>
            <w:r>
              <w:rPr>
                <w:b/>
                <w:b/>
                <w:szCs w:val="26"/>
                <w:rtl w:val="true"/>
              </w:rPr>
              <w:t>ر</w:t>
            </w:r>
            <w:r>
              <w:rPr>
                <w:b/>
                <w:szCs w:val="26"/>
              </w:rPr>
              <w:t>32</w:t>
            </w:r>
          </w:p>
        </w:tc>
      </w:tr>
      <w:tr>
        <w:trPr/>
        <w:tc>
          <w:tcPr>
            <w:tcW w:w="4415" w:type="dxa"/>
            <w:tcBorders/>
          </w:tcPr>
          <w:p>
            <w:pPr>
              <w:pStyle w:val="Normal"/>
              <w:spacing w:lineRule="exact" w:line="400"/>
              <w:ind w:end="0"/>
              <w:jc w:val="both"/>
              <w:rPr>
                <w:b/>
                <w:szCs w:val="26"/>
              </w:rPr>
            </w:pPr>
            <w:r>
              <w:rPr>
                <w:b/>
                <w:b/>
                <w:szCs w:val="26"/>
                <w:rtl w:val="true"/>
              </w:rPr>
              <w:t>جمع‌ سرمايه‌گذاريها</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top w:val="single" w:sz="8" w:space="1" w:color="000000"/>
                <w:bottom w:val="single" w:sz="8" w:space="1" w:color="000000"/>
              </w:pBdr>
              <w:spacing w:lineRule="exact" w:line="400"/>
              <w:ind w:start="113" w:end="397"/>
              <w:jc w:val="both"/>
              <w:rPr>
                <w:b/>
                <w:szCs w:val="26"/>
              </w:rPr>
            </w:pPr>
            <w:r>
              <w:rPr>
                <w:b/>
                <w:szCs w:val="26"/>
              </w:rPr>
              <w:t>927</w:t>
            </w:r>
            <w:r>
              <w:rPr>
                <w:b/>
                <w:b/>
                <w:szCs w:val="26"/>
                <w:rtl w:val="true"/>
              </w:rPr>
              <w:t>ر</w:t>
            </w:r>
            <w:r>
              <w:rPr>
                <w:b/>
                <w:szCs w:val="26"/>
              </w:rPr>
              <w:t>403</w:t>
            </w:r>
          </w:p>
        </w:tc>
        <w:tc>
          <w:tcPr>
            <w:tcW w:w="1279" w:type="dxa"/>
            <w:tcBorders/>
          </w:tcPr>
          <w:p>
            <w:pPr>
              <w:pStyle w:val="Normal"/>
              <w:pBdr>
                <w:top w:val="single" w:sz="8" w:space="1" w:color="000000"/>
                <w:bottom w:val="single" w:sz="8" w:space="1" w:color="000000"/>
              </w:pBdr>
              <w:spacing w:lineRule="exact" w:line="400"/>
              <w:ind w:start="113" w:end="0"/>
              <w:jc w:val="both"/>
              <w:rPr>
                <w:b/>
                <w:szCs w:val="26"/>
              </w:rPr>
            </w:pPr>
            <w:r>
              <w:rPr>
                <w:b/>
                <w:szCs w:val="26"/>
              </w:rPr>
              <w:t>143</w:t>
            </w:r>
            <w:r>
              <w:rPr>
                <w:b/>
                <w:b/>
                <w:szCs w:val="26"/>
                <w:rtl w:val="true"/>
              </w:rPr>
              <w:t>ر</w:t>
            </w:r>
            <w:r>
              <w:rPr>
                <w:b/>
                <w:szCs w:val="26"/>
              </w:rPr>
              <w:t>309</w:t>
            </w:r>
          </w:p>
        </w:tc>
      </w:tr>
      <w:tr>
        <w:trPr/>
        <w:tc>
          <w:tcPr>
            <w:tcW w:w="4415" w:type="dxa"/>
            <w:tcBorders/>
          </w:tcPr>
          <w:p>
            <w:pPr>
              <w:pStyle w:val="Normal"/>
              <w:spacing w:lineRule="exact" w:line="400"/>
              <w:ind w:end="0"/>
              <w:jc w:val="both"/>
              <w:rPr>
                <w:b/>
                <w:szCs w:val="26"/>
              </w:rPr>
            </w:pPr>
            <w:r>
              <w:rPr>
                <w:b/>
                <w:b/>
                <w:szCs w:val="26"/>
                <w:rtl w:val="true"/>
              </w:rPr>
              <w:t>موجودي‌ نقد</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808</w:t>
            </w:r>
            <w:r>
              <w:rPr>
                <w:b/>
                <w:b/>
                <w:szCs w:val="26"/>
                <w:rtl w:val="true"/>
              </w:rPr>
              <w:t>ر</w:t>
            </w:r>
            <w:r>
              <w:rPr>
                <w:b/>
                <w:szCs w:val="26"/>
              </w:rPr>
              <w:t>7</w:t>
            </w:r>
          </w:p>
        </w:tc>
        <w:tc>
          <w:tcPr>
            <w:tcW w:w="1279" w:type="dxa"/>
            <w:tcBorders/>
          </w:tcPr>
          <w:p>
            <w:pPr>
              <w:pStyle w:val="Normal"/>
              <w:spacing w:lineRule="exact" w:line="400"/>
              <w:ind w:start="113" w:end="0"/>
              <w:jc w:val="both"/>
              <w:rPr>
                <w:b/>
                <w:szCs w:val="26"/>
              </w:rPr>
            </w:pPr>
            <w:r>
              <w:rPr>
                <w:b/>
                <w:szCs w:val="26"/>
              </w:rPr>
              <w:t>962</w:t>
            </w:r>
            <w:r>
              <w:rPr>
                <w:b/>
                <w:b/>
                <w:szCs w:val="26"/>
                <w:rtl w:val="true"/>
              </w:rPr>
              <w:t>ر</w:t>
            </w:r>
            <w:r>
              <w:rPr>
                <w:b/>
                <w:szCs w:val="26"/>
              </w:rPr>
              <w:t>4</w:t>
            </w:r>
          </w:p>
        </w:tc>
      </w:tr>
      <w:tr>
        <w:trPr/>
        <w:tc>
          <w:tcPr>
            <w:tcW w:w="4415" w:type="dxa"/>
            <w:tcBorders/>
          </w:tcPr>
          <w:p>
            <w:pPr>
              <w:pStyle w:val="Normal"/>
              <w:spacing w:lineRule="exact" w:line="400"/>
              <w:ind w:end="0"/>
              <w:jc w:val="both"/>
              <w:rPr>
                <w:b/>
                <w:szCs w:val="26"/>
              </w:rPr>
            </w:pPr>
            <w:r>
              <w:rPr>
                <w:b/>
                <w:b/>
                <w:szCs w:val="26"/>
                <w:rtl w:val="true"/>
              </w:rPr>
              <w:t xml:space="preserve">حق‌ بيمه‌هاي‌ دريافتني‌ </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000</w:t>
            </w:r>
            <w:r>
              <w:rPr>
                <w:b/>
                <w:b/>
                <w:szCs w:val="26"/>
                <w:rtl w:val="true"/>
              </w:rPr>
              <w:t>ر</w:t>
            </w:r>
            <w:r>
              <w:rPr>
                <w:b/>
                <w:szCs w:val="26"/>
              </w:rPr>
              <w:t>70</w:t>
            </w:r>
          </w:p>
        </w:tc>
        <w:tc>
          <w:tcPr>
            <w:tcW w:w="1279" w:type="dxa"/>
            <w:tcBorders/>
          </w:tcPr>
          <w:p>
            <w:pPr>
              <w:pStyle w:val="Normal"/>
              <w:spacing w:lineRule="exact" w:line="400"/>
              <w:ind w:start="113" w:end="0"/>
              <w:jc w:val="both"/>
              <w:rPr>
                <w:b/>
                <w:szCs w:val="26"/>
              </w:rPr>
            </w:pPr>
            <w:r>
              <w:rPr>
                <w:b/>
                <w:szCs w:val="26"/>
              </w:rPr>
              <w:t>500</w:t>
            </w:r>
            <w:r>
              <w:rPr>
                <w:b/>
                <w:b/>
                <w:szCs w:val="26"/>
                <w:rtl w:val="true"/>
              </w:rPr>
              <w:t>ر</w:t>
            </w:r>
            <w:r>
              <w:rPr>
                <w:b/>
                <w:szCs w:val="26"/>
              </w:rPr>
              <w:t>64</w:t>
            </w:r>
          </w:p>
        </w:tc>
      </w:tr>
      <w:tr>
        <w:trPr/>
        <w:tc>
          <w:tcPr>
            <w:tcW w:w="4415" w:type="dxa"/>
            <w:tcBorders/>
          </w:tcPr>
          <w:p>
            <w:pPr>
              <w:pStyle w:val="Normal"/>
              <w:spacing w:lineRule="exact" w:line="400"/>
              <w:ind w:end="0"/>
              <w:jc w:val="both"/>
              <w:rPr>
                <w:b/>
                <w:szCs w:val="26"/>
              </w:rPr>
            </w:pPr>
            <w:r>
              <w:rPr>
                <w:b/>
                <w:b/>
                <w:szCs w:val="26"/>
                <w:rtl w:val="true"/>
              </w:rPr>
              <w:t>حسابها و اسناد دريافتني‌</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182</w:t>
            </w:r>
            <w:r>
              <w:rPr>
                <w:b/>
                <w:b/>
                <w:szCs w:val="26"/>
                <w:rtl w:val="true"/>
              </w:rPr>
              <w:t>ر</w:t>
            </w:r>
            <w:r>
              <w:rPr>
                <w:b/>
                <w:szCs w:val="26"/>
              </w:rPr>
              <w:t>35</w:t>
            </w:r>
          </w:p>
        </w:tc>
        <w:tc>
          <w:tcPr>
            <w:tcW w:w="1279" w:type="dxa"/>
            <w:tcBorders/>
          </w:tcPr>
          <w:p>
            <w:pPr>
              <w:pStyle w:val="Normal"/>
              <w:spacing w:lineRule="exact" w:line="400"/>
              <w:ind w:start="113" w:end="0"/>
              <w:jc w:val="both"/>
              <w:rPr>
                <w:b/>
                <w:szCs w:val="26"/>
              </w:rPr>
            </w:pPr>
            <w:r>
              <w:rPr>
                <w:b/>
                <w:szCs w:val="26"/>
              </w:rPr>
              <w:t>520</w:t>
            </w:r>
            <w:r>
              <w:rPr>
                <w:b/>
                <w:b/>
                <w:szCs w:val="26"/>
                <w:rtl w:val="true"/>
              </w:rPr>
              <w:t>ر</w:t>
            </w:r>
            <w:r>
              <w:rPr>
                <w:b/>
                <w:szCs w:val="26"/>
              </w:rPr>
              <w:t>39</w:t>
            </w:r>
          </w:p>
        </w:tc>
      </w:tr>
      <w:tr>
        <w:trPr/>
        <w:tc>
          <w:tcPr>
            <w:tcW w:w="4415" w:type="dxa"/>
            <w:tcBorders/>
          </w:tcPr>
          <w:p>
            <w:pPr>
              <w:pStyle w:val="Normal"/>
              <w:spacing w:lineRule="exact" w:line="400"/>
              <w:ind w:end="0"/>
              <w:jc w:val="both"/>
              <w:rPr>
                <w:b/>
                <w:szCs w:val="26"/>
              </w:rPr>
            </w:pPr>
            <w:r>
              <w:rPr>
                <w:b/>
                <w:b/>
                <w:szCs w:val="26"/>
                <w:rtl w:val="true"/>
              </w:rPr>
              <w:t>پيش‌ پرداختها</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single" w:sz="8" w:space="1" w:color="000000"/>
              </w:pBdr>
              <w:spacing w:lineRule="exact" w:line="400"/>
              <w:ind w:start="113" w:end="397"/>
              <w:jc w:val="both"/>
              <w:rPr>
                <w:b/>
                <w:szCs w:val="26"/>
              </w:rPr>
            </w:pPr>
            <w:r>
              <w:rPr>
                <w:b/>
                <w:szCs w:val="26"/>
              </w:rPr>
              <w:t>249</w:t>
            </w:r>
            <w:r>
              <w:rPr>
                <w:b/>
                <w:b/>
                <w:szCs w:val="26"/>
                <w:rtl w:val="true"/>
              </w:rPr>
              <w:t>ر</w:t>
            </w:r>
            <w:r>
              <w:rPr>
                <w:b/>
                <w:szCs w:val="26"/>
              </w:rPr>
              <w:t>1</w:t>
            </w:r>
          </w:p>
        </w:tc>
        <w:tc>
          <w:tcPr>
            <w:tcW w:w="1279" w:type="dxa"/>
            <w:tcBorders/>
          </w:tcPr>
          <w:p>
            <w:pPr>
              <w:pStyle w:val="Normal"/>
              <w:pBdr>
                <w:bottom w:val="single" w:sz="8" w:space="1" w:color="000000"/>
              </w:pBdr>
              <w:spacing w:lineRule="exact" w:line="400"/>
              <w:ind w:start="113" w:end="0"/>
              <w:jc w:val="both"/>
              <w:rPr>
                <w:b/>
                <w:szCs w:val="26"/>
              </w:rPr>
            </w:pPr>
            <w:r>
              <w:rPr>
                <w:b/>
                <w:szCs w:val="26"/>
              </w:rPr>
              <w:t>813</w:t>
            </w:r>
          </w:p>
        </w:tc>
      </w:tr>
      <w:tr>
        <w:trPr/>
        <w:tc>
          <w:tcPr>
            <w:tcW w:w="4415" w:type="dxa"/>
            <w:tcBorders/>
          </w:tcPr>
          <w:p>
            <w:pPr>
              <w:pStyle w:val="Normal"/>
              <w:snapToGrid w:val="false"/>
              <w:spacing w:lineRule="exact" w:line="400"/>
              <w:ind w:end="0"/>
              <w:jc w:val="both"/>
              <w:rPr>
                <w:b/>
                <w:szCs w:val="26"/>
              </w:rPr>
            </w:pPr>
            <w:r>
              <w:rPr>
                <w:b/>
                <w:szCs w:val="26"/>
                <w:rtl w:val="true"/>
              </w:rPr>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single" w:sz="8" w:space="1" w:color="000000"/>
              </w:pBdr>
              <w:spacing w:lineRule="exact" w:line="400"/>
              <w:ind w:start="113" w:end="397"/>
              <w:jc w:val="both"/>
              <w:rPr>
                <w:b/>
                <w:szCs w:val="26"/>
              </w:rPr>
            </w:pPr>
            <w:r>
              <w:rPr>
                <w:b/>
                <w:szCs w:val="26"/>
              </w:rPr>
              <w:t>239</w:t>
            </w:r>
            <w:r>
              <w:rPr>
                <w:b/>
                <w:b/>
                <w:szCs w:val="26"/>
                <w:rtl w:val="true"/>
              </w:rPr>
              <w:t>ر</w:t>
            </w:r>
            <w:r>
              <w:rPr>
                <w:b/>
                <w:szCs w:val="26"/>
              </w:rPr>
              <w:t>114</w:t>
            </w:r>
          </w:p>
        </w:tc>
        <w:tc>
          <w:tcPr>
            <w:tcW w:w="1279" w:type="dxa"/>
            <w:tcBorders/>
          </w:tcPr>
          <w:p>
            <w:pPr>
              <w:pStyle w:val="Normal"/>
              <w:pBdr>
                <w:bottom w:val="single" w:sz="8" w:space="1" w:color="000000"/>
              </w:pBdr>
              <w:spacing w:lineRule="exact" w:line="400"/>
              <w:ind w:start="113" w:end="0"/>
              <w:jc w:val="both"/>
              <w:rPr>
                <w:b/>
                <w:szCs w:val="26"/>
              </w:rPr>
            </w:pPr>
            <w:r>
              <w:rPr>
                <w:b/>
                <w:szCs w:val="26"/>
              </w:rPr>
              <w:t>795</w:t>
            </w:r>
            <w:r>
              <w:rPr>
                <w:b/>
                <w:b/>
                <w:szCs w:val="26"/>
                <w:rtl w:val="true"/>
              </w:rPr>
              <w:t>ر</w:t>
            </w:r>
            <w:r>
              <w:rPr>
                <w:b/>
                <w:szCs w:val="26"/>
              </w:rPr>
              <w:t>109</w:t>
            </w:r>
          </w:p>
        </w:tc>
      </w:tr>
      <w:tr>
        <w:trPr/>
        <w:tc>
          <w:tcPr>
            <w:tcW w:w="4415" w:type="dxa"/>
            <w:tcBorders/>
          </w:tcPr>
          <w:p>
            <w:pPr>
              <w:pStyle w:val="Normal"/>
              <w:spacing w:lineRule="exact" w:line="400"/>
              <w:ind w:end="0"/>
              <w:jc w:val="both"/>
              <w:rPr>
                <w:b/>
                <w:szCs w:val="26"/>
              </w:rPr>
            </w:pPr>
            <w:r>
              <w:rPr>
                <w:b/>
                <w:b/>
                <w:szCs w:val="26"/>
                <w:rtl w:val="true"/>
              </w:rPr>
              <w:t>داراييهاي‌ ثابت‌ مشهود</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single" w:sz="8" w:space="1" w:color="000000"/>
              </w:pBdr>
              <w:spacing w:lineRule="exact" w:line="400"/>
              <w:ind w:start="113" w:end="397"/>
              <w:jc w:val="both"/>
              <w:rPr>
                <w:b/>
                <w:szCs w:val="26"/>
              </w:rPr>
            </w:pPr>
            <w:r>
              <w:rPr>
                <w:b/>
                <w:szCs w:val="26"/>
              </w:rPr>
              <w:t>535</w:t>
            </w:r>
            <w:r>
              <w:rPr>
                <w:b/>
                <w:b/>
                <w:szCs w:val="26"/>
                <w:rtl w:val="true"/>
              </w:rPr>
              <w:t>ر</w:t>
            </w:r>
            <w:r>
              <w:rPr>
                <w:b/>
                <w:szCs w:val="26"/>
              </w:rPr>
              <w:t>1</w:t>
            </w:r>
          </w:p>
        </w:tc>
        <w:tc>
          <w:tcPr>
            <w:tcW w:w="1279" w:type="dxa"/>
            <w:tcBorders/>
          </w:tcPr>
          <w:p>
            <w:pPr>
              <w:pStyle w:val="Normal"/>
              <w:pBdr>
                <w:bottom w:val="single" w:sz="8" w:space="1" w:color="000000"/>
              </w:pBdr>
              <w:spacing w:lineRule="exact" w:line="400"/>
              <w:ind w:start="113" w:end="0"/>
              <w:jc w:val="both"/>
              <w:rPr>
                <w:b/>
                <w:szCs w:val="26"/>
              </w:rPr>
            </w:pPr>
            <w:r>
              <w:rPr>
                <w:b/>
                <w:szCs w:val="26"/>
              </w:rPr>
              <w:t>692</w:t>
            </w:r>
            <w:r>
              <w:rPr>
                <w:b/>
                <w:b/>
                <w:szCs w:val="26"/>
                <w:rtl w:val="true"/>
              </w:rPr>
              <w:t>ر</w:t>
            </w:r>
            <w:r>
              <w:rPr>
                <w:b/>
                <w:szCs w:val="26"/>
              </w:rPr>
              <w:t>1</w:t>
            </w:r>
          </w:p>
        </w:tc>
      </w:tr>
      <w:tr>
        <w:trPr/>
        <w:tc>
          <w:tcPr>
            <w:tcW w:w="4415" w:type="dxa"/>
            <w:tcBorders/>
          </w:tcPr>
          <w:p>
            <w:pPr>
              <w:pStyle w:val="Normal"/>
              <w:spacing w:lineRule="exact" w:line="400"/>
              <w:ind w:end="0"/>
              <w:jc w:val="both"/>
              <w:rPr>
                <w:b/>
                <w:szCs w:val="26"/>
              </w:rPr>
            </w:pPr>
            <w:r>
              <w:rPr>
                <w:b/>
                <w:b/>
                <w:szCs w:val="26"/>
                <w:rtl w:val="true"/>
              </w:rPr>
              <w:t>جمع‌ داراييها</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single" w:sz="8" w:space="1" w:color="000000"/>
              </w:pBdr>
              <w:spacing w:lineRule="exact" w:line="400"/>
              <w:ind w:start="113" w:end="397"/>
              <w:jc w:val="both"/>
              <w:rPr>
                <w:b/>
                <w:szCs w:val="26"/>
              </w:rPr>
            </w:pPr>
            <w:r>
              <w:rPr>
                <w:b/>
                <w:szCs w:val="26"/>
              </w:rPr>
              <w:t>701</w:t>
            </w:r>
            <w:r>
              <w:rPr>
                <w:b/>
                <w:b/>
                <w:szCs w:val="26"/>
                <w:rtl w:val="true"/>
              </w:rPr>
              <w:t>ر</w:t>
            </w:r>
            <w:r>
              <w:rPr>
                <w:b/>
                <w:szCs w:val="26"/>
              </w:rPr>
              <w:t>519</w:t>
            </w:r>
          </w:p>
        </w:tc>
        <w:tc>
          <w:tcPr>
            <w:tcW w:w="1279" w:type="dxa"/>
            <w:tcBorders/>
          </w:tcPr>
          <w:p>
            <w:pPr>
              <w:pStyle w:val="Normal"/>
              <w:pBdr>
                <w:bottom w:val="single" w:sz="8" w:space="1" w:color="000000"/>
              </w:pBdr>
              <w:spacing w:lineRule="exact" w:line="400"/>
              <w:ind w:start="113" w:end="0"/>
              <w:jc w:val="both"/>
              <w:rPr>
                <w:b/>
                <w:szCs w:val="26"/>
              </w:rPr>
            </w:pPr>
            <w:r>
              <w:rPr>
                <w:b/>
                <w:szCs w:val="26"/>
              </w:rPr>
              <w:t>630</w:t>
            </w:r>
            <w:r>
              <w:rPr>
                <w:b/>
                <w:b/>
                <w:szCs w:val="26"/>
                <w:rtl w:val="true"/>
              </w:rPr>
              <w:t>ر</w:t>
            </w:r>
            <w:r>
              <w:rPr>
                <w:b/>
                <w:szCs w:val="26"/>
              </w:rPr>
              <w:t>420</w:t>
            </w:r>
          </w:p>
        </w:tc>
      </w:tr>
      <w:tr>
        <w:trPr/>
        <w:tc>
          <w:tcPr>
            <w:tcW w:w="4415" w:type="dxa"/>
            <w:tcBorders/>
          </w:tcPr>
          <w:p>
            <w:pPr>
              <w:pStyle w:val="Normal"/>
              <w:spacing w:lineRule="exact" w:line="400"/>
              <w:ind w:end="0"/>
              <w:jc w:val="both"/>
              <w:rPr>
                <w:b/>
                <w:szCs w:val="26"/>
              </w:rPr>
            </w:pPr>
            <w:r>
              <w:rPr>
                <w:b/>
                <w:b/>
                <w:szCs w:val="26"/>
                <w:rtl w:val="true"/>
              </w:rPr>
              <w:t>حسابها و اسناد پرداختني‌</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888</w:t>
            </w:r>
            <w:r>
              <w:rPr>
                <w:b/>
                <w:b/>
                <w:szCs w:val="26"/>
                <w:rtl w:val="true"/>
              </w:rPr>
              <w:t>ر</w:t>
            </w:r>
            <w:r>
              <w:rPr>
                <w:b/>
                <w:szCs w:val="26"/>
              </w:rPr>
              <w:t>49</w:t>
            </w:r>
          </w:p>
        </w:tc>
        <w:tc>
          <w:tcPr>
            <w:tcW w:w="1279" w:type="dxa"/>
            <w:tcBorders/>
          </w:tcPr>
          <w:p>
            <w:pPr>
              <w:pStyle w:val="Normal"/>
              <w:spacing w:lineRule="exact" w:line="400"/>
              <w:ind w:start="113" w:end="0"/>
              <w:jc w:val="both"/>
              <w:rPr>
                <w:b/>
                <w:szCs w:val="26"/>
              </w:rPr>
            </w:pPr>
            <w:r>
              <w:rPr>
                <w:b/>
                <w:szCs w:val="26"/>
              </w:rPr>
              <w:t>115</w:t>
            </w:r>
            <w:r>
              <w:rPr>
                <w:b/>
                <w:b/>
                <w:szCs w:val="26"/>
                <w:rtl w:val="true"/>
              </w:rPr>
              <w:t>ر</w:t>
            </w:r>
            <w:r>
              <w:rPr>
                <w:b/>
                <w:szCs w:val="26"/>
              </w:rPr>
              <w:t>54</w:t>
            </w:r>
          </w:p>
        </w:tc>
      </w:tr>
      <w:tr>
        <w:trPr/>
        <w:tc>
          <w:tcPr>
            <w:tcW w:w="4415" w:type="dxa"/>
            <w:tcBorders/>
          </w:tcPr>
          <w:p>
            <w:pPr>
              <w:pStyle w:val="Normal"/>
              <w:spacing w:lineRule="exact" w:line="400"/>
              <w:ind w:end="0"/>
              <w:jc w:val="both"/>
              <w:rPr>
                <w:b/>
                <w:szCs w:val="26"/>
              </w:rPr>
            </w:pPr>
            <w:r>
              <w:rPr>
                <w:b/>
                <w:b/>
                <w:szCs w:val="26"/>
                <w:rtl w:val="true"/>
              </w:rPr>
              <w:t>تسهيلات‌ دريافتي‌</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905</w:t>
            </w:r>
            <w:r>
              <w:rPr>
                <w:b/>
                <w:b/>
                <w:szCs w:val="26"/>
                <w:rtl w:val="true"/>
              </w:rPr>
              <w:t>ر</w:t>
            </w:r>
            <w:r>
              <w:rPr>
                <w:b/>
                <w:szCs w:val="26"/>
              </w:rPr>
              <w:t>41</w:t>
            </w:r>
          </w:p>
        </w:tc>
        <w:tc>
          <w:tcPr>
            <w:tcW w:w="1279" w:type="dxa"/>
            <w:tcBorders/>
          </w:tcPr>
          <w:p>
            <w:pPr>
              <w:pStyle w:val="Normal"/>
              <w:spacing w:lineRule="exact" w:line="400"/>
              <w:ind w:start="113" w:end="0"/>
              <w:jc w:val="both"/>
              <w:rPr>
                <w:b/>
                <w:szCs w:val="26"/>
              </w:rPr>
            </w:pPr>
            <w:r>
              <w:rPr>
                <w:b/>
                <w:szCs w:val="26"/>
              </w:rPr>
              <w:t>612</w:t>
            </w:r>
            <w:r>
              <w:rPr>
                <w:b/>
                <w:b/>
                <w:szCs w:val="26"/>
                <w:rtl w:val="true"/>
              </w:rPr>
              <w:t>ر</w:t>
            </w:r>
            <w:r>
              <w:rPr>
                <w:b/>
                <w:szCs w:val="26"/>
              </w:rPr>
              <w:t>69</w:t>
            </w:r>
          </w:p>
        </w:tc>
      </w:tr>
      <w:tr>
        <w:trPr/>
        <w:tc>
          <w:tcPr>
            <w:tcW w:w="4415" w:type="dxa"/>
            <w:tcBorders/>
          </w:tcPr>
          <w:p>
            <w:pPr>
              <w:pStyle w:val="Normal"/>
              <w:spacing w:lineRule="exact" w:line="400"/>
              <w:ind w:end="0"/>
              <w:jc w:val="both"/>
              <w:rPr>
                <w:b/>
                <w:szCs w:val="26"/>
              </w:rPr>
            </w:pPr>
            <w:r>
              <w:rPr>
                <w:b/>
                <w:b/>
                <w:szCs w:val="26"/>
                <w:rtl w:val="true"/>
              </w:rPr>
              <w:t>ذخيره‌ مزاياي‌ پايان‌ خدمت‌ كاركنان‌</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single" w:sz="8" w:space="1" w:color="000000"/>
              </w:pBdr>
              <w:spacing w:lineRule="exact" w:line="400"/>
              <w:ind w:start="113" w:end="397"/>
              <w:jc w:val="both"/>
              <w:rPr>
                <w:b/>
                <w:szCs w:val="26"/>
              </w:rPr>
            </w:pPr>
            <w:r>
              <w:rPr>
                <w:b/>
                <w:szCs w:val="26"/>
              </w:rPr>
              <w:t>609</w:t>
            </w:r>
            <w:r>
              <w:rPr>
                <w:b/>
                <w:b/>
                <w:szCs w:val="26"/>
                <w:rtl w:val="true"/>
              </w:rPr>
              <w:t>ر</w:t>
            </w:r>
            <w:r>
              <w:rPr>
                <w:b/>
                <w:szCs w:val="26"/>
              </w:rPr>
              <w:t>2</w:t>
            </w:r>
          </w:p>
        </w:tc>
        <w:tc>
          <w:tcPr>
            <w:tcW w:w="1279" w:type="dxa"/>
            <w:tcBorders/>
          </w:tcPr>
          <w:p>
            <w:pPr>
              <w:pStyle w:val="Normal"/>
              <w:pBdr>
                <w:bottom w:val="single" w:sz="8" w:space="1" w:color="000000"/>
              </w:pBdr>
              <w:spacing w:lineRule="exact" w:line="400"/>
              <w:ind w:start="113" w:end="0"/>
              <w:jc w:val="both"/>
              <w:rPr>
                <w:b/>
                <w:szCs w:val="26"/>
              </w:rPr>
            </w:pPr>
            <w:r>
              <w:rPr>
                <w:b/>
                <w:szCs w:val="26"/>
              </w:rPr>
              <w:t>346</w:t>
            </w:r>
            <w:r>
              <w:rPr>
                <w:b/>
                <w:b/>
                <w:szCs w:val="26"/>
                <w:rtl w:val="true"/>
              </w:rPr>
              <w:t>ر</w:t>
            </w:r>
            <w:r>
              <w:rPr>
                <w:b/>
                <w:szCs w:val="26"/>
              </w:rPr>
              <w:t>2</w:t>
            </w:r>
          </w:p>
        </w:tc>
      </w:tr>
      <w:tr>
        <w:trPr/>
        <w:tc>
          <w:tcPr>
            <w:tcW w:w="4415" w:type="dxa"/>
            <w:tcBorders/>
          </w:tcPr>
          <w:p>
            <w:pPr>
              <w:pStyle w:val="Normal"/>
              <w:spacing w:lineRule="exact" w:line="400"/>
              <w:ind w:end="0"/>
              <w:jc w:val="both"/>
              <w:rPr>
                <w:b/>
                <w:szCs w:val="26"/>
              </w:rPr>
            </w:pPr>
            <w:r>
              <w:rPr>
                <w:b/>
                <w:b/>
                <w:szCs w:val="26"/>
                <w:rtl w:val="true"/>
              </w:rPr>
              <w:t>جمع‌ بدهيها</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single" w:sz="8" w:space="1" w:color="000000"/>
              </w:pBdr>
              <w:spacing w:lineRule="exact" w:line="400"/>
              <w:ind w:start="113" w:end="397"/>
              <w:jc w:val="both"/>
              <w:rPr>
                <w:b/>
                <w:szCs w:val="26"/>
              </w:rPr>
            </w:pPr>
            <w:r>
              <w:rPr>
                <w:b/>
                <w:szCs w:val="26"/>
              </w:rPr>
              <w:t>402</w:t>
            </w:r>
            <w:r>
              <w:rPr>
                <w:b/>
                <w:b/>
                <w:szCs w:val="26"/>
                <w:rtl w:val="true"/>
              </w:rPr>
              <w:t>ر</w:t>
            </w:r>
            <w:r>
              <w:rPr>
                <w:b/>
                <w:szCs w:val="26"/>
              </w:rPr>
              <w:t>94</w:t>
            </w:r>
          </w:p>
        </w:tc>
        <w:tc>
          <w:tcPr>
            <w:tcW w:w="1279" w:type="dxa"/>
            <w:tcBorders/>
          </w:tcPr>
          <w:p>
            <w:pPr>
              <w:pStyle w:val="Normal"/>
              <w:pBdr>
                <w:bottom w:val="single" w:sz="8" w:space="1" w:color="000000"/>
              </w:pBdr>
              <w:spacing w:lineRule="exact" w:line="400"/>
              <w:ind w:start="113" w:end="0"/>
              <w:jc w:val="both"/>
              <w:rPr>
                <w:b/>
                <w:szCs w:val="26"/>
              </w:rPr>
            </w:pPr>
            <w:r>
              <w:rPr>
                <w:b/>
                <w:szCs w:val="26"/>
              </w:rPr>
              <w:t>073</w:t>
            </w:r>
            <w:r>
              <w:rPr>
                <w:b/>
                <w:b/>
                <w:szCs w:val="26"/>
                <w:rtl w:val="true"/>
              </w:rPr>
              <w:t>ر</w:t>
            </w:r>
            <w:r>
              <w:rPr>
                <w:b/>
                <w:szCs w:val="26"/>
              </w:rPr>
              <w:t>126</w:t>
            </w:r>
          </w:p>
        </w:tc>
      </w:tr>
      <w:tr>
        <w:trPr/>
        <w:tc>
          <w:tcPr>
            <w:tcW w:w="4415" w:type="dxa"/>
            <w:tcBorders/>
          </w:tcPr>
          <w:p>
            <w:pPr>
              <w:pStyle w:val="Normal"/>
              <w:spacing w:lineRule="exact" w:line="400"/>
              <w:ind w:end="0"/>
              <w:jc w:val="both"/>
              <w:rPr>
                <w:b/>
                <w:szCs w:val="26"/>
              </w:rPr>
            </w:pPr>
            <w:r>
              <w:rPr>
                <w:b/>
                <w:b/>
                <w:szCs w:val="26"/>
                <w:rtl w:val="true"/>
              </w:rPr>
              <w:t>خالص‌ داراييهاي‌ طرح‌</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double" w:sz="6" w:space="1" w:color="000000"/>
              </w:pBdr>
              <w:spacing w:lineRule="exact" w:line="400"/>
              <w:ind w:start="113" w:end="397"/>
              <w:jc w:val="both"/>
              <w:rPr>
                <w:b/>
                <w:szCs w:val="26"/>
              </w:rPr>
            </w:pPr>
            <w:r>
              <w:rPr>
                <w:b/>
                <w:szCs w:val="26"/>
              </w:rPr>
              <w:t>299</w:t>
            </w:r>
            <w:r>
              <w:rPr>
                <w:b/>
                <w:b/>
                <w:szCs w:val="26"/>
                <w:rtl w:val="true"/>
              </w:rPr>
              <w:t>ر</w:t>
            </w:r>
            <w:r>
              <w:rPr>
                <w:b/>
                <w:szCs w:val="26"/>
              </w:rPr>
              <w:t>425</w:t>
            </w:r>
          </w:p>
        </w:tc>
        <w:tc>
          <w:tcPr>
            <w:tcW w:w="1279" w:type="dxa"/>
            <w:tcBorders/>
          </w:tcPr>
          <w:p>
            <w:pPr>
              <w:pStyle w:val="Normal"/>
              <w:pBdr>
                <w:bottom w:val="double" w:sz="6" w:space="1" w:color="000000"/>
              </w:pBdr>
              <w:spacing w:lineRule="exact" w:line="400"/>
              <w:ind w:start="113" w:end="0"/>
              <w:jc w:val="both"/>
              <w:rPr>
                <w:b/>
                <w:szCs w:val="26"/>
              </w:rPr>
            </w:pPr>
            <w:r>
              <w:rPr>
                <w:b/>
                <w:szCs w:val="26"/>
              </w:rPr>
              <w:t>557</w:t>
            </w:r>
            <w:r>
              <w:rPr>
                <w:b/>
                <w:b/>
                <w:szCs w:val="26"/>
                <w:rtl w:val="true"/>
              </w:rPr>
              <w:t>ر</w:t>
            </w:r>
            <w:r>
              <w:rPr>
                <w:b/>
                <w:szCs w:val="26"/>
              </w:rPr>
              <w:t>294</w:t>
            </w:r>
          </w:p>
        </w:tc>
      </w:tr>
      <w:tr>
        <w:trPr/>
        <w:tc>
          <w:tcPr>
            <w:tcW w:w="4415" w:type="dxa"/>
            <w:tcBorders/>
          </w:tcPr>
          <w:p>
            <w:pPr>
              <w:pStyle w:val="Normal"/>
              <w:spacing w:lineRule="exact" w:line="400"/>
              <w:ind w:end="0"/>
              <w:jc w:val="both"/>
              <w:rPr>
                <w:b/>
                <w:szCs w:val="26"/>
              </w:rPr>
            </w:pPr>
            <w:r>
              <w:rPr>
                <w:b/>
                <w:b/>
                <w:szCs w:val="26"/>
                <w:rtl w:val="true"/>
              </w:rPr>
              <w:t>ارزش‌ ويژه‌ طرح‌</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pBdr>
                <w:bottom w:val="double" w:sz="6" w:space="1" w:color="000000"/>
              </w:pBdr>
              <w:spacing w:lineRule="exact" w:line="400"/>
              <w:ind w:start="113" w:end="397"/>
              <w:jc w:val="both"/>
              <w:rPr>
                <w:b/>
                <w:szCs w:val="26"/>
              </w:rPr>
            </w:pPr>
            <w:r>
              <w:rPr>
                <w:b/>
                <w:szCs w:val="26"/>
              </w:rPr>
              <w:t>299</w:t>
            </w:r>
            <w:r>
              <w:rPr>
                <w:b/>
                <w:b/>
                <w:szCs w:val="26"/>
                <w:rtl w:val="true"/>
              </w:rPr>
              <w:t>ر</w:t>
            </w:r>
            <w:r>
              <w:rPr>
                <w:b/>
                <w:szCs w:val="26"/>
              </w:rPr>
              <w:t>425</w:t>
            </w:r>
          </w:p>
        </w:tc>
        <w:tc>
          <w:tcPr>
            <w:tcW w:w="1279" w:type="dxa"/>
            <w:tcBorders/>
          </w:tcPr>
          <w:p>
            <w:pPr>
              <w:pStyle w:val="Normal"/>
              <w:pBdr>
                <w:bottom w:val="double" w:sz="6" w:space="1" w:color="000000"/>
              </w:pBdr>
              <w:spacing w:lineRule="exact" w:line="400"/>
              <w:ind w:start="113" w:end="0"/>
              <w:jc w:val="both"/>
              <w:rPr>
                <w:b/>
                <w:szCs w:val="26"/>
              </w:rPr>
            </w:pPr>
            <w:r>
              <w:rPr>
                <w:b/>
                <w:szCs w:val="26"/>
              </w:rPr>
              <w:t>557</w:t>
            </w:r>
            <w:r>
              <w:rPr>
                <w:b/>
                <w:b/>
                <w:szCs w:val="26"/>
                <w:rtl w:val="true"/>
              </w:rPr>
              <w:t>ر</w:t>
            </w:r>
            <w:r>
              <w:rPr>
                <w:b/>
                <w:szCs w:val="26"/>
              </w:rPr>
              <w:t>294</w:t>
            </w:r>
          </w:p>
        </w:tc>
      </w:tr>
      <w:tr>
        <w:trPr/>
        <w:tc>
          <w:tcPr>
            <w:tcW w:w="4415" w:type="dxa"/>
            <w:tcBorders/>
          </w:tcPr>
          <w:p>
            <w:pPr>
              <w:pStyle w:val="Normal"/>
              <w:spacing w:lineRule="exact" w:line="400"/>
              <w:ind w:end="0"/>
              <w:jc w:val="both"/>
              <w:rPr>
                <w:b/>
                <w:szCs w:val="26"/>
              </w:rPr>
            </w:pPr>
            <w:r>
              <w:rPr>
                <w:b/>
                <w:b/>
                <w:szCs w:val="26"/>
                <w:rtl w:val="true"/>
              </w:rPr>
              <w:t>ارزش‌ فعلي‌ مزاياي‌ بازنشستگي‌ مبتني‌بر اكچوئري‌</w:t>
            </w:r>
          </w:p>
        </w:tc>
        <w:tc>
          <w:tcPr>
            <w:tcW w:w="1085" w:type="dxa"/>
            <w:tcBorders/>
          </w:tcPr>
          <w:p>
            <w:pPr>
              <w:pStyle w:val="Normal"/>
              <w:snapToGrid w:val="false"/>
              <w:spacing w:lineRule="exact" w:line="400"/>
              <w:ind w:end="0"/>
              <w:jc w:val="both"/>
              <w:rPr>
                <w:b/>
                <w:szCs w:val="26"/>
              </w:rPr>
            </w:pPr>
            <w:r>
              <w:rPr>
                <w:b/>
                <w:szCs w:val="26"/>
                <w:rtl w:val="true"/>
              </w:rPr>
            </w:r>
          </w:p>
        </w:tc>
        <w:tc>
          <w:tcPr>
            <w:tcW w:w="1701" w:type="dxa"/>
            <w:tcBorders/>
          </w:tcPr>
          <w:p>
            <w:pPr>
              <w:pStyle w:val="Normal"/>
              <w:spacing w:lineRule="exact" w:line="400"/>
              <w:ind w:start="113" w:end="0"/>
              <w:jc w:val="both"/>
              <w:rPr>
                <w:b/>
                <w:szCs w:val="26"/>
              </w:rPr>
            </w:pPr>
            <w:r>
              <w:rPr>
                <w:b/>
                <w:szCs w:val="26"/>
              </w:rPr>
              <w:t>000</w:t>
            </w:r>
            <w:r>
              <w:rPr>
                <w:b/>
                <w:b/>
                <w:szCs w:val="26"/>
                <w:rtl w:val="true"/>
              </w:rPr>
              <w:t>ر</w:t>
            </w:r>
            <w:r>
              <w:rPr>
                <w:b/>
                <w:szCs w:val="26"/>
              </w:rPr>
              <w:t>450</w:t>
            </w:r>
          </w:p>
        </w:tc>
        <w:tc>
          <w:tcPr>
            <w:tcW w:w="1279" w:type="dxa"/>
            <w:tcBorders/>
          </w:tcPr>
          <w:p>
            <w:pPr>
              <w:pStyle w:val="Normal"/>
              <w:spacing w:lineRule="exact" w:line="400"/>
              <w:ind w:start="113" w:end="0"/>
              <w:jc w:val="both"/>
              <w:rPr>
                <w:b/>
                <w:szCs w:val="26"/>
              </w:rPr>
            </w:pPr>
            <w:r>
              <w:rPr>
                <w:b/>
                <w:szCs w:val="26"/>
              </w:rPr>
              <w:t>000</w:t>
            </w:r>
            <w:r>
              <w:rPr>
                <w:b/>
                <w:b/>
                <w:szCs w:val="26"/>
                <w:rtl w:val="true"/>
              </w:rPr>
              <w:t>ر</w:t>
            </w:r>
            <w:r>
              <w:rPr>
                <w:b/>
                <w:szCs w:val="26"/>
              </w:rPr>
              <w:t>318</w:t>
            </w:r>
          </w:p>
        </w:tc>
      </w:tr>
    </w:tbl>
    <w:p>
      <w:pPr>
        <w:pStyle w:val="7"/>
        <w:ind w:end="0"/>
        <w:jc w:val="start"/>
        <w:rPr/>
      </w:pPr>
      <w:r>
        <w:rPr>
          <w:rtl w:val="true"/>
        </w:rPr>
      </w:r>
      <w:r>
        <w:br w:type="page"/>
      </w:r>
    </w:p>
    <w:p>
      <w:pPr>
        <w:pStyle w:val="Titre12"/>
        <w:numPr>
          <w:ilvl w:val="0"/>
          <w:numId w:val="0"/>
        </w:numPr>
        <w:ind w:hanging="0" w:start="0" w:end="0"/>
        <w:jc w:val="center"/>
        <w:outlineLvl w:val="0"/>
        <w:rPr>
          <w:rFonts w:cs="B Titr"/>
        </w:rPr>
      </w:pPr>
      <w:r>
        <w:rPr>
          <w:rFonts w:cs="B Titr"/>
          <w:rtl w:val="true"/>
        </w:rPr>
        <w:t>صندوق‌ بازنشستگي‌ نمونه‌</w:t>
      </w:r>
    </w:p>
    <w:p>
      <w:pPr>
        <w:pStyle w:val="Titre12"/>
        <w:ind w:end="0"/>
        <w:jc w:val="center"/>
        <w:rPr>
          <w:rFonts w:cs="B Titr"/>
        </w:rPr>
      </w:pPr>
      <w:r>
        <w:rPr>
          <w:rFonts w:cs="B Titr"/>
          <w:rtl w:val="true"/>
        </w:rPr>
        <w:t>صورت‌ تغييرات‌ در خالص‌ داراييها</w:t>
      </w:r>
    </w:p>
    <w:p>
      <w:pPr>
        <w:pStyle w:val="Titre12"/>
        <w:ind w:end="0"/>
        <w:jc w:val="center"/>
        <w:rPr>
          <w:rFonts w:cs="B Titr"/>
        </w:rPr>
      </w:pPr>
      <w:r>
        <w:rPr>
          <w:rFonts w:cs="B Titr"/>
          <w:rtl w:val="true"/>
        </w:rPr>
        <w:t xml:space="preserve">براي‌ سال‌ مالي‌ منتهي‌ به‌ </w:t>
      </w:r>
      <w:r>
        <w:rPr>
          <w:rFonts w:cs="B Titr"/>
        </w:rPr>
        <w:t>29</w:t>
      </w:r>
      <w:r>
        <w:rPr>
          <w:rFonts w:cs="B Titr"/>
          <w:rtl w:val="true"/>
        </w:rPr>
        <w:t xml:space="preserve"> </w:t>
      </w:r>
      <w:r>
        <w:rPr>
          <w:rFonts w:cs="B Titr"/>
          <w:rtl w:val="true"/>
        </w:rPr>
        <w:t xml:space="preserve">اسفندماه‌ </w:t>
      </w:r>
      <w:r>
        <w:rPr>
          <w:rFonts w:cs="B Titr"/>
        </w:rPr>
        <w:t>2</w:t>
      </w:r>
      <w:r>
        <w:rPr>
          <w:rFonts w:cs="B Titr"/>
          <w:rtl w:val="true"/>
        </w:rPr>
        <w:t>×</w:t>
      </w:r>
      <w:r>
        <w:rPr>
          <w:rFonts w:cs="B Titr"/>
        </w:rPr>
        <w:t>13</w:t>
      </w:r>
    </w:p>
    <w:p>
      <w:pPr>
        <w:pStyle w:val="Titre12"/>
        <w:ind w:end="0"/>
        <w:jc w:val="center"/>
        <w:rPr>
          <w:rFonts w:cs="B Titr"/>
        </w:rPr>
      </w:pPr>
      <w:r>
        <w:rPr>
          <w:rFonts w:cs="B Titr"/>
          <w:rtl w:val="true"/>
        </w:rPr>
      </w:r>
    </w:p>
    <w:tbl>
      <w:tblPr>
        <w:bidiVisual w:val="true"/>
        <w:tblW w:w="8506" w:type="dxa"/>
        <w:jc w:val="center"/>
        <w:tblInd w:w="0" w:type="dxa"/>
        <w:tblLayout w:type="fixed"/>
        <w:tblCellMar>
          <w:top w:w="0" w:type="dxa"/>
          <w:start w:w="108" w:type="dxa"/>
          <w:bottom w:w="0" w:type="dxa"/>
          <w:end w:w="108" w:type="dxa"/>
        </w:tblCellMar>
      </w:tblPr>
      <w:tblGrid>
        <w:gridCol w:w="4490"/>
        <w:gridCol w:w="1133"/>
        <w:gridCol w:w="1417"/>
        <w:gridCol w:w="1466"/>
      </w:tblGrid>
      <w:tr>
        <w:trPr/>
        <w:tc>
          <w:tcPr>
            <w:tcW w:w="4490" w:type="dxa"/>
            <w:tcBorders/>
          </w:tcPr>
          <w:p>
            <w:pPr>
              <w:pStyle w:val="1JadvalTitr"/>
              <w:snapToGrid w:val="false"/>
              <w:ind w:end="0"/>
              <w:jc w:val="start"/>
              <w:rPr>
                <w:szCs w:val="22"/>
              </w:rPr>
            </w:pPr>
            <w:r>
              <w:rPr>
                <w:szCs w:val="22"/>
                <w:rtl w:val="true"/>
              </w:rPr>
            </w:r>
          </w:p>
        </w:tc>
        <w:tc>
          <w:tcPr>
            <w:tcW w:w="1133" w:type="dxa"/>
            <w:tcBorders/>
          </w:tcPr>
          <w:p>
            <w:pPr>
              <w:pStyle w:val="1JadvalTitr"/>
              <w:snapToGrid w:val="false"/>
              <w:ind w:hanging="0" w:start="0" w:end="0"/>
              <w:jc w:val="center"/>
              <w:rPr>
                <w:rFonts w:hint="cs"/>
                <w:szCs w:val="22"/>
              </w:rPr>
            </w:pPr>
            <w:r>
              <w:rPr>
                <w:rFonts w:hint="cs"/>
                <w:szCs w:val="22"/>
                <w:rtl w:val="true"/>
              </w:rPr>
            </w:r>
          </w:p>
        </w:tc>
        <w:tc>
          <w:tcPr>
            <w:tcW w:w="1417" w:type="dxa"/>
            <w:tcBorders/>
          </w:tcPr>
          <w:p>
            <w:pPr>
              <w:pStyle w:val="1JadvalTitr"/>
              <w:snapToGrid w:val="false"/>
              <w:ind w:hanging="0" w:start="0" w:end="0"/>
              <w:jc w:val="center"/>
              <w:rPr>
                <w:rFonts w:hint="cs"/>
                <w:szCs w:val="22"/>
              </w:rPr>
            </w:pPr>
            <w:r>
              <w:rPr>
                <w:rFonts w:hint="cs"/>
                <w:szCs w:val="22"/>
                <w:rtl w:val="true"/>
              </w:rPr>
            </w:r>
          </w:p>
        </w:tc>
        <w:tc>
          <w:tcPr>
            <w:tcW w:w="1466" w:type="dxa"/>
            <w:tcBorders/>
          </w:tcPr>
          <w:p>
            <w:pPr>
              <w:pStyle w:val="1JadvalTitr"/>
              <w:pBdr>
                <w:bottom w:val="single" w:sz="8" w:space="1" w:color="000000"/>
              </w:pBdr>
              <w:ind w:hanging="0" w:start="0" w:end="0"/>
              <w:jc w:val="center"/>
              <w:rPr>
                <w:rFonts w:hint="cs"/>
                <w:szCs w:val="22"/>
              </w:rPr>
            </w:pPr>
            <w:r>
              <w:rPr>
                <w:rFonts w:hint="cs"/>
                <w:sz w:val="18"/>
                <w:szCs w:val="20"/>
                <w:rtl w:val="true"/>
              </w:rPr>
              <w:t>تجديد ارائه شده</w:t>
            </w:r>
          </w:p>
        </w:tc>
      </w:tr>
      <w:tr>
        <w:trPr/>
        <w:tc>
          <w:tcPr>
            <w:tcW w:w="4490" w:type="dxa"/>
            <w:tcBorders/>
          </w:tcPr>
          <w:p>
            <w:pPr>
              <w:pStyle w:val="1JadvalTitr"/>
              <w:snapToGrid w:val="false"/>
              <w:ind w:end="0"/>
              <w:jc w:val="start"/>
              <w:rPr>
                <w:szCs w:val="22"/>
              </w:rPr>
            </w:pPr>
            <w:r>
              <w:rPr>
                <w:rFonts w:hint="cs"/>
                <w:szCs w:val="22"/>
                <w:rtl w:val="true"/>
              </w:rPr>
            </w:r>
          </w:p>
        </w:tc>
        <w:tc>
          <w:tcPr>
            <w:tcW w:w="1133" w:type="dxa"/>
            <w:tcBorders/>
          </w:tcPr>
          <w:p>
            <w:pPr>
              <w:pStyle w:val="1JadvalTitr"/>
              <w:pBdr>
                <w:bottom w:val="single" w:sz="8" w:space="1" w:color="000000"/>
              </w:pBdr>
              <w:ind w:hanging="0" w:start="57" w:end="57"/>
              <w:jc w:val="center"/>
              <w:rPr>
                <w:rFonts w:hint="cs"/>
                <w:szCs w:val="22"/>
              </w:rPr>
            </w:pPr>
            <w:r>
              <w:rPr>
                <w:rFonts w:hint="cs"/>
                <w:szCs w:val="22"/>
                <w:rtl w:val="true"/>
              </w:rPr>
              <w:t>يادداشت</w:t>
            </w:r>
          </w:p>
        </w:tc>
        <w:tc>
          <w:tcPr>
            <w:tcW w:w="1417" w:type="dxa"/>
            <w:tcBorders/>
          </w:tcPr>
          <w:p>
            <w:pPr>
              <w:pStyle w:val="1JadvalTitr"/>
              <w:pBdr>
                <w:bottom w:val="single" w:sz="8" w:space="1" w:color="000000"/>
              </w:pBdr>
              <w:ind w:hanging="0" w:start="0" w:end="227"/>
              <w:jc w:val="center"/>
              <w:rPr>
                <w:rFonts w:hint="cs"/>
                <w:szCs w:val="22"/>
              </w:rPr>
            </w:pPr>
            <w:r>
              <w:rPr>
                <w:rFonts w:hint="cs"/>
                <w:szCs w:val="22"/>
                <w:rtl w:val="true"/>
              </w:rPr>
              <w:t xml:space="preserve">سال </w:t>
            </w:r>
            <w:r>
              <w:rPr>
                <w:rFonts w:hint="cs"/>
                <w:szCs w:val="22"/>
              </w:rPr>
              <w:t>2</w:t>
            </w:r>
            <w:r>
              <w:rPr>
                <w:rFonts w:hint="cs"/>
                <w:szCs w:val="22"/>
                <w:rtl w:val="true"/>
              </w:rPr>
              <w:t>×</w:t>
            </w:r>
            <w:r>
              <w:rPr>
                <w:rFonts w:hint="cs"/>
                <w:szCs w:val="22"/>
              </w:rPr>
              <w:t>13</w:t>
            </w:r>
          </w:p>
        </w:tc>
        <w:tc>
          <w:tcPr>
            <w:tcW w:w="1466" w:type="dxa"/>
            <w:tcBorders/>
          </w:tcPr>
          <w:p>
            <w:pPr>
              <w:pStyle w:val="1JadvalTitr"/>
              <w:pBdr>
                <w:bottom w:val="single" w:sz="8" w:space="1" w:color="000000"/>
              </w:pBdr>
              <w:ind w:end="0"/>
              <w:jc w:val="center"/>
              <w:rPr>
                <w:rFonts w:hint="cs"/>
                <w:szCs w:val="22"/>
              </w:rPr>
            </w:pPr>
            <w:r>
              <w:rPr>
                <w:rFonts w:hint="cs"/>
                <w:szCs w:val="22"/>
                <w:rtl w:val="true"/>
              </w:rPr>
              <w:t xml:space="preserve">سال </w:t>
            </w:r>
            <w:r>
              <w:rPr>
                <w:rFonts w:hint="cs"/>
                <w:szCs w:val="22"/>
              </w:rPr>
              <w:t>1</w:t>
            </w:r>
            <w:r>
              <w:rPr>
                <w:rFonts w:hint="cs"/>
                <w:szCs w:val="22"/>
                <w:rtl w:val="true"/>
              </w:rPr>
              <w:t xml:space="preserve">× </w:t>
            </w:r>
            <w:r>
              <w:rPr>
                <w:rFonts w:hint="cs"/>
                <w:szCs w:val="22"/>
              </w:rPr>
              <w:t>13</w:t>
            </w:r>
          </w:p>
        </w:tc>
      </w:tr>
      <w:tr>
        <w:trPr/>
        <w:tc>
          <w:tcPr>
            <w:tcW w:w="4490" w:type="dxa"/>
            <w:tcBorders/>
          </w:tcPr>
          <w:p>
            <w:pPr>
              <w:pStyle w:val="1JadvalTitr"/>
              <w:snapToGrid w:val="false"/>
              <w:ind w:end="0"/>
              <w:jc w:val="start"/>
              <w:rPr>
                <w:szCs w:val="22"/>
              </w:rPr>
            </w:pPr>
            <w:r>
              <w:rPr>
                <w:rFonts w:hint="cs"/>
                <w:szCs w:val="22"/>
                <w:rtl w:val="true"/>
              </w:rPr>
            </w:r>
          </w:p>
        </w:tc>
        <w:tc>
          <w:tcPr>
            <w:tcW w:w="1133" w:type="dxa"/>
            <w:tcBorders/>
          </w:tcPr>
          <w:p>
            <w:pPr>
              <w:pStyle w:val="1JadvalTitr"/>
              <w:snapToGrid w:val="false"/>
              <w:ind w:end="0"/>
              <w:jc w:val="center"/>
              <w:rPr>
                <w:rFonts w:hint="cs"/>
                <w:szCs w:val="22"/>
              </w:rPr>
            </w:pPr>
            <w:r>
              <w:rPr>
                <w:rFonts w:hint="cs"/>
                <w:szCs w:val="22"/>
                <w:rtl w:val="true"/>
              </w:rPr>
            </w:r>
          </w:p>
        </w:tc>
        <w:tc>
          <w:tcPr>
            <w:tcW w:w="1417" w:type="dxa"/>
            <w:tcBorders/>
          </w:tcPr>
          <w:p>
            <w:pPr>
              <w:pStyle w:val="1JadvalTitr"/>
              <w:ind w:hanging="0" w:start="0" w:end="227"/>
              <w:jc w:val="center"/>
              <w:rPr>
                <w:rFonts w:hint="cs"/>
                <w:szCs w:val="18"/>
              </w:rPr>
            </w:pPr>
            <w:r>
              <w:rPr>
                <w:rFonts w:hint="cs"/>
                <w:szCs w:val="18"/>
                <w:rtl w:val="true"/>
              </w:rPr>
              <w:t>ميليون ريال</w:t>
            </w:r>
          </w:p>
        </w:tc>
        <w:tc>
          <w:tcPr>
            <w:tcW w:w="1466" w:type="dxa"/>
            <w:tcBorders/>
          </w:tcPr>
          <w:p>
            <w:pPr>
              <w:pStyle w:val="1JadvalTitr"/>
              <w:ind w:end="0"/>
              <w:jc w:val="center"/>
              <w:rPr>
                <w:rFonts w:hint="cs"/>
                <w:szCs w:val="18"/>
              </w:rPr>
            </w:pPr>
            <w:r>
              <w:rPr>
                <w:rFonts w:hint="cs"/>
                <w:szCs w:val="18"/>
                <w:rtl w:val="true"/>
              </w:rPr>
              <w:t>ميليون ريال</w:t>
            </w:r>
          </w:p>
        </w:tc>
      </w:tr>
      <w:tr>
        <w:trPr/>
        <w:tc>
          <w:tcPr>
            <w:tcW w:w="4490" w:type="dxa"/>
            <w:tcBorders/>
          </w:tcPr>
          <w:p>
            <w:pPr>
              <w:pStyle w:val="Normal"/>
              <w:ind w:end="0"/>
              <w:jc w:val="both"/>
              <w:rPr>
                <w:b/>
                <w:szCs w:val="26"/>
              </w:rPr>
            </w:pPr>
            <w:r>
              <w:rPr>
                <w:b/>
                <w:b/>
                <w:szCs w:val="26"/>
                <w:rtl w:val="true"/>
              </w:rPr>
              <w:t>حق‌ بيمه‌هاي‌ بازنشستگي‌</w:t>
            </w:r>
          </w:p>
        </w:tc>
        <w:tc>
          <w:tcPr>
            <w:tcW w:w="1133" w:type="dxa"/>
            <w:tcBorders/>
          </w:tcPr>
          <w:p>
            <w:pPr>
              <w:pStyle w:val="Normal"/>
              <w:snapToGrid w:val="false"/>
              <w:ind w:end="0"/>
              <w:jc w:val="both"/>
              <w:rPr>
                <w:b/>
                <w:szCs w:val="16"/>
              </w:rPr>
            </w:pPr>
            <w:r>
              <w:rPr>
                <w:b/>
                <w:szCs w:val="16"/>
                <w:rtl w:val="true"/>
              </w:rPr>
            </w:r>
          </w:p>
        </w:tc>
        <w:tc>
          <w:tcPr>
            <w:tcW w:w="1417" w:type="dxa"/>
            <w:tcBorders/>
          </w:tcPr>
          <w:p>
            <w:pPr>
              <w:pStyle w:val="Normal"/>
              <w:tabs>
                <w:tab w:val="clear" w:pos="720"/>
                <w:tab w:val="left" w:pos="113" w:leader="none"/>
              </w:tabs>
              <w:ind w:end="0"/>
              <w:jc w:val="both"/>
              <w:rPr>
                <w:b/>
                <w:szCs w:val="26"/>
              </w:rPr>
            </w:pPr>
            <w:r>
              <w:rPr>
                <w:b/>
                <w:szCs w:val="26"/>
                <w:rtl w:val="true"/>
              </w:rPr>
              <w:tab/>
            </w:r>
            <w:r>
              <w:rPr>
                <w:b/>
                <w:szCs w:val="26"/>
              </w:rPr>
              <w:t>208</w:t>
            </w:r>
            <w:r>
              <w:rPr>
                <w:b/>
                <w:b/>
                <w:szCs w:val="26"/>
                <w:rtl w:val="true"/>
              </w:rPr>
              <w:t>ر</w:t>
            </w:r>
            <w:r>
              <w:rPr>
                <w:b/>
                <w:szCs w:val="26"/>
              </w:rPr>
              <w:t>58</w:t>
            </w:r>
          </w:p>
        </w:tc>
        <w:tc>
          <w:tcPr>
            <w:tcW w:w="1466" w:type="dxa"/>
            <w:tcBorders/>
          </w:tcPr>
          <w:p>
            <w:pPr>
              <w:pStyle w:val="Normal"/>
              <w:tabs>
                <w:tab w:val="clear" w:pos="720"/>
                <w:tab w:val="left" w:pos="227" w:leader="none"/>
              </w:tabs>
              <w:ind w:start="113" w:end="0"/>
              <w:jc w:val="both"/>
              <w:rPr>
                <w:b/>
                <w:szCs w:val="26"/>
              </w:rPr>
            </w:pPr>
            <w:r>
              <w:rPr>
                <w:rFonts w:hint="cs"/>
                <w:b/>
                <w:szCs w:val="26"/>
                <w:rtl w:val="true"/>
              </w:rPr>
              <w:tab/>
            </w:r>
            <w:r>
              <w:rPr>
                <w:b/>
                <w:szCs w:val="26"/>
              </w:rPr>
              <w:t>492</w:t>
            </w:r>
            <w:r>
              <w:rPr>
                <w:b/>
                <w:b/>
                <w:szCs w:val="26"/>
                <w:rtl w:val="true"/>
              </w:rPr>
              <w:t>ر</w:t>
            </w:r>
            <w:r>
              <w:rPr>
                <w:b/>
                <w:szCs w:val="26"/>
              </w:rPr>
              <w:t>55</w:t>
            </w:r>
          </w:p>
        </w:tc>
      </w:tr>
      <w:tr>
        <w:trPr/>
        <w:tc>
          <w:tcPr>
            <w:tcW w:w="4490" w:type="dxa"/>
            <w:tcBorders/>
          </w:tcPr>
          <w:p>
            <w:pPr>
              <w:pStyle w:val="Normal"/>
              <w:ind w:end="0"/>
              <w:jc w:val="both"/>
              <w:rPr>
                <w:b/>
                <w:szCs w:val="26"/>
              </w:rPr>
            </w:pPr>
            <w:r>
              <w:rPr>
                <w:b/>
                <w:b/>
                <w:szCs w:val="26"/>
                <w:rtl w:val="true"/>
              </w:rPr>
              <w:t>كمكهاي‌ بلاعوض‌</w:t>
            </w:r>
          </w:p>
        </w:tc>
        <w:tc>
          <w:tcPr>
            <w:tcW w:w="1133" w:type="dxa"/>
            <w:tcBorders/>
          </w:tcPr>
          <w:p>
            <w:pPr>
              <w:pStyle w:val="Normal"/>
              <w:snapToGrid w:val="false"/>
              <w:ind w:end="0"/>
              <w:jc w:val="both"/>
              <w:rPr>
                <w:b/>
                <w:szCs w:val="26"/>
              </w:rPr>
            </w:pPr>
            <w:r>
              <w:rPr>
                <w:b/>
                <w:szCs w:val="26"/>
                <w:rtl w:val="true"/>
              </w:rPr>
            </w:r>
          </w:p>
        </w:tc>
        <w:tc>
          <w:tcPr>
            <w:tcW w:w="1417" w:type="dxa"/>
            <w:tcBorders/>
          </w:tcPr>
          <w:p>
            <w:pPr>
              <w:pStyle w:val="Normal"/>
              <w:tabs>
                <w:tab w:val="clear" w:pos="720"/>
                <w:tab w:val="left" w:pos="113" w:leader="none"/>
              </w:tabs>
              <w:ind w:end="0"/>
              <w:jc w:val="both"/>
              <w:rPr>
                <w:b/>
                <w:szCs w:val="26"/>
              </w:rPr>
            </w:pPr>
            <w:r>
              <w:rPr>
                <w:rFonts w:hint="cs"/>
                <w:b/>
                <w:szCs w:val="26"/>
                <w:rtl w:val="true"/>
              </w:rPr>
              <w:tab/>
            </w:r>
            <w:r>
              <w:rPr>
                <w:b/>
                <w:szCs w:val="26"/>
              </w:rPr>
              <w:t>878</w:t>
            </w:r>
            <w:r>
              <w:rPr>
                <w:b/>
                <w:b/>
                <w:szCs w:val="26"/>
                <w:rtl w:val="true"/>
              </w:rPr>
              <w:t>ر</w:t>
            </w:r>
            <w:r>
              <w:rPr>
                <w:b/>
                <w:szCs w:val="26"/>
              </w:rPr>
              <w:t>15</w:t>
            </w:r>
          </w:p>
        </w:tc>
        <w:tc>
          <w:tcPr>
            <w:tcW w:w="1466" w:type="dxa"/>
            <w:tcBorders/>
          </w:tcPr>
          <w:p>
            <w:pPr>
              <w:pStyle w:val="Normal"/>
              <w:tabs>
                <w:tab w:val="clear" w:pos="720"/>
                <w:tab w:val="left" w:pos="227" w:leader="none"/>
              </w:tabs>
              <w:ind w:start="113" w:end="0"/>
              <w:jc w:val="both"/>
              <w:rPr>
                <w:b/>
                <w:szCs w:val="26"/>
              </w:rPr>
            </w:pPr>
            <w:r>
              <w:rPr>
                <w:rFonts w:hint="cs"/>
                <w:b/>
                <w:szCs w:val="26"/>
                <w:rtl w:val="true"/>
              </w:rPr>
              <w:tab/>
            </w:r>
            <w:r>
              <w:rPr>
                <w:b/>
                <w:szCs w:val="26"/>
              </w:rPr>
              <w:t>700</w:t>
            </w:r>
            <w:r>
              <w:rPr>
                <w:b/>
                <w:b/>
                <w:szCs w:val="26"/>
                <w:rtl w:val="true"/>
              </w:rPr>
              <w:t>ر</w:t>
            </w:r>
            <w:r>
              <w:rPr>
                <w:b/>
                <w:szCs w:val="26"/>
              </w:rPr>
              <w:t>19</w:t>
            </w:r>
          </w:p>
        </w:tc>
      </w:tr>
      <w:tr>
        <w:trPr/>
        <w:tc>
          <w:tcPr>
            <w:tcW w:w="4490" w:type="dxa"/>
            <w:tcBorders/>
          </w:tcPr>
          <w:p>
            <w:pPr>
              <w:pStyle w:val="Normal"/>
              <w:ind w:end="0"/>
              <w:jc w:val="both"/>
              <w:rPr>
                <w:b/>
                <w:szCs w:val="26"/>
              </w:rPr>
            </w:pPr>
            <w:r>
              <w:rPr>
                <w:b/>
                <w:b/>
                <w:szCs w:val="26"/>
                <w:rtl w:val="true"/>
              </w:rPr>
              <w:t>حق‌</w:t>
            </w:r>
            <w:r>
              <w:rPr>
                <w:rFonts w:hint="cs" w:cs="Times New Roman"/>
                <w:b/>
                <w:b/>
                <w:szCs w:val="26"/>
                <w:rtl w:val="true"/>
              </w:rPr>
              <w:t> </w:t>
            </w:r>
            <w:r>
              <w:rPr>
                <w:b/>
                <w:b/>
                <w:szCs w:val="26"/>
                <w:rtl w:val="true"/>
              </w:rPr>
              <w:t>بيمه‌ انتقالي‌ از ساير طرحها</w:t>
            </w:r>
          </w:p>
        </w:tc>
        <w:tc>
          <w:tcPr>
            <w:tcW w:w="1133" w:type="dxa"/>
            <w:tcBorders/>
          </w:tcPr>
          <w:p>
            <w:pPr>
              <w:pStyle w:val="Normal"/>
              <w:snapToGrid w:val="false"/>
              <w:ind w:end="0"/>
              <w:jc w:val="both"/>
              <w:rPr>
                <w:b/>
                <w:szCs w:val="26"/>
              </w:rPr>
            </w:pPr>
            <w:r>
              <w:rPr>
                <w:b/>
                <w:szCs w:val="26"/>
                <w:rtl w:val="true"/>
              </w:rPr>
            </w:r>
          </w:p>
        </w:tc>
        <w:tc>
          <w:tcPr>
            <w:tcW w:w="1417" w:type="dxa"/>
            <w:tcBorders/>
          </w:tcPr>
          <w:p>
            <w:pPr>
              <w:pStyle w:val="Normal"/>
              <w:tabs>
                <w:tab w:val="clear" w:pos="720"/>
                <w:tab w:val="left" w:pos="113" w:leader="none"/>
              </w:tabs>
              <w:ind w:end="0"/>
              <w:jc w:val="both"/>
              <w:rPr>
                <w:b/>
                <w:szCs w:val="26"/>
              </w:rPr>
            </w:pPr>
            <w:r>
              <w:rPr>
                <w:rFonts w:hint="cs"/>
                <w:b/>
                <w:szCs w:val="26"/>
                <w:rtl w:val="true"/>
              </w:rPr>
              <w:tab/>
            </w:r>
            <w:r>
              <w:rPr>
                <w:b/>
                <w:szCs w:val="26"/>
                <w:rtl w:val="true"/>
              </w:rPr>
              <w:t xml:space="preserve"> </w:t>
            </w:r>
            <w:r>
              <w:rPr>
                <w:b/>
                <w:szCs w:val="26"/>
              </w:rPr>
              <w:t>636</w:t>
            </w:r>
          </w:p>
        </w:tc>
        <w:tc>
          <w:tcPr>
            <w:tcW w:w="1466" w:type="dxa"/>
            <w:tcBorders/>
          </w:tcPr>
          <w:p>
            <w:pPr>
              <w:pStyle w:val="Normal"/>
              <w:tabs>
                <w:tab w:val="clear" w:pos="720"/>
                <w:tab w:val="left" w:pos="227" w:leader="none"/>
              </w:tabs>
              <w:ind w:start="113" w:end="0"/>
              <w:jc w:val="both"/>
              <w:rPr>
                <w:b/>
                <w:szCs w:val="26"/>
              </w:rPr>
            </w:pPr>
            <w:r>
              <w:rPr>
                <w:rFonts w:hint="cs"/>
                <w:b/>
                <w:szCs w:val="26"/>
                <w:rtl w:val="true"/>
              </w:rPr>
              <w:tab/>
            </w:r>
            <w:r>
              <w:rPr>
                <w:b/>
                <w:szCs w:val="26"/>
              </w:rPr>
              <w:t>315</w:t>
            </w:r>
            <w:r>
              <w:rPr>
                <w:b/>
                <w:b/>
                <w:szCs w:val="26"/>
                <w:rtl w:val="true"/>
              </w:rPr>
              <w:t>ر</w:t>
            </w:r>
            <w:r>
              <w:rPr>
                <w:b/>
                <w:szCs w:val="26"/>
              </w:rPr>
              <w:t>1</w:t>
            </w:r>
          </w:p>
        </w:tc>
      </w:tr>
      <w:tr>
        <w:trPr/>
        <w:tc>
          <w:tcPr>
            <w:tcW w:w="4490" w:type="dxa"/>
            <w:tcBorders/>
          </w:tcPr>
          <w:p>
            <w:pPr>
              <w:pStyle w:val="Normal"/>
              <w:ind w:end="0"/>
              <w:jc w:val="both"/>
              <w:rPr>
                <w:b/>
                <w:szCs w:val="26"/>
              </w:rPr>
            </w:pPr>
            <w:r>
              <w:rPr>
                <w:b/>
                <w:b/>
                <w:szCs w:val="26"/>
                <w:rtl w:val="true"/>
              </w:rPr>
              <w:t>مازاد درآمد بر هزينه‌</w:t>
            </w:r>
          </w:p>
        </w:tc>
        <w:tc>
          <w:tcPr>
            <w:tcW w:w="1133" w:type="dxa"/>
            <w:tcBorders/>
          </w:tcPr>
          <w:p>
            <w:pPr>
              <w:pStyle w:val="Normal"/>
              <w:snapToGrid w:val="false"/>
              <w:ind w:end="0"/>
              <w:jc w:val="both"/>
              <w:rPr>
                <w:b/>
                <w:szCs w:val="26"/>
              </w:rPr>
            </w:pPr>
            <w:r>
              <w:rPr>
                <w:b/>
                <w:szCs w:val="26"/>
                <w:rtl w:val="true"/>
              </w:rPr>
            </w:r>
          </w:p>
        </w:tc>
        <w:tc>
          <w:tcPr>
            <w:tcW w:w="1417" w:type="dxa"/>
            <w:tcBorders/>
          </w:tcPr>
          <w:p>
            <w:pPr>
              <w:pStyle w:val="Normal"/>
              <w:tabs>
                <w:tab w:val="clear" w:pos="720"/>
                <w:tab w:val="left" w:pos="113" w:leader="none"/>
              </w:tabs>
              <w:ind w:end="0"/>
              <w:jc w:val="both"/>
              <w:rPr>
                <w:b/>
                <w:szCs w:val="26"/>
              </w:rPr>
            </w:pPr>
            <w:r>
              <w:rPr>
                <w:rFonts w:hint="cs"/>
                <w:b/>
                <w:szCs w:val="26"/>
                <w:rtl w:val="true"/>
              </w:rPr>
              <w:tab/>
            </w:r>
            <w:r>
              <w:rPr>
                <w:b/>
                <w:szCs w:val="26"/>
              </w:rPr>
              <w:t>318</w:t>
            </w:r>
            <w:r>
              <w:rPr>
                <w:b/>
                <w:b/>
                <w:szCs w:val="26"/>
                <w:rtl w:val="true"/>
              </w:rPr>
              <w:t>ر</w:t>
            </w:r>
            <w:r>
              <w:rPr>
                <w:b/>
                <w:szCs w:val="26"/>
              </w:rPr>
              <w:t>99</w:t>
            </w:r>
          </w:p>
        </w:tc>
        <w:tc>
          <w:tcPr>
            <w:tcW w:w="1466" w:type="dxa"/>
            <w:tcBorders/>
          </w:tcPr>
          <w:p>
            <w:pPr>
              <w:pStyle w:val="Normal"/>
              <w:tabs>
                <w:tab w:val="clear" w:pos="720"/>
                <w:tab w:val="left" w:pos="227" w:leader="none"/>
              </w:tabs>
              <w:ind w:start="113" w:end="0"/>
              <w:jc w:val="both"/>
              <w:rPr>
                <w:b/>
                <w:szCs w:val="26"/>
              </w:rPr>
            </w:pPr>
            <w:r>
              <w:rPr>
                <w:rFonts w:hint="cs"/>
                <w:b/>
                <w:szCs w:val="26"/>
                <w:rtl w:val="true"/>
              </w:rPr>
              <w:tab/>
            </w:r>
            <w:r>
              <w:rPr>
                <w:b/>
                <w:szCs w:val="26"/>
              </w:rPr>
              <w:t>514</w:t>
            </w:r>
            <w:r>
              <w:rPr>
                <w:b/>
                <w:b/>
                <w:szCs w:val="26"/>
                <w:rtl w:val="true"/>
              </w:rPr>
              <w:t>ر</w:t>
            </w:r>
            <w:r>
              <w:rPr>
                <w:b/>
                <w:szCs w:val="26"/>
              </w:rPr>
              <w:t>86</w:t>
            </w:r>
          </w:p>
        </w:tc>
      </w:tr>
      <w:tr>
        <w:trPr/>
        <w:tc>
          <w:tcPr>
            <w:tcW w:w="4490" w:type="dxa"/>
            <w:tcBorders/>
          </w:tcPr>
          <w:p>
            <w:pPr>
              <w:pStyle w:val="Normal"/>
              <w:snapToGrid w:val="false"/>
              <w:spacing w:lineRule="exact" w:line="440"/>
              <w:ind w:end="0"/>
              <w:jc w:val="both"/>
              <w:rPr>
                <w:b/>
                <w:szCs w:val="26"/>
              </w:rPr>
            </w:pPr>
            <w:r>
              <w:rPr>
                <w:b/>
                <w:szCs w:val="26"/>
                <w:rtl w:val="true"/>
              </w:rPr>
            </w:r>
          </w:p>
        </w:tc>
        <w:tc>
          <w:tcPr>
            <w:tcW w:w="1133" w:type="dxa"/>
            <w:tcBorders/>
          </w:tcPr>
          <w:p>
            <w:pPr>
              <w:pStyle w:val="Normal"/>
              <w:snapToGrid w:val="false"/>
              <w:spacing w:lineRule="exact" w:line="440"/>
              <w:ind w:end="0"/>
              <w:jc w:val="both"/>
              <w:rPr>
                <w:b/>
                <w:szCs w:val="26"/>
              </w:rPr>
            </w:pPr>
            <w:r>
              <w:rPr>
                <w:b/>
                <w:szCs w:val="26"/>
                <w:rtl w:val="true"/>
              </w:rPr>
            </w:r>
          </w:p>
        </w:tc>
        <w:tc>
          <w:tcPr>
            <w:tcW w:w="1417" w:type="dxa"/>
            <w:tcBorders/>
          </w:tcPr>
          <w:p>
            <w:pPr>
              <w:pStyle w:val="Normal"/>
              <w:pBdr>
                <w:top w:val="single" w:sz="8" w:space="1" w:color="000000"/>
                <w:bottom w:val="single" w:sz="8" w:space="1" w:color="000000"/>
              </w:pBdr>
              <w:tabs>
                <w:tab w:val="clear" w:pos="720"/>
                <w:tab w:val="left" w:pos="113" w:leader="none"/>
              </w:tabs>
              <w:spacing w:lineRule="exact" w:line="440"/>
              <w:ind w:end="227"/>
              <w:jc w:val="both"/>
              <w:rPr>
                <w:b/>
                <w:szCs w:val="26"/>
              </w:rPr>
            </w:pPr>
            <w:r>
              <w:rPr>
                <w:b/>
                <w:szCs w:val="26"/>
                <w:rtl w:val="true"/>
              </w:rPr>
              <w:tab/>
            </w:r>
            <w:r>
              <w:rPr>
                <w:b/>
                <w:szCs w:val="26"/>
              </w:rPr>
              <w:t>040</w:t>
            </w:r>
            <w:r>
              <w:rPr>
                <w:b/>
                <w:b/>
                <w:szCs w:val="26"/>
                <w:rtl w:val="true"/>
              </w:rPr>
              <w:t>ر</w:t>
            </w:r>
            <w:r>
              <w:rPr>
                <w:b/>
                <w:szCs w:val="26"/>
              </w:rPr>
              <w:t>174</w:t>
            </w:r>
          </w:p>
        </w:tc>
        <w:tc>
          <w:tcPr>
            <w:tcW w:w="1466" w:type="dxa"/>
            <w:tcBorders/>
          </w:tcPr>
          <w:p>
            <w:pPr>
              <w:pStyle w:val="Normal"/>
              <w:pBdr>
                <w:top w:val="single" w:sz="8" w:space="1" w:color="000000"/>
                <w:bottom w:val="single" w:sz="8" w:space="1" w:color="000000"/>
              </w:pBdr>
              <w:tabs>
                <w:tab w:val="clear" w:pos="720"/>
                <w:tab w:val="left" w:pos="227" w:leader="none"/>
              </w:tabs>
              <w:spacing w:lineRule="exact" w:line="440"/>
              <w:ind w:start="113" w:end="113"/>
              <w:jc w:val="both"/>
              <w:rPr>
                <w:b/>
                <w:szCs w:val="26"/>
              </w:rPr>
            </w:pPr>
            <w:r>
              <w:rPr>
                <w:b/>
                <w:szCs w:val="26"/>
                <w:rtl w:val="true"/>
              </w:rPr>
              <w:tab/>
            </w:r>
            <w:r>
              <w:rPr>
                <w:b/>
                <w:szCs w:val="26"/>
              </w:rPr>
              <w:t>021</w:t>
            </w:r>
            <w:r>
              <w:rPr>
                <w:b/>
                <w:b/>
                <w:szCs w:val="26"/>
                <w:rtl w:val="true"/>
              </w:rPr>
              <w:t>ر</w:t>
            </w:r>
            <w:r>
              <w:rPr>
                <w:b/>
                <w:szCs w:val="26"/>
              </w:rPr>
              <w:t>163</w:t>
            </w:r>
          </w:p>
        </w:tc>
      </w:tr>
      <w:tr>
        <w:trPr/>
        <w:tc>
          <w:tcPr>
            <w:tcW w:w="4490" w:type="dxa"/>
            <w:tcBorders/>
          </w:tcPr>
          <w:p>
            <w:pPr>
              <w:pStyle w:val="Normal"/>
              <w:ind w:end="0"/>
              <w:jc w:val="both"/>
              <w:rPr>
                <w:b/>
                <w:szCs w:val="26"/>
              </w:rPr>
            </w:pPr>
            <w:r>
              <w:rPr>
                <w:b/>
                <w:b/>
                <w:szCs w:val="26"/>
                <w:rtl w:val="true"/>
              </w:rPr>
              <w:t>حقوق‌ و ساير مزاياي‌ بازنشستگي‌ اعضا</w:t>
            </w:r>
          </w:p>
        </w:tc>
        <w:tc>
          <w:tcPr>
            <w:tcW w:w="1133" w:type="dxa"/>
            <w:tcBorders/>
          </w:tcPr>
          <w:p>
            <w:pPr>
              <w:pStyle w:val="Normal"/>
              <w:snapToGrid w:val="false"/>
              <w:ind w:end="0"/>
              <w:jc w:val="both"/>
              <w:rPr>
                <w:b/>
                <w:szCs w:val="26"/>
              </w:rPr>
            </w:pPr>
            <w:r>
              <w:rPr>
                <w:b/>
                <w:szCs w:val="26"/>
                <w:rtl w:val="true"/>
              </w:rPr>
            </w:r>
          </w:p>
        </w:tc>
        <w:tc>
          <w:tcPr>
            <w:tcW w:w="1417" w:type="dxa"/>
            <w:tcBorders/>
          </w:tcPr>
          <w:p>
            <w:pPr>
              <w:pStyle w:val="Normal"/>
              <w:tabs>
                <w:tab w:val="clear" w:pos="720"/>
                <w:tab w:val="left" w:pos="113" w:leader="none"/>
              </w:tabs>
              <w:ind w:end="0"/>
              <w:jc w:val="both"/>
              <w:rPr>
                <w:b/>
                <w:szCs w:val="26"/>
              </w:rPr>
            </w:pPr>
            <w:r>
              <w:rPr>
                <w:b/>
                <w:szCs w:val="26"/>
                <w:rtl w:val="true"/>
              </w:rPr>
              <w:t>(</w:t>
              <w:tab/>
            </w:r>
            <w:r>
              <w:rPr>
                <w:b/>
                <w:szCs w:val="26"/>
              </w:rPr>
              <w:t>407</w:t>
            </w:r>
            <w:r>
              <w:rPr>
                <w:b/>
                <w:b/>
                <w:szCs w:val="26"/>
                <w:rtl w:val="true"/>
              </w:rPr>
              <w:t>ر</w:t>
            </w:r>
            <w:r>
              <w:rPr>
                <w:b/>
                <w:szCs w:val="26"/>
              </w:rPr>
              <w:t>38</w:t>
            </w:r>
            <w:r>
              <w:rPr>
                <w:b/>
                <w:szCs w:val="26"/>
                <w:rtl w:val="true"/>
              </w:rPr>
              <w:t>)</w:t>
            </w:r>
          </w:p>
        </w:tc>
        <w:tc>
          <w:tcPr>
            <w:tcW w:w="1466" w:type="dxa"/>
            <w:tcBorders/>
          </w:tcPr>
          <w:p>
            <w:pPr>
              <w:pStyle w:val="Normal"/>
              <w:tabs>
                <w:tab w:val="clear" w:pos="720"/>
                <w:tab w:val="left" w:pos="227" w:leader="none"/>
              </w:tabs>
              <w:ind w:start="113" w:end="0"/>
              <w:jc w:val="both"/>
              <w:rPr>
                <w:b/>
                <w:szCs w:val="26"/>
              </w:rPr>
            </w:pPr>
            <w:r>
              <w:rPr>
                <w:b/>
                <w:szCs w:val="26"/>
                <w:rtl w:val="true"/>
              </w:rPr>
              <w:t>(</w:t>
              <w:tab/>
            </w:r>
            <w:r>
              <w:rPr>
                <w:b/>
                <w:szCs w:val="26"/>
              </w:rPr>
              <w:t>225</w:t>
            </w:r>
            <w:r>
              <w:rPr>
                <w:b/>
                <w:b/>
                <w:szCs w:val="26"/>
                <w:rtl w:val="true"/>
              </w:rPr>
              <w:t>ر</w:t>
            </w:r>
            <w:r>
              <w:rPr>
                <w:b/>
                <w:szCs w:val="26"/>
              </w:rPr>
              <w:t>37</w:t>
            </w:r>
            <w:r>
              <w:rPr>
                <w:b/>
                <w:szCs w:val="26"/>
                <w:rtl w:val="true"/>
              </w:rPr>
              <w:t>)</w:t>
            </w:r>
          </w:p>
        </w:tc>
      </w:tr>
      <w:tr>
        <w:trPr/>
        <w:tc>
          <w:tcPr>
            <w:tcW w:w="4490" w:type="dxa"/>
            <w:tcBorders/>
          </w:tcPr>
          <w:p>
            <w:pPr>
              <w:pStyle w:val="Normal"/>
              <w:ind w:end="0"/>
              <w:jc w:val="both"/>
              <w:rPr>
                <w:b/>
                <w:szCs w:val="26"/>
              </w:rPr>
            </w:pPr>
            <w:r>
              <w:rPr>
                <w:b/>
                <w:b/>
                <w:szCs w:val="26"/>
                <w:rtl w:val="true"/>
              </w:rPr>
              <w:t>حق‌</w:t>
            </w:r>
            <w:r>
              <w:rPr>
                <w:rFonts w:hint="cs" w:cs="Times New Roman"/>
                <w:b/>
                <w:b/>
                <w:szCs w:val="26"/>
                <w:rtl w:val="true"/>
              </w:rPr>
              <w:t> </w:t>
            </w:r>
            <w:r>
              <w:rPr>
                <w:b/>
                <w:b/>
                <w:szCs w:val="26"/>
                <w:rtl w:val="true"/>
              </w:rPr>
              <w:t>بيمه‌ انتقالي‌ به‌ ساير طرحها</w:t>
            </w:r>
          </w:p>
        </w:tc>
        <w:tc>
          <w:tcPr>
            <w:tcW w:w="1133" w:type="dxa"/>
            <w:tcBorders/>
          </w:tcPr>
          <w:p>
            <w:pPr>
              <w:pStyle w:val="Normal"/>
              <w:snapToGrid w:val="false"/>
              <w:ind w:end="0"/>
              <w:jc w:val="both"/>
              <w:rPr>
                <w:b/>
                <w:szCs w:val="26"/>
              </w:rPr>
            </w:pPr>
            <w:r>
              <w:rPr>
                <w:b/>
                <w:szCs w:val="26"/>
                <w:rtl w:val="true"/>
              </w:rPr>
            </w:r>
          </w:p>
        </w:tc>
        <w:tc>
          <w:tcPr>
            <w:tcW w:w="1417" w:type="dxa"/>
            <w:tcBorders/>
          </w:tcPr>
          <w:p>
            <w:pPr>
              <w:pStyle w:val="Normal"/>
              <w:tabs>
                <w:tab w:val="clear" w:pos="720"/>
                <w:tab w:val="left" w:pos="113" w:leader="none"/>
              </w:tabs>
              <w:ind w:end="0"/>
              <w:jc w:val="both"/>
              <w:rPr>
                <w:b/>
                <w:szCs w:val="26"/>
              </w:rPr>
            </w:pPr>
            <w:r>
              <w:rPr>
                <w:b/>
                <w:szCs w:val="26"/>
                <w:rtl w:val="true"/>
              </w:rPr>
              <w:t>(</w:t>
              <w:tab/>
            </w:r>
            <w:r>
              <w:rPr>
                <w:b/>
                <w:szCs w:val="26"/>
              </w:rPr>
              <w:t>310</w:t>
            </w:r>
            <w:r>
              <w:rPr>
                <w:b/>
                <w:b/>
                <w:szCs w:val="26"/>
                <w:rtl w:val="true"/>
              </w:rPr>
              <w:t>ر</w:t>
            </w:r>
            <w:r>
              <w:rPr>
                <w:b/>
                <w:szCs w:val="26"/>
              </w:rPr>
              <w:t>2</w:t>
            </w:r>
            <w:r>
              <w:rPr>
                <w:b/>
                <w:szCs w:val="26"/>
                <w:rtl w:val="true"/>
              </w:rPr>
              <w:t>)</w:t>
            </w:r>
          </w:p>
        </w:tc>
        <w:tc>
          <w:tcPr>
            <w:tcW w:w="1466" w:type="dxa"/>
            <w:tcBorders/>
          </w:tcPr>
          <w:p>
            <w:pPr>
              <w:pStyle w:val="Normal"/>
              <w:tabs>
                <w:tab w:val="clear" w:pos="720"/>
                <w:tab w:val="left" w:pos="227" w:leader="none"/>
              </w:tabs>
              <w:ind w:start="113" w:end="0"/>
              <w:jc w:val="both"/>
              <w:rPr>
                <w:b/>
                <w:szCs w:val="26"/>
              </w:rPr>
            </w:pPr>
            <w:r>
              <w:rPr>
                <w:b/>
                <w:szCs w:val="26"/>
                <w:rtl w:val="true"/>
              </w:rPr>
              <w:t>(</w:t>
              <w:tab/>
            </w:r>
            <w:r>
              <w:rPr>
                <w:b/>
                <w:szCs w:val="26"/>
              </w:rPr>
              <w:t>859</w:t>
            </w:r>
            <w:r>
              <w:rPr>
                <w:b/>
                <w:b/>
                <w:szCs w:val="26"/>
                <w:rtl w:val="true"/>
              </w:rPr>
              <w:t>ر</w:t>
            </w:r>
            <w:r>
              <w:rPr>
                <w:b/>
                <w:szCs w:val="26"/>
              </w:rPr>
              <w:t>1</w:t>
            </w:r>
            <w:r>
              <w:rPr>
                <w:b/>
                <w:szCs w:val="26"/>
                <w:rtl w:val="true"/>
              </w:rPr>
              <w:t>)</w:t>
            </w:r>
          </w:p>
        </w:tc>
      </w:tr>
      <w:tr>
        <w:trPr/>
        <w:tc>
          <w:tcPr>
            <w:tcW w:w="4490" w:type="dxa"/>
            <w:tcBorders/>
          </w:tcPr>
          <w:p>
            <w:pPr>
              <w:pStyle w:val="Normal"/>
              <w:ind w:end="0"/>
              <w:jc w:val="both"/>
              <w:rPr>
                <w:b/>
                <w:szCs w:val="26"/>
              </w:rPr>
            </w:pPr>
            <w:r>
              <w:rPr>
                <w:b/>
                <w:b/>
                <w:szCs w:val="26"/>
                <w:rtl w:val="true"/>
              </w:rPr>
              <w:t>هزينه‌هاي‌ اداره‌ طرح‌</w:t>
            </w:r>
          </w:p>
        </w:tc>
        <w:tc>
          <w:tcPr>
            <w:tcW w:w="1133" w:type="dxa"/>
            <w:tcBorders/>
          </w:tcPr>
          <w:p>
            <w:pPr>
              <w:pStyle w:val="Normal"/>
              <w:snapToGrid w:val="false"/>
              <w:ind w:end="0"/>
              <w:jc w:val="both"/>
              <w:rPr>
                <w:b/>
                <w:szCs w:val="26"/>
              </w:rPr>
            </w:pPr>
            <w:r>
              <w:rPr>
                <w:b/>
                <w:szCs w:val="26"/>
                <w:rtl w:val="true"/>
              </w:rPr>
            </w:r>
          </w:p>
        </w:tc>
        <w:tc>
          <w:tcPr>
            <w:tcW w:w="1417" w:type="dxa"/>
            <w:tcBorders/>
          </w:tcPr>
          <w:p>
            <w:pPr>
              <w:pStyle w:val="Normal"/>
              <w:pBdr>
                <w:bottom w:val="single" w:sz="8" w:space="1" w:color="000000"/>
              </w:pBdr>
              <w:tabs>
                <w:tab w:val="clear" w:pos="720"/>
                <w:tab w:val="left" w:pos="113" w:leader="none"/>
              </w:tabs>
              <w:ind w:end="227"/>
              <w:jc w:val="both"/>
              <w:rPr>
                <w:b/>
                <w:szCs w:val="26"/>
              </w:rPr>
            </w:pPr>
            <w:r>
              <w:rPr>
                <w:b/>
                <w:szCs w:val="26"/>
                <w:rtl w:val="true"/>
              </w:rPr>
              <w:t>(</w:t>
              <w:tab/>
            </w:r>
            <w:r>
              <w:rPr>
                <w:b/>
                <w:szCs w:val="26"/>
              </w:rPr>
              <w:t>581</w:t>
            </w:r>
            <w:r>
              <w:rPr>
                <w:b/>
                <w:b/>
                <w:szCs w:val="26"/>
                <w:rtl w:val="true"/>
              </w:rPr>
              <w:t>ر</w:t>
            </w:r>
            <w:r>
              <w:rPr>
                <w:b/>
                <w:szCs w:val="26"/>
              </w:rPr>
              <w:t>2</w:t>
            </w:r>
            <w:r>
              <w:rPr>
                <w:b/>
                <w:szCs w:val="26"/>
                <w:rtl w:val="true"/>
              </w:rPr>
              <w:t>)</w:t>
            </w:r>
          </w:p>
        </w:tc>
        <w:tc>
          <w:tcPr>
            <w:tcW w:w="1466" w:type="dxa"/>
            <w:tcBorders/>
          </w:tcPr>
          <w:p>
            <w:pPr>
              <w:pStyle w:val="Normal"/>
              <w:pBdr>
                <w:bottom w:val="single" w:sz="8" w:space="1" w:color="000000"/>
              </w:pBdr>
              <w:tabs>
                <w:tab w:val="clear" w:pos="720"/>
                <w:tab w:val="left" w:pos="227" w:leader="none"/>
              </w:tabs>
              <w:ind w:start="113" w:end="113"/>
              <w:jc w:val="both"/>
              <w:rPr>
                <w:b/>
                <w:szCs w:val="26"/>
              </w:rPr>
            </w:pPr>
            <w:r>
              <w:rPr>
                <w:b/>
                <w:szCs w:val="26"/>
                <w:rtl w:val="true"/>
              </w:rPr>
              <w:t>(</w:t>
              <w:tab/>
            </w:r>
            <w:r>
              <w:rPr>
                <w:b/>
                <w:szCs w:val="26"/>
              </w:rPr>
              <w:t>275</w:t>
            </w:r>
            <w:r>
              <w:rPr>
                <w:b/>
                <w:b/>
                <w:szCs w:val="26"/>
                <w:rtl w:val="true"/>
              </w:rPr>
              <w:t>ر</w:t>
            </w:r>
            <w:r>
              <w:rPr>
                <w:b/>
                <w:szCs w:val="26"/>
              </w:rPr>
              <w:t>2</w:t>
            </w:r>
            <w:r>
              <w:rPr>
                <w:b/>
                <w:szCs w:val="26"/>
                <w:rtl w:val="true"/>
              </w:rPr>
              <w:t>)</w:t>
            </w:r>
          </w:p>
        </w:tc>
      </w:tr>
      <w:tr>
        <w:trPr/>
        <w:tc>
          <w:tcPr>
            <w:tcW w:w="4490" w:type="dxa"/>
            <w:tcBorders/>
          </w:tcPr>
          <w:p>
            <w:pPr>
              <w:pStyle w:val="Normal"/>
              <w:snapToGrid w:val="false"/>
              <w:spacing w:lineRule="exact" w:line="440"/>
              <w:ind w:end="0"/>
              <w:jc w:val="both"/>
              <w:rPr>
                <w:b/>
                <w:szCs w:val="26"/>
              </w:rPr>
            </w:pPr>
            <w:r>
              <w:rPr>
                <w:b/>
                <w:szCs w:val="26"/>
                <w:rtl w:val="true"/>
              </w:rPr>
            </w:r>
          </w:p>
        </w:tc>
        <w:tc>
          <w:tcPr>
            <w:tcW w:w="1133" w:type="dxa"/>
            <w:tcBorders/>
          </w:tcPr>
          <w:p>
            <w:pPr>
              <w:pStyle w:val="Normal"/>
              <w:snapToGrid w:val="false"/>
              <w:spacing w:lineRule="exact" w:line="440"/>
              <w:ind w:end="0"/>
              <w:jc w:val="both"/>
              <w:rPr>
                <w:b/>
                <w:szCs w:val="26"/>
              </w:rPr>
            </w:pPr>
            <w:r>
              <w:rPr>
                <w:b/>
                <w:szCs w:val="26"/>
                <w:rtl w:val="true"/>
              </w:rPr>
            </w:r>
          </w:p>
        </w:tc>
        <w:tc>
          <w:tcPr>
            <w:tcW w:w="1417" w:type="dxa"/>
            <w:tcBorders/>
          </w:tcPr>
          <w:p>
            <w:pPr>
              <w:pStyle w:val="Normal"/>
              <w:pBdr>
                <w:bottom w:val="single" w:sz="8" w:space="1" w:color="000000"/>
              </w:pBdr>
              <w:tabs>
                <w:tab w:val="clear" w:pos="720"/>
                <w:tab w:val="left" w:pos="113" w:leader="none"/>
              </w:tabs>
              <w:spacing w:lineRule="exact" w:line="440"/>
              <w:ind w:end="227"/>
              <w:jc w:val="both"/>
              <w:rPr>
                <w:b/>
                <w:szCs w:val="26"/>
              </w:rPr>
            </w:pPr>
            <w:r>
              <w:rPr>
                <w:b/>
                <w:szCs w:val="26"/>
                <w:rtl w:val="true"/>
              </w:rPr>
              <w:t>(</w:t>
              <w:tab/>
            </w:r>
            <w:r>
              <w:rPr>
                <w:b/>
                <w:szCs w:val="26"/>
              </w:rPr>
              <w:t>298</w:t>
            </w:r>
            <w:r>
              <w:rPr>
                <w:b/>
                <w:b/>
                <w:szCs w:val="26"/>
                <w:rtl w:val="true"/>
              </w:rPr>
              <w:t>ر</w:t>
            </w:r>
            <w:r>
              <w:rPr>
                <w:b/>
                <w:szCs w:val="26"/>
              </w:rPr>
              <w:t>43</w:t>
            </w:r>
            <w:r>
              <w:rPr>
                <w:b/>
                <w:szCs w:val="26"/>
                <w:rtl w:val="true"/>
              </w:rPr>
              <w:t>)</w:t>
            </w:r>
          </w:p>
        </w:tc>
        <w:tc>
          <w:tcPr>
            <w:tcW w:w="1466" w:type="dxa"/>
            <w:tcBorders/>
          </w:tcPr>
          <w:p>
            <w:pPr>
              <w:pStyle w:val="Normal"/>
              <w:pBdr>
                <w:bottom w:val="single" w:sz="8" w:space="1" w:color="000000"/>
              </w:pBdr>
              <w:tabs>
                <w:tab w:val="clear" w:pos="720"/>
                <w:tab w:val="left" w:pos="227" w:leader="none"/>
              </w:tabs>
              <w:spacing w:lineRule="exact" w:line="440"/>
              <w:ind w:start="113" w:end="113"/>
              <w:jc w:val="both"/>
              <w:rPr>
                <w:b/>
                <w:szCs w:val="26"/>
              </w:rPr>
            </w:pPr>
            <w:r>
              <w:rPr>
                <w:b/>
                <w:szCs w:val="26"/>
                <w:rtl w:val="true"/>
              </w:rPr>
              <w:t>(</w:t>
              <w:tab/>
            </w:r>
            <w:r>
              <w:rPr>
                <w:b/>
                <w:szCs w:val="26"/>
              </w:rPr>
              <w:t>359</w:t>
            </w:r>
            <w:r>
              <w:rPr>
                <w:b/>
                <w:b/>
                <w:szCs w:val="26"/>
                <w:rtl w:val="true"/>
              </w:rPr>
              <w:t>ر</w:t>
            </w:r>
            <w:r>
              <w:rPr>
                <w:b/>
                <w:szCs w:val="26"/>
              </w:rPr>
              <w:t>41</w:t>
            </w:r>
            <w:r>
              <w:rPr>
                <w:b/>
                <w:szCs w:val="26"/>
                <w:rtl w:val="true"/>
              </w:rPr>
              <w:t>)</w:t>
            </w:r>
          </w:p>
        </w:tc>
      </w:tr>
      <w:tr>
        <w:trPr/>
        <w:tc>
          <w:tcPr>
            <w:tcW w:w="4490" w:type="dxa"/>
            <w:tcBorders/>
          </w:tcPr>
          <w:p>
            <w:pPr>
              <w:pStyle w:val="Normal"/>
              <w:spacing w:lineRule="exact" w:line="440"/>
              <w:ind w:end="0"/>
              <w:jc w:val="both"/>
              <w:rPr>
                <w:b/>
                <w:szCs w:val="26"/>
              </w:rPr>
            </w:pPr>
            <w:r>
              <w:rPr>
                <w:b/>
                <w:b/>
                <w:szCs w:val="26"/>
                <w:rtl w:val="true"/>
              </w:rPr>
              <w:t>افزايش‌ در خالص‌ داراييهاي‌ طرح‌</w:t>
            </w:r>
          </w:p>
        </w:tc>
        <w:tc>
          <w:tcPr>
            <w:tcW w:w="1133" w:type="dxa"/>
            <w:tcBorders/>
          </w:tcPr>
          <w:p>
            <w:pPr>
              <w:pStyle w:val="Normal"/>
              <w:snapToGrid w:val="false"/>
              <w:spacing w:lineRule="exact" w:line="440"/>
              <w:ind w:end="0"/>
              <w:jc w:val="both"/>
              <w:rPr>
                <w:b/>
                <w:szCs w:val="26"/>
              </w:rPr>
            </w:pPr>
            <w:r>
              <w:rPr>
                <w:b/>
                <w:szCs w:val="26"/>
                <w:rtl w:val="true"/>
              </w:rPr>
            </w:r>
          </w:p>
        </w:tc>
        <w:tc>
          <w:tcPr>
            <w:tcW w:w="1417" w:type="dxa"/>
            <w:tcBorders/>
          </w:tcPr>
          <w:p>
            <w:pPr>
              <w:pStyle w:val="Normal"/>
              <w:pBdr>
                <w:bottom w:val="double" w:sz="6" w:space="1" w:color="000000"/>
              </w:pBdr>
              <w:tabs>
                <w:tab w:val="clear" w:pos="720"/>
                <w:tab w:val="left" w:pos="113" w:leader="none"/>
              </w:tabs>
              <w:spacing w:lineRule="exact" w:line="440"/>
              <w:ind w:end="227"/>
              <w:jc w:val="both"/>
              <w:rPr>
                <w:b/>
                <w:szCs w:val="26"/>
              </w:rPr>
            </w:pPr>
            <w:r>
              <w:rPr>
                <w:b/>
                <w:szCs w:val="26"/>
                <w:rtl w:val="true"/>
              </w:rPr>
              <w:tab/>
            </w:r>
            <w:r>
              <w:rPr>
                <w:b/>
                <w:szCs w:val="26"/>
              </w:rPr>
              <w:t>742</w:t>
            </w:r>
            <w:r>
              <w:rPr>
                <w:b/>
                <w:b/>
                <w:szCs w:val="26"/>
                <w:rtl w:val="true"/>
              </w:rPr>
              <w:t>ر</w:t>
            </w:r>
            <w:r>
              <w:rPr>
                <w:b/>
                <w:szCs w:val="26"/>
              </w:rPr>
              <w:t>130</w:t>
            </w:r>
          </w:p>
        </w:tc>
        <w:tc>
          <w:tcPr>
            <w:tcW w:w="1466" w:type="dxa"/>
            <w:tcBorders/>
          </w:tcPr>
          <w:p>
            <w:pPr>
              <w:pStyle w:val="Normal"/>
              <w:pBdr>
                <w:bottom w:val="double" w:sz="6" w:space="1" w:color="000000"/>
              </w:pBdr>
              <w:tabs>
                <w:tab w:val="clear" w:pos="720"/>
                <w:tab w:val="left" w:pos="227" w:leader="none"/>
              </w:tabs>
              <w:spacing w:lineRule="exact" w:line="440"/>
              <w:ind w:start="113" w:end="113"/>
              <w:jc w:val="both"/>
              <w:rPr>
                <w:b/>
                <w:szCs w:val="26"/>
              </w:rPr>
            </w:pPr>
            <w:r>
              <w:rPr>
                <w:b/>
                <w:szCs w:val="26"/>
                <w:rtl w:val="true"/>
              </w:rPr>
              <w:tab/>
            </w:r>
            <w:r>
              <w:rPr>
                <w:b/>
                <w:szCs w:val="26"/>
              </w:rPr>
              <w:t>662</w:t>
            </w:r>
            <w:r>
              <w:rPr>
                <w:b/>
                <w:b/>
                <w:szCs w:val="26"/>
                <w:rtl w:val="true"/>
              </w:rPr>
              <w:t>ر</w:t>
            </w:r>
            <w:r>
              <w:rPr>
                <w:b/>
                <w:szCs w:val="26"/>
              </w:rPr>
              <w:t>121</w:t>
            </w:r>
          </w:p>
        </w:tc>
      </w:tr>
    </w:tbl>
    <w:p>
      <w:pPr>
        <w:pStyle w:val="Normal"/>
        <w:ind w:end="0"/>
        <w:jc w:val="center"/>
        <w:rPr>
          <w:rFonts w:hint="cs"/>
        </w:rPr>
      </w:pPr>
      <w:r>
        <w:rPr>
          <w:rFonts w:hint="cs"/>
          <w:rtl w:val="true"/>
        </w:rPr>
      </w:r>
    </w:p>
    <w:tbl>
      <w:tblPr>
        <w:bidiVisual w:val="true"/>
        <w:tblW w:w="8506" w:type="dxa"/>
        <w:jc w:val="center"/>
        <w:tblInd w:w="0" w:type="dxa"/>
        <w:tblLayout w:type="fixed"/>
        <w:tblCellMar>
          <w:top w:w="0" w:type="dxa"/>
          <w:start w:w="108" w:type="dxa"/>
          <w:bottom w:w="0" w:type="dxa"/>
          <w:end w:w="108" w:type="dxa"/>
        </w:tblCellMar>
      </w:tblPr>
      <w:tblGrid>
        <w:gridCol w:w="8506"/>
      </w:tblGrid>
      <w:tr>
        <w:trPr>
          <w:cantSplit/>
        </w:trPr>
        <w:tc>
          <w:tcPr>
            <w:tcW w:w="8506" w:type="dxa"/>
            <w:tcBorders/>
          </w:tcPr>
          <w:p>
            <w:pPr>
              <w:pStyle w:val="Normal"/>
              <w:tabs>
                <w:tab w:val="clear" w:pos="720"/>
                <w:tab w:val="left" w:pos="85" w:leader="none"/>
              </w:tabs>
              <w:spacing w:lineRule="exact" w:line="500"/>
              <w:ind w:end="0"/>
              <w:jc w:val="center"/>
              <w:rPr>
                <w:rFonts w:cs="B Titr"/>
                <w:szCs w:val="22"/>
              </w:rPr>
            </w:pPr>
            <w:r>
              <w:rPr>
                <w:rFonts w:cs="B Titr"/>
                <w:bCs w:val="false"/>
                <w:szCs w:val="22"/>
                <w:rtl w:val="true"/>
              </w:rPr>
              <w:t>گردش‌ حساب‌ ارزش‌ ويژه‌ صندوق‌</w:t>
            </w:r>
          </w:p>
        </w:tc>
      </w:tr>
    </w:tbl>
    <w:p>
      <w:pPr>
        <w:pStyle w:val="Normal"/>
        <w:ind w:end="0"/>
        <w:jc w:val="center"/>
        <w:rPr/>
      </w:pPr>
      <w:r>
        <w:rPr>
          <w:rtl w:val="true"/>
        </w:rPr>
      </w:r>
    </w:p>
    <w:tbl>
      <w:tblPr>
        <w:bidiVisual w:val="true"/>
        <w:tblW w:w="8506" w:type="dxa"/>
        <w:jc w:val="center"/>
        <w:tblInd w:w="0" w:type="dxa"/>
        <w:tblLayout w:type="fixed"/>
        <w:tblCellMar>
          <w:top w:w="0" w:type="dxa"/>
          <w:start w:w="108" w:type="dxa"/>
          <w:bottom w:w="0" w:type="dxa"/>
          <w:end w:w="108" w:type="dxa"/>
        </w:tblCellMar>
      </w:tblPr>
      <w:tblGrid>
        <w:gridCol w:w="4536"/>
        <w:gridCol w:w="1134"/>
        <w:gridCol w:w="1418"/>
        <w:gridCol w:w="1418"/>
      </w:tblGrid>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8" w:type="dxa"/>
            <w:tcBorders/>
          </w:tcPr>
          <w:p>
            <w:pPr>
              <w:pStyle w:val="1JadvalTitr"/>
              <w:pBdr>
                <w:bottom w:val="single" w:sz="8" w:space="1" w:color="000000"/>
              </w:pBdr>
              <w:ind w:hanging="0" w:start="0" w:end="227"/>
              <w:jc w:val="center"/>
              <w:rPr>
                <w:szCs w:val="22"/>
              </w:rPr>
            </w:pPr>
            <w:r>
              <w:rPr>
                <w:rFonts w:hint="eastAsia"/>
                <w:szCs w:val="22"/>
                <w:rtl w:val="true"/>
              </w:rPr>
              <w:t>سال</w:t>
            </w:r>
            <w:r>
              <w:rPr>
                <w:szCs w:val="22"/>
                <w:rtl w:val="true"/>
              </w:rPr>
              <w:t xml:space="preserve"> </w:t>
            </w:r>
            <w:r>
              <w:rPr>
                <w:szCs w:val="22"/>
              </w:rPr>
              <w:t>2</w:t>
            </w:r>
            <w:r>
              <w:rPr>
                <w:szCs w:val="22"/>
                <w:rtl w:val="true"/>
              </w:rPr>
              <w:t>×</w:t>
            </w:r>
            <w:r>
              <w:rPr>
                <w:szCs w:val="22"/>
              </w:rPr>
              <w:t>13</w:t>
            </w:r>
          </w:p>
        </w:tc>
        <w:tc>
          <w:tcPr>
            <w:tcW w:w="1418" w:type="dxa"/>
            <w:tcBorders/>
          </w:tcPr>
          <w:p>
            <w:pPr>
              <w:pStyle w:val="1JadvalTitr"/>
              <w:pBdr>
                <w:bottom w:val="single" w:sz="8" w:space="1" w:color="000000"/>
              </w:pBdr>
              <w:ind w:hanging="0" w:start="113" w:end="113"/>
              <w:jc w:val="center"/>
              <w:rPr>
                <w:szCs w:val="22"/>
              </w:rPr>
            </w:pPr>
            <w:r>
              <w:rPr>
                <w:rFonts w:hint="eastAsia"/>
                <w:szCs w:val="22"/>
                <w:rtl w:val="true"/>
              </w:rPr>
              <w:t>سال</w:t>
            </w:r>
            <w:r>
              <w:rPr>
                <w:szCs w:val="22"/>
                <w:rtl w:val="true"/>
              </w:rPr>
              <w:t xml:space="preserve"> </w:t>
            </w:r>
            <w:r>
              <w:rPr>
                <w:szCs w:val="22"/>
              </w:rPr>
              <w:t>1</w:t>
            </w:r>
            <w:r>
              <w:rPr>
                <w:szCs w:val="22"/>
                <w:rtl w:val="true"/>
              </w:rPr>
              <w:t xml:space="preserve">× </w:t>
            </w:r>
            <w:r>
              <w:rPr>
                <w:szCs w:val="22"/>
              </w:rPr>
              <w:t>13</w:t>
            </w:r>
          </w:p>
        </w:tc>
      </w:tr>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8" w:type="dxa"/>
            <w:tcBorders/>
          </w:tcPr>
          <w:p>
            <w:pPr>
              <w:pStyle w:val="1JadvalTitr"/>
              <w:ind w:hanging="0" w:start="0" w:end="227"/>
              <w:jc w:val="center"/>
              <w:rPr>
                <w:szCs w:val="18"/>
              </w:rPr>
            </w:pPr>
            <w:r>
              <w:rPr>
                <w:rFonts w:hint="eastAsia"/>
                <w:szCs w:val="18"/>
                <w:rtl w:val="true"/>
              </w:rPr>
              <w:t>ميليون</w:t>
            </w:r>
            <w:r>
              <w:rPr>
                <w:szCs w:val="18"/>
                <w:rtl w:val="true"/>
              </w:rPr>
              <w:t xml:space="preserve"> </w:t>
            </w:r>
            <w:r>
              <w:rPr>
                <w:rFonts w:hint="eastAsia"/>
                <w:szCs w:val="18"/>
                <w:rtl w:val="true"/>
              </w:rPr>
              <w:t>ريال</w:t>
            </w:r>
          </w:p>
        </w:tc>
        <w:tc>
          <w:tcPr>
            <w:tcW w:w="1418" w:type="dxa"/>
            <w:tcBorders/>
          </w:tcPr>
          <w:p>
            <w:pPr>
              <w:pStyle w:val="1JadvalTitr"/>
              <w:ind w:end="0"/>
              <w:jc w:val="center"/>
              <w:rPr>
                <w:szCs w:val="18"/>
              </w:rPr>
            </w:pPr>
            <w:r>
              <w:rPr>
                <w:rFonts w:hint="eastAsia"/>
                <w:szCs w:val="18"/>
                <w:rtl w:val="true"/>
              </w:rPr>
              <w:t>ميليون</w:t>
            </w:r>
            <w:r>
              <w:rPr>
                <w:szCs w:val="18"/>
                <w:rtl w:val="true"/>
              </w:rPr>
              <w:t xml:space="preserve"> </w:t>
            </w:r>
            <w:r>
              <w:rPr>
                <w:rFonts w:hint="eastAsia"/>
                <w:szCs w:val="18"/>
                <w:rtl w:val="true"/>
              </w:rPr>
              <w:t>ريال</w:t>
            </w:r>
          </w:p>
        </w:tc>
      </w:tr>
      <w:tr>
        <w:trPr/>
        <w:tc>
          <w:tcPr>
            <w:tcW w:w="4536" w:type="dxa"/>
            <w:tcBorders/>
          </w:tcPr>
          <w:p>
            <w:pPr>
              <w:pStyle w:val="Normal"/>
              <w:ind w:end="0"/>
              <w:jc w:val="both"/>
              <w:rPr>
                <w:b/>
                <w:szCs w:val="26"/>
              </w:rPr>
            </w:pPr>
            <w:r>
              <w:rPr>
                <w:b/>
                <w:b/>
                <w:szCs w:val="26"/>
                <w:rtl w:val="true"/>
              </w:rPr>
              <w:t>تغيير در خالص‌ داراييهاي‌ طرح‌ طي‌ سال‌</w:t>
            </w:r>
          </w:p>
        </w:tc>
        <w:tc>
          <w:tcPr>
            <w:tcW w:w="1134" w:type="dxa"/>
            <w:tcBorders/>
          </w:tcPr>
          <w:p>
            <w:pPr>
              <w:pStyle w:val="Normal"/>
              <w:snapToGrid w:val="false"/>
              <w:ind w:end="0"/>
              <w:jc w:val="both"/>
              <w:rPr>
                <w:b/>
                <w:szCs w:val="26"/>
              </w:rPr>
            </w:pPr>
            <w:r>
              <w:rPr>
                <w:b/>
                <w:szCs w:val="26"/>
                <w:rtl w:val="true"/>
              </w:rPr>
            </w:r>
          </w:p>
        </w:tc>
        <w:tc>
          <w:tcPr>
            <w:tcW w:w="1418" w:type="dxa"/>
            <w:tcBorders/>
          </w:tcPr>
          <w:p>
            <w:pPr>
              <w:pStyle w:val="Normal"/>
              <w:pBdr>
                <w:bottom w:val="single" w:sz="8" w:space="1" w:color="000000"/>
              </w:pBdr>
              <w:ind w:end="227"/>
              <w:jc w:val="both"/>
              <w:rPr>
                <w:b/>
                <w:szCs w:val="26"/>
              </w:rPr>
            </w:pPr>
            <w:r>
              <w:rPr>
                <w:b/>
                <w:szCs w:val="26"/>
              </w:rPr>
              <w:t>742</w:t>
            </w:r>
            <w:r>
              <w:rPr>
                <w:b/>
                <w:b/>
                <w:szCs w:val="26"/>
                <w:rtl w:val="true"/>
              </w:rPr>
              <w:t>ر</w:t>
            </w:r>
            <w:r>
              <w:rPr>
                <w:b/>
                <w:szCs w:val="26"/>
              </w:rPr>
              <w:t>130</w:t>
            </w:r>
          </w:p>
        </w:tc>
        <w:tc>
          <w:tcPr>
            <w:tcW w:w="1418" w:type="dxa"/>
            <w:tcBorders/>
          </w:tcPr>
          <w:p>
            <w:pPr>
              <w:pStyle w:val="Normal"/>
              <w:pBdr>
                <w:bottom w:val="single" w:sz="8" w:space="1" w:color="000000"/>
              </w:pBdr>
              <w:tabs>
                <w:tab w:val="clear" w:pos="720"/>
                <w:tab w:val="left" w:pos="227" w:leader="none"/>
              </w:tabs>
              <w:ind w:start="113" w:end="113"/>
              <w:jc w:val="both"/>
              <w:rPr>
                <w:b/>
                <w:szCs w:val="26"/>
              </w:rPr>
            </w:pPr>
            <w:r>
              <w:rPr>
                <w:b/>
                <w:szCs w:val="26"/>
              </w:rPr>
              <w:t>662</w:t>
            </w:r>
            <w:r>
              <w:rPr>
                <w:b/>
                <w:b/>
                <w:szCs w:val="26"/>
                <w:rtl w:val="true"/>
              </w:rPr>
              <w:t>ر</w:t>
            </w:r>
            <w:r>
              <w:rPr>
                <w:b/>
                <w:szCs w:val="26"/>
              </w:rPr>
              <w:t>121</w:t>
            </w:r>
          </w:p>
        </w:tc>
      </w:tr>
      <w:tr>
        <w:trPr/>
        <w:tc>
          <w:tcPr>
            <w:tcW w:w="4536" w:type="dxa"/>
            <w:tcBorders/>
          </w:tcPr>
          <w:p>
            <w:pPr>
              <w:pStyle w:val="Normal"/>
              <w:ind w:end="0"/>
              <w:jc w:val="both"/>
              <w:rPr>
                <w:b/>
                <w:szCs w:val="26"/>
              </w:rPr>
            </w:pPr>
            <w:r>
              <w:rPr>
                <w:b/>
                <w:b/>
                <w:szCs w:val="26"/>
                <w:rtl w:val="true"/>
              </w:rPr>
              <w:t>ارزش‌ ويژه‌ طرح‌ در ابتداي‌ سال‌</w:t>
            </w:r>
          </w:p>
        </w:tc>
        <w:tc>
          <w:tcPr>
            <w:tcW w:w="1134" w:type="dxa"/>
            <w:tcBorders/>
          </w:tcPr>
          <w:p>
            <w:pPr>
              <w:pStyle w:val="Normal"/>
              <w:snapToGrid w:val="false"/>
              <w:ind w:end="0"/>
              <w:jc w:val="both"/>
              <w:rPr>
                <w:b/>
                <w:szCs w:val="26"/>
              </w:rPr>
            </w:pPr>
            <w:r>
              <w:rPr>
                <w:b/>
                <w:szCs w:val="26"/>
                <w:rtl w:val="true"/>
              </w:rPr>
            </w:r>
          </w:p>
        </w:tc>
        <w:tc>
          <w:tcPr>
            <w:tcW w:w="1418" w:type="dxa"/>
            <w:tcBorders/>
          </w:tcPr>
          <w:p>
            <w:pPr>
              <w:pStyle w:val="Normal"/>
              <w:ind w:end="227"/>
              <w:jc w:val="both"/>
              <w:rPr>
                <w:b/>
                <w:szCs w:val="26"/>
              </w:rPr>
            </w:pPr>
            <w:r>
              <w:rPr>
                <w:b/>
                <w:szCs w:val="26"/>
              </w:rPr>
              <w:t>557</w:t>
            </w:r>
            <w:r>
              <w:rPr>
                <w:b/>
                <w:b/>
                <w:szCs w:val="26"/>
                <w:rtl w:val="true"/>
              </w:rPr>
              <w:t>ر</w:t>
            </w:r>
            <w:r>
              <w:rPr>
                <w:b/>
                <w:szCs w:val="26"/>
              </w:rPr>
              <w:t>292</w:t>
            </w:r>
          </w:p>
        </w:tc>
        <w:tc>
          <w:tcPr>
            <w:tcW w:w="1418" w:type="dxa"/>
            <w:tcBorders/>
          </w:tcPr>
          <w:p>
            <w:pPr>
              <w:pStyle w:val="Normal"/>
              <w:tabs>
                <w:tab w:val="clear" w:pos="720"/>
                <w:tab w:val="left" w:pos="227" w:leader="none"/>
              </w:tabs>
              <w:ind w:start="113" w:end="113"/>
              <w:jc w:val="both"/>
              <w:rPr>
                <w:b/>
                <w:szCs w:val="26"/>
              </w:rPr>
            </w:pPr>
            <w:r>
              <w:rPr>
                <w:b/>
                <w:szCs w:val="26"/>
              </w:rPr>
              <w:t>895</w:t>
            </w:r>
            <w:r>
              <w:rPr>
                <w:b/>
                <w:b/>
                <w:szCs w:val="26"/>
                <w:rtl w:val="true"/>
              </w:rPr>
              <w:t>ر</w:t>
            </w:r>
            <w:r>
              <w:rPr>
                <w:b/>
                <w:szCs w:val="26"/>
              </w:rPr>
              <w:t>172</w:t>
            </w:r>
          </w:p>
        </w:tc>
      </w:tr>
      <w:tr>
        <w:trPr/>
        <w:tc>
          <w:tcPr>
            <w:tcW w:w="4536" w:type="dxa"/>
            <w:tcBorders/>
          </w:tcPr>
          <w:p>
            <w:pPr>
              <w:pStyle w:val="Normal"/>
              <w:ind w:end="0"/>
              <w:jc w:val="both"/>
              <w:rPr>
                <w:b/>
                <w:szCs w:val="26"/>
              </w:rPr>
            </w:pPr>
            <w:r>
              <w:rPr>
                <w:b/>
                <w:b/>
                <w:szCs w:val="26"/>
                <w:rtl w:val="true"/>
              </w:rPr>
              <w:t>تعديلات‌ سنواتي‌</w:t>
            </w:r>
          </w:p>
        </w:tc>
        <w:tc>
          <w:tcPr>
            <w:tcW w:w="1134" w:type="dxa"/>
            <w:tcBorders/>
          </w:tcPr>
          <w:p>
            <w:pPr>
              <w:pStyle w:val="Normal"/>
              <w:snapToGrid w:val="false"/>
              <w:ind w:end="0"/>
              <w:jc w:val="both"/>
              <w:rPr>
                <w:b/>
                <w:szCs w:val="26"/>
              </w:rPr>
            </w:pPr>
            <w:r>
              <w:rPr>
                <w:b/>
                <w:szCs w:val="26"/>
                <w:rtl w:val="true"/>
              </w:rPr>
            </w:r>
          </w:p>
        </w:tc>
        <w:tc>
          <w:tcPr>
            <w:tcW w:w="1418" w:type="dxa"/>
            <w:tcBorders/>
          </w:tcPr>
          <w:p>
            <w:pPr>
              <w:pStyle w:val="Normal"/>
              <w:pBdr>
                <w:bottom w:val="single" w:sz="8" w:space="1" w:color="000000"/>
              </w:pBdr>
              <w:ind w:end="227"/>
              <w:jc w:val="both"/>
              <w:rPr>
                <w:b/>
                <w:szCs w:val="26"/>
              </w:rPr>
            </w:pPr>
            <w:r>
              <w:rPr>
                <w:b/>
                <w:szCs w:val="26"/>
              </w:rPr>
              <w:t>000</w:t>
            </w:r>
            <w:r>
              <w:rPr>
                <w:b/>
                <w:b/>
                <w:szCs w:val="26"/>
                <w:rtl w:val="true"/>
              </w:rPr>
              <w:t>ر</w:t>
            </w:r>
            <w:r>
              <w:rPr>
                <w:b/>
                <w:szCs w:val="26"/>
              </w:rPr>
              <w:t>2</w:t>
            </w:r>
          </w:p>
        </w:tc>
        <w:tc>
          <w:tcPr>
            <w:tcW w:w="1418" w:type="dxa"/>
            <w:tcBorders/>
          </w:tcPr>
          <w:p>
            <w:pPr>
              <w:pStyle w:val="Normal"/>
              <w:pBdr>
                <w:bottom w:val="single" w:sz="8" w:space="1" w:color="000000"/>
              </w:pBdr>
              <w:tabs>
                <w:tab w:val="clear" w:pos="720"/>
                <w:tab w:val="left" w:pos="227" w:leader="none"/>
              </w:tabs>
              <w:ind w:start="113" w:end="113"/>
              <w:jc w:val="center"/>
              <w:rPr>
                <w:rFonts w:hint="cs"/>
                <w:b/>
                <w:szCs w:val="26"/>
              </w:rPr>
            </w:pPr>
            <w:r>
              <w:rPr>
                <w:rFonts w:hint="cs"/>
                <w:b/>
                <w:b/>
                <w:szCs w:val="26"/>
                <w:rtl w:val="true"/>
              </w:rPr>
              <w:t>ـ</w:t>
            </w:r>
          </w:p>
        </w:tc>
      </w:tr>
      <w:tr>
        <w:trPr/>
        <w:tc>
          <w:tcPr>
            <w:tcW w:w="4536" w:type="dxa"/>
            <w:tcBorders/>
          </w:tcPr>
          <w:p>
            <w:pPr>
              <w:pStyle w:val="Normal"/>
              <w:ind w:end="0"/>
              <w:jc w:val="both"/>
              <w:rPr>
                <w:b/>
                <w:szCs w:val="26"/>
              </w:rPr>
            </w:pPr>
            <w:r>
              <w:rPr>
                <w:b/>
                <w:b/>
                <w:szCs w:val="26"/>
                <w:rtl w:val="true"/>
              </w:rPr>
              <w:t>ارزش‌ ويژه‌ طرح‌ در ابتداي‌ سال‌ ـ تعديل‌ شده‌</w:t>
            </w:r>
          </w:p>
        </w:tc>
        <w:tc>
          <w:tcPr>
            <w:tcW w:w="1134" w:type="dxa"/>
            <w:tcBorders/>
          </w:tcPr>
          <w:p>
            <w:pPr>
              <w:pStyle w:val="Normal"/>
              <w:snapToGrid w:val="false"/>
              <w:ind w:end="0"/>
              <w:jc w:val="both"/>
              <w:rPr>
                <w:b/>
                <w:szCs w:val="26"/>
              </w:rPr>
            </w:pPr>
            <w:r>
              <w:rPr>
                <w:b/>
                <w:szCs w:val="26"/>
                <w:rtl w:val="true"/>
              </w:rPr>
            </w:r>
          </w:p>
        </w:tc>
        <w:tc>
          <w:tcPr>
            <w:tcW w:w="1418" w:type="dxa"/>
            <w:tcBorders/>
          </w:tcPr>
          <w:p>
            <w:pPr>
              <w:pStyle w:val="Normal"/>
              <w:ind w:end="227"/>
              <w:jc w:val="both"/>
              <w:rPr>
                <w:rFonts w:hint="cs"/>
                <w:b/>
                <w:szCs w:val="26"/>
              </w:rPr>
            </w:pPr>
            <w:r>
              <w:rPr>
                <w:rFonts w:hint="cs"/>
                <w:b/>
                <w:szCs w:val="26"/>
              </w:rPr>
              <w:t>557</w:t>
            </w:r>
            <w:r>
              <w:rPr>
                <w:rFonts w:hint="cs"/>
                <w:b/>
                <w:b/>
                <w:szCs w:val="26"/>
                <w:rtl w:val="true"/>
              </w:rPr>
              <w:t>ر</w:t>
            </w:r>
            <w:r>
              <w:rPr>
                <w:rFonts w:hint="cs"/>
                <w:b/>
                <w:szCs w:val="26"/>
              </w:rPr>
              <w:t>294</w:t>
            </w:r>
          </w:p>
        </w:tc>
        <w:tc>
          <w:tcPr>
            <w:tcW w:w="1418" w:type="dxa"/>
            <w:tcBorders/>
          </w:tcPr>
          <w:p>
            <w:pPr>
              <w:pStyle w:val="Normal"/>
              <w:tabs>
                <w:tab w:val="clear" w:pos="720"/>
                <w:tab w:val="left" w:pos="227" w:leader="none"/>
              </w:tabs>
              <w:ind w:start="113" w:end="113"/>
              <w:jc w:val="both"/>
              <w:rPr>
                <w:rFonts w:hint="cs"/>
                <w:b/>
                <w:szCs w:val="26"/>
              </w:rPr>
            </w:pPr>
            <w:r>
              <w:rPr>
                <w:rFonts w:hint="cs"/>
                <w:b/>
                <w:szCs w:val="26"/>
              </w:rPr>
              <w:t>895</w:t>
            </w:r>
            <w:r>
              <w:rPr>
                <w:rFonts w:hint="cs"/>
                <w:b/>
                <w:b/>
                <w:szCs w:val="26"/>
                <w:rtl w:val="true"/>
              </w:rPr>
              <w:t>ر</w:t>
            </w:r>
            <w:r>
              <w:rPr>
                <w:rFonts w:hint="cs"/>
                <w:b/>
                <w:szCs w:val="26"/>
              </w:rPr>
              <w:t>172</w:t>
            </w:r>
          </w:p>
        </w:tc>
      </w:tr>
      <w:tr>
        <w:trPr/>
        <w:tc>
          <w:tcPr>
            <w:tcW w:w="4536" w:type="dxa"/>
            <w:tcBorders/>
          </w:tcPr>
          <w:p>
            <w:pPr>
              <w:pStyle w:val="Normal"/>
              <w:ind w:end="0"/>
              <w:jc w:val="both"/>
              <w:rPr>
                <w:b/>
                <w:szCs w:val="26"/>
              </w:rPr>
            </w:pPr>
            <w:r>
              <w:rPr>
                <w:b/>
                <w:b/>
                <w:szCs w:val="26"/>
                <w:rtl w:val="true"/>
              </w:rPr>
              <w:t>ارزش‌ ويژه‌ طرح‌ در پايان‌ سال‌</w:t>
            </w:r>
          </w:p>
        </w:tc>
        <w:tc>
          <w:tcPr>
            <w:tcW w:w="1134" w:type="dxa"/>
            <w:tcBorders/>
          </w:tcPr>
          <w:p>
            <w:pPr>
              <w:pStyle w:val="Normal"/>
              <w:snapToGrid w:val="false"/>
              <w:ind w:end="0"/>
              <w:jc w:val="both"/>
              <w:rPr>
                <w:b/>
                <w:szCs w:val="26"/>
              </w:rPr>
            </w:pPr>
            <w:r>
              <w:rPr>
                <w:b/>
                <w:szCs w:val="26"/>
                <w:rtl w:val="true"/>
              </w:rPr>
            </w:r>
          </w:p>
        </w:tc>
        <w:tc>
          <w:tcPr>
            <w:tcW w:w="1418" w:type="dxa"/>
            <w:tcBorders/>
          </w:tcPr>
          <w:p>
            <w:pPr>
              <w:pStyle w:val="Normal"/>
              <w:pBdr>
                <w:top w:val="single" w:sz="8" w:space="1" w:color="000000"/>
                <w:bottom w:val="double" w:sz="6" w:space="1" w:color="000000"/>
              </w:pBdr>
              <w:ind w:end="227"/>
              <w:jc w:val="both"/>
              <w:rPr>
                <w:rFonts w:hint="cs"/>
                <w:b/>
                <w:szCs w:val="26"/>
              </w:rPr>
            </w:pPr>
            <w:r>
              <w:rPr>
                <w:rFonts w:hint="cs"/>
                <w:b/>
                <w:szCs w:val="26"/>
              </w:rPr>
              <w:t>299</w:t>
            </w:r>
            <w:r>
              <w:rPr>
                <w:rFonts w:hint="cs"/>
                <w:b/>
                <w:b/>
                <w:szCs w:val="26"/>
                <w:rtl w:val="true"/>
              </w:rPr>
              <w:t>ر</w:t>
            </w:r>
            <w:r>
              <w:rPr>
                <w:rFonts w:hint="cs"/>
                <w:b/>
                <w:szCs w:val="26"/>
              </w:rPr>
              <w:t>425</w:t>
            </w:r>
          </w:p>
        </w:tc>
        <w:tc>
          <w:tcPr>
            <w:tcW w:w="1418" w:type="dxa"/>
            <w:tcBorders/>
          </w:tcPr>
          <w:p>
            <w:pPr>
              <w:pStyle w:val="Normal"/>
              <w:pBdr>
                <w:top w:val="single" w:sz="8" w:space="1" w:color="000000"/>
                <w:bottom w:val="double" w:sz="6" w:space="1" w:color="000000"/>
              </w:pBdr>
              <w:tabs>
                <w:tab w:val="clear" w:pos="720"/>
                <w:tab w:val="left" w:pos="227" w:leader="none"/>
              </w:tabs>
              <w:ind w:start="113" w:end="113"/>
              <w:jc w:val="both"/>
              <w:rPr>
                <w:rFonts w:hint="cs"/>
                <w:b/>
                <w:szCs w:val="26"/>
              </w:rPr>
            </w:pPr>
            <w:r>
              <w:rPr>
                <w:rFonts w:hint="cs"/>
                <w:b/>
                <w:szCs w:val="26"/>
              </w:rPr>
              <w:t>557</w:t>
            </w:r>
            <w:r>
              <w:rPr>
                <w:rFonts w:hint="cs"/>
                <w:b/>
                <w:b/>
                <w:szCs w:val="26"/>
                <w:rtl w:val="true"/>
              </w:rPr>
              <w:t>ر</w:t>
            </w:r>
            <w:r>
              <w:rPr>
                <w:rFonts w:hint="cs"/>
                <w:b/>
                <w:szCs w:val="26"/>
              </w:rPr>
              <w:t>294</w:t>
            </w:r>
          </w:p>
        </w:tc>
      </w:tr>
    </w:tbl>
    <w:p>
      <w:pPr>
        <w:pStyle w:val="Titre12"/>
        <w:numPr>
          <w:ilvl w:val="0"/>
          <w:numId w:val="0"/>
        </w:numPr>
        <w:ind w:hanging="0" w:start="0" w:end="0"/>
        <w:jc w:val="center"/>
        <w:outlineLvl w:val="0"/>
        <w:rPr>
          <w:rFonts w:cs="B Titr"/>
        </w:rPr>
      </w:pPr>
      <w:r>
        <w:rPr>
          <w:rFonts w:cs="B Titr"/>
          <w:rtl w:val="true"/>
        </w:rPr>
      </w:r>
      <w:r>
        <w:br w:type="page"/>
      </w:r>
    </w:p>
    <w:p>
      <w:pPr>
        <w:pStyle w:val="Titre12"/>
        <w:numPr>
          <w:ilvl w:val="0"/>
          <w:numId w:val="0"/>
        </w:numPr>
        <w:ind w:hanging="0" w:start="0" w:end="0"/>
        <w:jc w:val="center"/>
        <w:outlineLvl w:val="0"/>
        <w:rPr>
          <w:rFonts w:cs="B Titr" w:hint="cs"/>
        </w:rPr>
      </w:pPr>
      <w:r>
        <w:rPr>
          <w:rFonts w:hint="cs" w:cs="B Titr"/>
          <w:rtl w:val="true"/>
        </w:rPr>
        <w:t>صندوق بازنشستگي نمونه</w:t>
      </w:r>
    </w:p>
    <w:p>
      <w:pPr>
        <w:pStyle w:val="Titre12"/>
        <w:numPr>
          <w:ilvl w:val="0"/>
          <w:numId w:val="0"/>
        </w:numPr>
        <w:ind w:hanging="0" w:start="0" w:end="0"/>
        <w:jc w:val="center"/>
        <w:outlineLvl w:val="0"/>
        <w:rPr>
          <w:rFonts w:cs="B Titr"/>
        </w:rPr>
      </w:pPr>
      <w:r>
        <w:rPr>
          <w:rFonts w:cs="B Titr"/>
          <w:rtl w:val="true"/>
        </w:rPr>
        <w:t>صورت‌ درآمد و هزينه‌</w:t>
      </w:r>
    </w:p>
    <w:p>
      <w:pPr>
        <w:pStyle w:val="Titre12"/>
        <w:ind w:end="0"/>
        <w:jc w:val="center"/>
        <w:rPr>
          <w:rFonts w:cs="B Titr" w:hint="cs"/>
        </w:rPr>
      </w:pPr>
      <w:r>
        <w:rPr>
          <w:rFonts w:cs="B Titr"/>
          <w:rtl w:val="true"/>
        </w:rPr>
        <w:t xml:space="preserve">براي‌ سال‌ مالي‌ منتهي‌ به‌ </w:t>
      </w:r>
      <w:r>
        <w:rPr>
          <w:rFonts w:cs="B Titr"/>
        </w:rPr>
        <w:t>29</w:t>
      </w:r>
      <w:r>
        <w:rPr>
          <w:rFonts w:cs="B Titr"/>
          <w:rtl w:val="true"/>
        </w:rPr>
        <w:t xml:space="preserve"> </w:t>
      </w:r>
      <w:r>
        <w:rPr>
          <w:rFonts w:cs="B Titr"/>
          <w:rtl w:val="true"/>
        </w:rPr>
        <w:t xml:space="preserve">اسفندماه‌ </w:t>
      </w:r>
      <w:r>
        <w:rPr>
          <w:rFonts w:cs="B Titr"/>
        </w:rPr>
        <w:t>2</w:t>
      </w:r>
      <w:r>
        <w:rPr>
          <w:rFonts w:cs="B Titr" w:hint="cs"/>
          <w:b/>
          <w:sz w:val="28"/>
          <w:szCs w:val="26"/>
          <w:rtl w:val="true"/>
        </w:rPr>
        <w:t>×</w:t>
      </w:r>
      <w:r>
        <w:rPr>
          <w:rFonts w:cs="B Titr"/>
        </w:rPr>
        <w:t>13</w:t>
      </w:r>
    </w:p>
    <w:p>
      <w:pPr>
        <w:pStyle w:val="Titre12"/>
        <w:ind w:end="0"/>
        <w:jc w:val="center"/>
        <w:rPr>
          <w:rFonts w:cs="B Titr" w:hint="cs"/>
        </w:rPr>
      </w:pPr>
      <w:r>
        <w:rPr>
          <w:rFonts w:cs="B Titr" w:hint="cs"/>
          <w:rtl w:val="true"/>
        </w:rPr>
      </w:r>
    </w:p>
    <w:p>
      <w:pPr>
        <w:pStyle w:val="Titre12"/>
        <w:ind w:end="0"/>
        <w:jc w:val="center"/>
        <w:rPr>
          <w:rFonts w:cs="B Titr" w:hint="cs"/>
        </w:rPr>
      </w:pPr>
      <w:r>
        <w:rPr>
          <w:rFonts w:cs="B Titr" w:hint="cs"/>
          <w:rtl w:val="true"/>
        </w:rPr>
      </w:r>
    </w:p>
    <w:tbl>
      <w:tblPr>
        <w:bidiVisual w:val="true"/>
        <w:tblW w:w="8553" w:type="dxa"/>
        <w:jc w:val="center"/>
        <w:tblInd w:w="0" w:type="dxa"/>
        <w:tblLayout w:type="fixed"/>
        <w:tblCellMar>
          <w:top w:w="0" w:type="dxa"/>
          <w:start w:w="108" w:type="dxa"/>
          <w:bottom w:w="0" w:type="dxa"/>
          <w:end w:w="108" w:type="dxa"/>
        </w:tblCellMar>
      </w:tblPr>
      <w:tblGrid>
        <w:gridCol w:w="4536"/>
        <w:gridCol w:w="1134"/>
        <w:gridCol w:w="1418"/>
        <w:gridCol w:w="1465"/>
      </w:tblGrid>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hanging="0" w:start="0" w:end="0"/>
              <w:jc w:val="center"/>
              <w:rPr>
                <w:szCs w:val="22"/>
              </w:rPr>
            </w:pPr>
            <w:r>
              <w:rPr>
                <w:szCs w:val="22"/>
                <w:rtl w:val="true"/>
              </w:rPr>
            </w:r>
          </w:p>
        </w:tc>
        <w:tc>
          <w:tcPr>
            <w:tcW w:w="1418" w:type="dxa"/>
            <w:tcBorders/>
          </w:tcPr>
          <w:p>
            <w:pPr>
              <w:pStyle w:val="1JadvalTitr"/>
              <w:snapToGrid w:val="false"/>
              <w:ind w:hanging="0" w:start="0" w:end="0"/>
              <w:jc w:val="center"/>
              <w:rPr>
                <w:szCs w:val="22"/>
              </w:rPr>
            </w:pPr>
            <w:r>
              <w:rPr>
                <w:szCs w:val="22"/>
                <w:rtl w:val="true"/>
              </w:rPr>
            </w:r>
          </w:p>
        </w:tc>
        <w:tc>
          <w:tcPr>
            <w:tcW w:w="1465" w:type="dxa"/>
            <w:tcBorders/>
          </w:tcPr>
          <w:p>
            <w:pPr>
              <w:pStyle w:val="1JadvalTitr"/>
              <w:pBdr>
                <w:bottom w:val="single" w:sz="8" w:space="1" w:color="000000"/>
              </w:pBdr>
              <w:ind w:hanging="0" w:start="0" w:end="0"/>
              <w:jc w:val="center"/>
              <w:rPr>
                <w:szCs w:val="22"/>
              </w:rPr>
            </w:pPr>
            <w:r>
              <w:rPr>
                <w:rFonts w:hint="eastAsia"/>
                <w:sz w:val="18"/>
                <w:szCs w:val="20"/>
                <w:rtl w:val="true"/>
              </w:rPr>
              <w:t>تجديد</w:t>
            </w:r>
            <w:r>
              <w:rPr>
                <w:sz w:val="18"/>
                <w:szCs w:val="20"/>
                <w:rtl w:val="true"/>
              </w:rPr>
              <w:t xml:space="preserve"> </w:t>
            </w:r>
            <w:r>
              <w:rPr>
                <w:rFonts w:hint="eastAsia"/>
                <w:sz w:val="18"/>
                <w:szCs w:val="20"/>
                <w:rtl w:val="true"/>
              </w:rPr>
              <w:t>ارائه</w:t>
            </w:r>
            <w:r>
              <w:rPr>
                <w:sz w:val="18"/>
                <w:szCs w:val="20"/>
                <w:rtl w:val="true"/>
              </w:rPr>
              <w:t xml:space="preserve"> </w:t>
            </w:r>
            <w:r>
              <w:rPr>
                <w:rFonts w:hint="eastAsia"/>
                <w:sz w:val="18"/>
                <w:szCs w:val="20"/>
                <w:rtl w:val="true"/>
              </w:rPr>
              <w:t>شده</w:t>
            </w:r>
          </w:p>
        </w:tc>
      </w:tr>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pBdr>
                <w:bottom w:val="single" w:sz="8" w:space="1" w:color="000000"/>
              </w:pBdr>
              <w:ind w:hanging="0" w:start="57" w:end="57"/>
              <w:jc w:val="center"/>
              <w:rPr>
                <w:szCs w:val="22"/>
              </w:rPr>
            </w:pPr>
            <w:r>
              <w:rPr>
                <w:rFonts w:hint="eastAsia"/>
                <w:szCs w:val="22"/>
                <w:rtl w:val="true"/>
              </w:rPr>
              <w:t>يادداشت</w:t>
            </w:r>
          </w:p>
        </w:tc>
        <w:tc>
          <w:tcPr>
            <w:tcW w:w="1418" w:type="dxa"/>
            <w:tcBorders/>
          </w:tcPr>
          <w:p>
            <w:pPr>
              <w:pStyle w:val="1JadvalTitr"/>
              <w:pBdr>
                <w:bottom w:val="single" w:sz="8" w:space="1" w:color="000000"/>
              </w:pBdr>
              <w:ind w:hanging="0" w:start="0" w:end="227"/>
              <w:jc w:val="center"/>
              <w:rPr>
                <w:szCs w:val="22"/>
              </w:rPr>
            </w:pPr>
            <w:r>
              <w:rPr>
                <w:rFonts w:hint="eastAsia"/>
                <w:szCs w:val="22"/>
                <w:rtl w:val="true"/>
              </w:rPr>
              <w:t>سال</w:t>
            </w:r>
            <w:r>
              <w:rPr>
                <w:szCs w:val="22"/>
                <w:rtl w:val="true"/>
              </w:rPr>
              <w:t xml:space="preserve"> </w:t>
            </w:r>
            <w:r>
              <w:rPr>
                <w:szCs w:val="22"/>
              </w:rPr>
              <w:t>2</w:t>
            </w:r>
            <w:r>
              <w:rPr>
                <w:szCs w:val="22"/>
                <w:rtl w:val="true"/>
              </w:rPr>
              <w:t>×</w:t>
            </w:r>
            <w:r>
              <w:rPr>
                <w:szCs w:val="22"/>
              </w:rPr>
              <w:t>13</w:t>
            </w:r>
          </w:p>
        </w:tc>
        <w:tc>
          <w:tcPr>
            <w:tcW w:w="1465" w:type="dxa"/>
            <w:tcBorders/>
          </w:tcPr>
          <w:p>
            <w:pPr>
              <w:pStyle w:val="1JadvalTitr"/>
              <w:pBdr>
                <w:bottom w:val="single" w:sz="8" w:space="1" w:color="000000"/>
              </w:pBdr>
              <w:ind w:end="0"/>
              <w:jc w:val="center"/>
              <w:rPr>
                <w:szCs w:val="22"/>
              </w:rPr>
            </w:pPr>
            <w:r>
              <w:rPr>
                <w:rFonts w:hint="eastAsia"/>
                <w:szCs w:val="22"/>
                <w:rtl w:val="true"/>
              </w:rPr>
              <w:t>سال</w:t>
            </w:r>
            <w:r>
              <w:rPr>
                <w:szCs w:val="22"/>
                <w:rtl w:val="true"/>
              </w:rPr>
              <w:t xml:space="preserve"> </w:t>
            </w:r>
            <w:r>
              <w:rPr>
                <w:szCs w:val="22"/>
              </w:rPr>
              <w:t>1</w:t>
            </w:r>
            <w:r>
              <w:rPr>
                <w:szCs w:val="22"/>
                <w:rtl w:val="true"/>
              </w:rPr>
              <w:t xml:space="preserve">× </w:t>
            </w:r>
            <w:r>
              <w:rPr>
                <w:szCs w:val="22"/>
              </w:rPr>
              <w:t>13</w:t>
            </w:r>
          </w:p>
        </w:tc>
      </w:tr>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8" w:type="dxa"/>
            <w:tcBorders/>
          </w:tcPr>
          <w:p>
            <w:pPr>
              <w:pStyle w:val="1JadvalTitr"/>
              <w:ind w:hanging="0" w:start="0" w:end="227"/>
              <w:jc w:val="center"/>
              <w:rPr>
                <w:szCs w:val="18"/>
              </w:rPr>
            </w:pPr>
            <w:r>
              <w:rPr>
                <w:rFonts w:hint="eastAsia"/>
                <w:szCs w:val="18"/>
                <w:rtl w:val="true"/>
              </w:rPr>
              <w:t>ميليون</w:t>
            </w:r>
            <w:r>
              <w:rPr>
                <w:szCs w:val="18"/>
                <w:rtl w:val="true"/>
              </w:rPr>
              <w:t xml:space="preserve"> </w:t>
            </w:r>
            <w:r>
              <w:rPr>
                <w:rFonts w:hint="eastAsia"/>
                <w:szCs w:val="18"/>
                <w:rtl w:val="true"/>
              </w:rPr>
              <w:t>ريال</w:t>
            </w:r>
          </w:p>
        </w:tc>
        <w:tc>
          <w:tcPr>
            <w:tcW w:w="1465" w:type="dxa"/>
            <w:tcBorders/>
          </w:tcPr>
          <w:p>
            <w:pPr>
              <w:pStyle w:val="1JadvalTitr"/>
              <w:ind w:end="0"/>
              <w:jc w:val="center"/>
              <w:rPr>
                <w:szCs w:val="18"/>
              </w:rPr>
            </w:pPr>
            <w:r>
              <w:rPr>
                <w:rFonts w:hint="eastAsia"/>
                <w:szCs w:val="18"/>
                <w:rtl w:val="true"/>
              </w:rPr>
              <w:t>ميليون</w:t>
            </w:r>
            <w:r>
              <w:rPr>
                <w:szCs w:val="18"/>
                <w:rtl w:val="true"/>
              </w:rPr>
              <w:t xml:space="preserve"> </w:t>
            </w:r>
            <w:r>
              <w:rPr>
                <w:rFonts w:hint="eastAsia"/>
                <w:szCs w:val="18"/>
                <w:rtl w:val="true"/>
              </w:rPr>
              <w:t>ريال</w:t>
            </w:r>
          </w:p>
        </w:tc>
      </w:tr>
      <w:tr>
        <w:trPr/>
        <w:tc>
          <w:tcPr>
            <w:tcW w:w="4536" w:type="dxa"/>
            <w:tcBorders/>
          </w:tcPr>
          <w:p>
            <w:pPr>
              <w:pStyle w:val="Heading2Zar11"/>
              <w:keepNext w:val="false"/>
              <w:ind w:end="0"/>
              <w:jc w:val="start"/>
              <w:rPr>
                <w:rFonts w:cs="B Traffic"/>
                <w:b/>
                <w:sz w:val="20"/>
                <w:szCs w:val="26"/>
                <w:lang w:val="en-US" w:eastAsia="en-US"/>
              </w:rPr>
            </w:pPr>
            <w:r>
              <w:rPr>
                <w:rFonts w:cs="B Traffic"/>
                <w:b/>
                <w:b/>
                <w:sz w:val="20"/>
                <w:rtl w:val="true"/>
                <w:lang w:val="en-US" w:eastAsia="en-US"/>
              </w:rPr>
              <w:t xml:space="preserve">درآمد سرمايه‌گذاريها </w:t>
            </w:r>
            <w:r>
              <w:rPr>
                <w:rFonts w:cs="B Traffic"/>
                <w:b/>
                <w:sz w:val="20"/>
                <w:rtl w:val="true"/>
                <w:lang w:val="en-US" w:eastAsia="en-US"/>
              </w:rPr>
              <w:t>:</w:t>
            </w:r>
          </w:p>
        </w:tc>
        <w:tc>
          <w:tcPr>
            <w:tcW w:w="1134" w:type="dxa"/>
            <w:tcBorders/>
          </w:tcPr>
          <w:p>
            <w:pPr>
              <w:pStyle w:val="Normal"/>
              <w:snapToGrid w:val="false"/>
              <w:ind w:end="0"/>
              <w:jc w:val="both"/>
              <w:rPr>
                <w:b/>
                <w:szCs w:val="26"/>
              </w:rPr>
            </w:pPr>
            <w:r>
              <w:rPr>
                <w:rFonts w:cs="B Traffic"/>
                <w:b/>
                <w:sz w:val="20"/>
                <w:szCs w:val="26"/>
                <w:rtl w:val="true"/>
                <w:lang w:val="en-US" w:eastAsia="en-US"/>
              </w:rPr>
            </w:r>
          </w:p>
        </w:tc>
        <w:tc>
          <w:tcPr>
            <w:tcW w:w="1418" w:type="dxa"/>
            <w:tcBorders/>
          </w:tcPr>
          <w:p>
            <w:pPr>
              <w:pStyle w:val="Normal"/>
              <w:tabs>
                <w:tab w:val="clear" w:pos="720"/>
                <w:tab w:val="left" w:pos="113" w:leader="none"/>
              </w:tabs>
              <w:snapToGrid w:val="false"/>
              <w:ind w:end="0"/>
              <w:jc w:val="both"/>
              <w:rPr>
                <w:b/>
                <w:szCs w:val="26"/>
              </w:rPr>
            </w:pPr>
            <w:r>
              <w:rPr>
                <w:b/>
                <w:szCs w:val="26"/>
                <w:rtl w:val="true"/>
              </w:rPr>
            </w:r>
          </w:p>
        </w:tc>
        <w:tc>
          <w:tcPr>
            <w:tcW w:w="1465" w:type="dxa"/>
            <w:tcBorders/>
          </w:tcPr>
          <w:p>
            <w:pPr>
              <w:pStyle w:val="Normal"/>
              <w:tabs>
                <w:tab w:val="clear" w:pos="720"/>
                <w:tab w:val="left" w:pos="113" w:leader="none"/>
              </w:tabs>
              <w:snapToGrid w:val="false"/>
              <w:ind w:end="0"/>
              <w:jc w:val="both"/>
              <w:rPr>
                <w:b/>
                <w:szCs w:val="26"/>
              </w:rPr>
            </w:pPr>
            <w:r>
              <w:rPr>
                <w:b/>
                <w:szCs w:val="26"/>
                <w:rtl w:val="true"/>
              </w:rPr>
            </w:r>
          </w:p>
        </w:tc>
      </w:tr>
      <w:tr>
        <w:trPr/>
        <w:tc>
          <w:tcPr>
            <w:tcW w:w="4536" w:type="dxa"/>
            <w:tcBorders/>
          </w:tcPr>
          <w:p>
            <w:pPr>
              <w:pStyle w:val="Normal"/>
              <w:spacing w:lineRule="exact" w:line="500"/>
              <w:ind w:end="0"/>
              <w:jc w:val="both"/>
              <w:rPr>
                <w:b/>
                <w:szCs w:val="26"/>
              </w:rPr>
            </w:pPr>
            <w:r>
              <w:rPr>
                <w:b/>
                <w:b/>
                <w:szCs w:val="26"/>
                <w:rtl w:val="true"/>
              </w:rPr>
              <w:t>سود سهام‌</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0"/>
              <w:jc w:val="both"/>
              <w:rPr>
                <w:b/>
                <w:szCs w:val="26"/>
              </w:rPr>
            </w:pPr>
            <w:r>
              <w:rPr>
                <w:rFonts w:hint="cs"/>
                <w:b/>
                <w:szCs w:val="26"/>
                <w:rtl w:val="true"/>
              </w:rPr>
              <w:tab/>
            </w:r>
            <w:r>
              <w:rPr>
                <w:b/>
                <w:szCs w:val="26"/>
              </w:rPr>
              <w:t>807</w:t>
            </w:r>
            <w:r>
              <w:rPr>
                <w:b/>
                <w:b/>
                <w:szCs w:val="26"/>
                <w:rtl w:val="true"/>
              </w:rPr>
              <w:t>ر</w:t>
            </w:r>
            <w:r>
              <w:rPr>
                <w:b/>
                <w:szCs w:val="26"/>
              </w:rPr>
              <w:t>37</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733</w:t>
            </w:r>
            <w:r>
              <w:rPr>
                <w:b/>
                <w:b/>
                <w:szCs w:val="26"/>
                <w:rtl w:val="true"/>
              </w:rPr>
              <w:t>ر</w:t>
            </w:r>
            <w:r>
              <w:rPr>
                <w:b/>
                <w:szCs w:val="26"/>
              </w:rPr>
              <w:t>37</w:t>
            </w:r>
          </w:p>
        </w:tc>
      </w:tr>
      <w:tr>
        <w:trPr/>
        <w:tc>
          <w:tcPr>
            <w:tcW w:w="4536" w:type="dxa"/>
            <w:tcBorders/>
          </w:tcPr>
          <w:p>
            <w:pPr>
              <w:pStyle w:val="Normal"/>
              <w:spacing w:lineRule="exact" w:line="500"/>
              <w:ind w:end="0"/>
              <w:jc w:val="both"/>
              <w:rPr>
                <w:b/>
                <w:szCs w:val="26"/>
              </w:rPr>
            </w:pPr>
            <w:r>
              <w:rPr>
                <w:b/>
                <w:b/>
                <w:szCs w:val="26"/>
                <w:rtl w:val="true"/>
              </w:rPr>
              <w:t>درآمد اجاره‌</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0"/>
              <w:jc w:val="both"/>
              <w:rPr>
                <w:b/>
                <w:szCs w:val="26"/>
              </w:rPr>
            </w:pPr>
            <w:r>
              <w:rPr>
                <w:rFonts w:hint="cs"/>
                <w:b/>
                <w:szCs w:val="26"/>
                <w:rtl w:val="true"/>
              </w:rPr>
              <w:tab/>
            </w:r>
            <w:r>
              <w:rPr>
                <w:b/>
                <w:szCs w:val="26"/>
              </w:rPr>
              <w:t>681</w:t>
            </w:r>
            <w:r>
              <w:rPr>
                <w:b/>
                <w:b/>
                <w:szCs w:val="26"/>
                <w:rtl w:val="true"/>
              </w:rPr>
              <w:t>ر</w:t>
            </w:r>
            <w:r>
              <w:rPr>
                <w:b/>
                <w:szCs w:val="26"/>
              </w:rPr>
              <w:t>5</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295</w:t>
            </w:r>
            <w:r>
              <w:rPr>
                <w:b/>
                <w:b/>
                <w:szCs w:val="26"/>
                <w:rtl w:val="true"/>
              </w:rPr>
              <w:t>ر</w:t>
            </w:r>
            <w:r>
              <w:rPr>
                <w:b/>
                <w:szCs w:val="26"/>
              </w:rPr>
              <w:t>4</w:t>
            </w:r>
          </w:p>
        </w:tc>
      </w:tr>
      <w:tr>
        <w:trPr/>
        <w:tc>
          <w:tcPr>
            <w:tcW w:w="4536" w:type="dxa"/>
            <w:tcBorders/>
          </w:tcPr>
          <w:p>
            <w:pPr>
              <w:pStyle w:val="Normal"/>
              <w:spacing w:lineRule="exact" w:line="500"/>
              <w:ind w:end="0"/>
              <w:jc w:val="both"/>
              <w:rPr>
                <w:b/>
                <w:szCs w:val="26"/>
              </w:rPr>
            </w:pPr>
            <w:r>
              <w:rPr>
                <w:b/>
                <w:b/>
                <w:szCs w:val="26"/>
                <w:rtl w:val="true"/>
              </w:rPr>
              <w:t>سود تسهيلات‌</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0"/>
              <w:jc w:val="both"/>
              <w:rPr>
                <w:b/>
                <w:szCs w:val="26"/>
              </w:rPr>
            </w:pPr>
            <w:r>
              <w:rPr>
                <w:rFonts w:hint="cs"/>
                <w:b/>
                <w:szCs w:val="26"/>
                <w:rtl w:val="true"/>
              </w:rPr>
              <w:tab/>
            </w:r>
            <w:r>
              <w:rPr>
                <w:b/>
                <w:szCs w:val="26"/>
              </w:rPr>
              <w:t>382</w:t>
            </w:r>
            <w:r>
              <w:rPr>
                <w:b/>
                <w:b/>
                <w:szCs w:val="26"/>
                <w:rtl w:val="true"/>
              </w:rPr>
              <w:t>ر</w:t>
            </w:r>
            <w:r>
              <w:rPr>
                <w:b/>
                <w:szCs w:val="26"/>
              </w:rPr>
              <w:t>10</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571</w:t>
            </w:r>
            <w:r>
              <w:rPr>
                <w:b/>
                <w:b/>
                <w:szCs w:val="26"/>
                <w:rtl w:val="true"/>
              </w:rPr>
              <w:t>ر</w:t>
            </w:r>
            <w:r>
              <w:rPr>
                <w:b/>
                <w:szCs w:val="26"/>
              </w:rPr>
              <w:t>8</w:t>
            </w:r>
          </w:p>
        </w:tc>
      </w:tr>
      <w:tr>
        <w:trPr/>
        <w:tc>
          <w:tcPr>
            <w:tcW w:w="4536" w:type="dxa"/>
            <w:tcBorders/>
          </w:tcPr>
          <w:p>
            <w:pPr>
              <w:pStyle w:val="Normal"/>
              <w:spacing w:lineRule="exact" w:line="500"/>
              <w:ind w:end="0"/>
              <w:jc w:val="both"/>
              <w:rPr>
                <w:b/>
                <w:szCs w:val="26"/>
              </w:rPr>
            </w:pPr>
            <w:r>
              <w:rPr>
                <w:b/>
                <w:b/>
                <w:szCs w:val="26"/>
                <w:rtl w:val="true"/>
              </w:rPr>
              <w:t>سود سپرده‌هاي‌ بانكي‌ و اوراق‌ مشاركت‌</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0"/>
              <w:jc w:val="both"/>
              <w:rPr>
                <w:b/>
                <w:szCs w:val="26"/>
              </w:rPr>
            </w:pPr>
            <w:r>
              <w:rPr>
                <w:rFonts w:hint="cs"/>
                <w:b/>
                <w:szCs w:val="26"/>
                <w:rtl w:val="true"/>
              </w:rPr>
              <w:tab/>
            </w:r>
            <w:r>
              <w:rPr>
                <w:b/>
                <w:szCs w:val="26"/>
              </w:rPr>
              <w:t>68</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73</w:t>
            </w:r>
          </w:p>
        </w:tc>
      </w:tr>
      <w:tr>
        <w:trPr/>
        <w:tc>
          <w:tcPr>
            <w:tcW w:w="4536" w:type="dxa"/>
            <w:tcBorders/>
          </w:tcPr>
          <w:p>
            <w:pPr>
              <w:pStyle w:val="Normal"/>
              <w:spacing w:lineRule="exact" w:line="500"/>
              <w:ind w:end="0"/>
              <w:jc w:val="both"/>
              <w:rPr>
                <w:b/>
                <w:szCs w:val="26"/>
              </w:rPr>
            </w:pPr>
            <w:r>
              <w:rPr>
                <w:b/>
                <w:b/>
                <w:szCs w:val="26"/>
                <w:rtl w:val="true"/>
              </w:rPr>
              <w:t>سود فروش‌ سهام‌</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pBdr>
                <w:bottom w:val="single" w:sz="8" w:space="1" w:color="000000"/>
              </w:pBdr>
              <w:tabs>
                <w:tab w:val="clear" w:pos="720"/>
                <w:tab w:val="left" w:pos="113" w:leader="none"/>
              </w:tabs>
              <w:spacing w:lineRule="exact" w:line="500"/>
              <w:ind w:end="227"/>
              <w:jc w:val="both"/>
              <w:rPr>
                <w:b/>
                <w:szCs w:val="26"/>
              </w:rPr>
            </w:pPr>
            <w:r>
              <w:rPr>
                <w:rFonts w:hint="cs"/>
                <w:b/>
                <w:szCs w:val="26"/>
                <w:rtl w:val="true"/>
              </w:rPr>
              <w:tab/>
            </w:r>
            <w:r>
              <w:rPr>
                <w:b/>
                <w:szCs w:val="26"/>
              </w:rPr>
              <w:t>719</w:t>
            </w:r>
            <w:r>
              <w:rPr>
                <w:b/>
                <w:b/>
                <w:szCs w:val="26"/>
                <w:rtl w:val="true"/>
              </w:rPr>
              <w:t>ر</w:t>
            </w:r>
            <w:r>
              <w:rPr>
                <w:b/>
                <w:szCs w:val="26"/>
              </w:rPr>
              <w:t>47</w:t>
            </w:r>
          </w:p>
        </w:tc>
        <w:tc>
          <w:tcPr>
            <w:tcW w:w="1465" w:type="dxa"/>
            <w:tcBorders/>
          </w:tcPr>
          <w:p>
            <w:pPr>
              <w:pStyle w:val="Normal"/>
              <w:pBdr>
                <w:bottom w:val="single" w:sz="8" w:space="1" w:color="000000"/>
              </w:pBdr>
              <w:tabs>
                <w:tab w:val="clear" w:pos="720"/>
                <w:tab w:val="left" w:pos="227" w:leader="none"/>
              </w:tabs>
              <w:spacing w:lineRule="exact" w:line="500"/>
              <w:ind w:start="113" w:end="227"/>
              <w:jc w:val="both"/>
              <w:rPr>
                <w:b/>
                <w:szCs w:val="26"/>
              </w:rPr>
            </w:pPr>
            <w:r>
              <w:rPr>
                <w:rFonts w:hint="cs"/>
                <w:b/>
                <w:szCs w:val="26"/>
                <w:rtl w:val="true"/>
              </w:rPr>
              <w:tab/>
            </w:r>
            <w:r>
              <w:rPr>
                <w:b/>
                <w:szCs w:val="26"/>
              </w:rPr>
              <w:t>150</w:t>
            </w:r>
            <w:r>
              <w:rPr>
                <w:b/>
                <w:b/>
                <w:szCs w:val="26"/>
                <w:rtl w:val="true"/>
              </w:rPr>
              <w:t>ر</w:t>
            </w:r>
            <w:r>
              <w:rPr>
                <w:b/>
                <w:szCs w:val="26"/>
              </w:rPr>
              <w:t>36</w:t>
            </w:r>
          </w:p>
        </w:tc>
      </w:tr>
      <w:tr>
        <w:trPr/>
        <w:tc>
          <w:tcPr>
            <w:tcW w:w="4536" w:type="dxa"/>
            <w:tcBorders/>
          </w:tcPr>
          <w:p>
            <w:pPr>
              <w:pStyle w:val="Normal"/>
              <w:snapToGrid w:val="false"/>
              <w:spacing w:lineRule="exact" w:line="500"/>
              <w:ind w:end="0"/>
              <w:jc w:val="both"/>
              <w:rPr>
                <w:b/>
                <w:szCs w:val="26"/>
              </w:rPr>
            </w:pPr>
            <w:r>
              <w:rPr>
                <w:b/>
                <w:szCs w:val="26"/>
                <w:rtl w:val="true"/>
              </w:rPr>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227"/>
              <w:jc w:val="both"/>
              <w:rPr>
                <w:b/>
                <w:szCs w:val="26"/>
              </w:rPr>
            </w:pPr>
            <w:r>
              <w:rPr>
                <w:rFonts w:hint="cs"/>
                <w:b/>
                <w:szCs w:val="26"/>
                <w:rtl w:val="true"/>
              </w:rPr>
              <w:tab/>
            </w:r>
            <w:r>
              <w:rPr>
                <w:b/>
                <w:szCs w:val="26"/>
              </w:rPr>
              <w:t>657</w:t>
            </w:r>
            <w:r>
              <w:rPr>
                <w:b/>
                <w:b/>
                <w:szCs w:val="26"/>
                <w:rtl w:val="true"/>
              </w:rPr>
              <w:t>ر</w:t>
            </w:r>
            <w:r>
              <w:rPr>
                <w:b/>
                <w:szCs w:val="26"/>
              </w:rPr>
              <w:t>101</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822</w:t>
            </w:r>
            <w:r>
              <w:rPr>
                <w:b/>
                <w:b/>
                <w:szCs w:val="26"/>
                <w:rtl w:val="true"/>
              </w:rPr>
              <w:t>ر</w:t>
            </w:r>
            <w:r>
              <w:rPr>
                <w:b/>
                <w:szCs w:val="26"/>
              </w:rPr>
              <w:t>86</w:t>
            </w:r>
          </w:p>
        </w:tc>
      </w:tr>
      <w:tr>
        <w:trPr/>
        <w:tc>
          <w:tcPr>
            <w:tcW w:w="4536" w:type="dxa"/>
            <w:tcBorders/>
          </w:tcPr>
          <w:p>
            <w:pPr>
              <w:pStyle w:val="Normal"/>
              <w:spacing w:lineRule="exact" w:line="500"/>
              <w:ind w:end="0"/>
              <w:jc w:val="both"/>
              <w:rPr>
                <w:b/>
                <w:szCs w:val="26"/>
              </w:rPr>
            </w:pPr>
            <w:r>
              <w:rPr>
                <w:b/>
                <w:b/>
                <w:szCs w:val="26"/>
                <w:rtl w:val="true"/>
              </w:rPr>
              <w:t>هزينه‌ مديريت‌ سرمايه‌گذاريها</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pBdr>
                <w:bottom w:val="single" w:sz="8" w:space="1" w:color="000000"/>
              </w:pBdr>
              <w:tabs>
                <w:tab w:val="clear" w:pos="720"/>
                <w:tab w:val="left" w:pos="113" w:leader="none"/>
              </w:tabs>
              <w:spacing w:lineRule="exact" w:line="500"/>
              <w:ind w:end="227"/>
              <w:jc w:val="both"/>
              <w:rPr>
                <w:b/>
                <w:szCs w:val="26"/>
              </w:rPr>
            </w:pPr>
            <w:r>
              <w:rPr>
                <w:b/>
                <w:szCs w:val="26"/>
                <w:rtl w:val="true"/>
              </w:rPr>
              <w:t>(</w:t>
            </w:r>
            <w:r>
              <w:rPr>
                <w:b/>
                <w:szCs w:val="26"/>
              </w:rPr>
              <w:t>839</w:t>
            </w:r>
            <w:r>
              <w:rPr>
                <w:b/>
                <w:szCs w:val="26"/>
                <w:rtl w:val="true"/>
              </w:rPr>
              <w:t>)</w:t>
            </w:r>
          </w:p>
        </w:tc>
        <w:tc>
          <w:tcPr>
            <w:tcW w:w="1465" w:type="dxa"/>
            <w:tcBorders/>
          </w:tcPr>
          <w:p>
            <w:pPr>
              <w:pStyle w:val="Normal"/>
              <w:pBdr>
                <w:bottom w:val="single" w:sz="8" w:space="1" w:color="000000"/>
              </w:pBdr>
              <w:tabs>
                <w:tab w:val="clear" w:pos="720"/>
                <w:tab w:val="left" w:pos="227" w:leader="none"/>
              </w:tabs>
              <w:spacing w:lineRule="exact" w:line="500"/>
              <w:ind w:start="113" w:end="227"/>
              <w:jc w:val="both"/>
              <w:rPr>
                <w:b/>
                <w:szCs w:val="26"/>
              </w:rPr>
            </w:pPr>
            <w:r>
              <w:rPr>
                <w:b/>
                <w:szCs w:val="26"/>
                <w:rtl w:val="true"/>
              </w:rPr>
              <w:t>(</w:t>
            </w:r>
            <w:r>
              <w:rPr>
                <w:b/>
                <w:szCs w:val="26"/>
              </w:rPr>
              <w:t>527</w:t>
            </w:r>
            <w:r>
              <w:rPr>
                <w:b/>
                <w:szCs w:val="26"/>
                <w:rtl w:val="true"/>
              </w:rPr>
              <w:t>)</w:t>
            </w:r>
          </w:p>
        </w:tc>
      </w:tr>
      <w:tr>
        <w:trPr/>
        <w:tc>
          <w:tcPr>
            <w:tcW w:w="4536" w:type="dxa"/>
            <w:tcBorders/>
          </w:tcPr>
          <w:p>
            <w:pPr>
              <w:pStyle w:val="Normal"/>
              <w:spacing w:lineRule="exact" w:line="500"/>
              <w:ind w:end="0"/>
              <w:jc w:val="both"/>
              <w:rPr>
                <w:b/>
                <w:szCs w:val="26"/>
              </w:rPr>
            </w:pPr>
            <w:r>
              <w:rPr>
                <w:b/>
                <w:b/>
                <w:szCs w:val="26"/>
                <w:rtl w:val="true"/>
              </w:rPr>
              <w:t>خالص‌ درآمدهاي‌ عملياتي‌</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227"/>
              <w:jc w:val="both"/>
              <w:rPr>
                <w:b/>
                <w:szCs w:val="26"/>
              </w:rPr>
            </w:pPr>
            <w:r>
              <w:rPr>
                <w:rFonts w:hint="cs"/>
                <w:b/>
                <w:szCs w:val="26"/>
                <w:rtl w:val="true"/>
              </w:rPr>
              <w:tab/>
            </w:r>
            <w:r>
              <w:rPr>
                <w:b/>
                <w:szCs w:val="26"/>
              </w:rPr>
              <w:t>818</w:t>
            </w:r>
            <w:r>
              <w:rPr>
                <w:b/>
                <w:b/>
                <w:szCs w:val="26"/>
                <w:rtl w:val="true"/>
              </w:rPr>
              <w:t>ر</w:t>
            </w:r>
            <w:r>
              <w:rPr>
                <w:b/>
                <w:szCs w:val="26"/>
              </w:rPr>
              <w:t>100</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295</w:t>
            </w:r>
            <w:r>
              <w:rPr>
                <w:b/>
                <w:b/>
                <w:szCs w:val="26"/>
                <w:rtl w:val="true"/>
              </w:rPr>
              <w:t>ر</w:t>
            </w:r>
            <w:r>
              <w:rPr>
                <w:b/>
                <w:szCs w:val="26"/>
              </w:rPr>
              <w:t>86</w:t>
            </w:r>
          </w:p>
        </w:tc>
      </w:tr>
      <w:tr>
        <w:trPr/>
        <w:tc>
          <w:tcPr>
            <w:tcW w:w="4536" w:type="dxa"/>
            <w:tcBorders/>
          </w:tcPr>
          <w:p>
            <w:pPr>
              <w:pStyle w:val="Normal"/>
              <w:spacing w:lineRule="exact" w:line="500"/>
              <w:ind w:end="0"/>
              <w:jc w:val="both"/>
              <w:rPr>
                <w:b/>
                <w:szCs w:val="26"/>
              </w:rPr>
            </w:pPr>
            <w:r>
              <w:rPr>
                <w:b/>
                <w:b/>
                <w:szCs w:val="26"/>
                <w:rtl w:val="true"/>
              </w:rPr>
              <w:t>هزينه‌هاي‌ مالي‌</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227"/>
              <w:jc w:val="both"/>
              <w:rPr>
                <w:b/>
                <w:szCs w:val="26"/>
              </w:rPr>
            </w:pPr>
            <w:r>
              <w:rPr>
                <w:b/>
                <w:szCs w:val="26"/>
                <w:rtl w:val="true"/>
              </w:rPr>
              <w:t>(</w:t>
            </w:r>
            <w:r>
              <w:rPr>
                <w:b/>
                <w:szCs w:val="26"/>
              </w:rPr>
              <w:t>600</w:t>
            </w:r>
            <w:r>
              <w:rPr>
                <w:b/>
                <w:szCs w:val="26"/>
                <w:rtl w:val="true"/>
              </w:rPr>
              <w:t>)</w:t>
            </w:r>
          </w:p>
        </w:tc>
        <w:tc>
          <w:tcPr>
            <w:tcW w:w="1465" w:type="dxa"/>
            <w:tcBorders/>
          </w:tcPr>
          <w:p>
            <w:pPr>
              <w:pStyle w:val="Normal"/>
              <w:tabs>
                <w:tab w:val="clear" w:pos="720"/>
                <w:tab w:val="left" w:pos="227" w:leader="none"/>
              </w:tabs>
              <w:spacing w:lineRule="exact" w:line="500"/>
              <w:ind w:start="113" w:end="227"/>
              <w:jc w:val="both"/>
              <w:rPr>
                <w:b/>
                <w:szCs w:val="26"/>
              </w:rPr>
            </w:pPr>
            <w:r>
              <w:rPr>
                <w:b/>
                <w:szCs w:val="26"/>
                <w:rtl w:val="true"/>
              </w:rPr>
              <w:t>(</w:t>
            </w:r>
            <w:r>
              <w:rPr>
                <w:b/>
                <w:szCs w:val="26"/>
              </w:rPr>
              <w:t>300</w:t>
            </w:r>
            <w:r>
              <w:rPr>
                <w:b/>
                <w:szCs w:val="26"/>
                <w:rtl w:val="true"/>
              </w:rPr>
              <w:t>)</w:t>
            </w:r>
          </w:p>
        </w:tc>
      </w:tr>
      <w:tr>
        <w:trPr/>
        <w:tc>
          <w:tcPr>
            <w:tcW w:w="4536" w:type="dxa"/>
            <w:tcBorders/>
          </w:tcPr>
          <w:p>
            <w:pPr>
              <w:pStyle w:val="Normal"/>
              <w:spacing w:lineRule="exact" w:line="500"/>
              <w:ind w:end="0"/>
              <w:jc w:val="both"/>
              <w:rPr>
                <w:b/>
                <w:szCs w:val="26"/>
              </w:rPr>
            </w:pPr>
            <w:r>
              <w:rPr>
                <w:b/>
                <w:b/>
                <w:szCs w:val="26"/>
                <w:rtl w:val="true"/>
              </w:rPr>
              <w:t>خالص‌ درآمدها و هزينه‌هاي‌ غيرعملياتي</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pBdr>
                <w:bottom w:val="single" w:sz="8" w:space="1" w:color="000000"/>
              </w:pBdr>
              <w:tabs>
                <w:tab w:val="clear" w:pos="720"/>
                <w:tab w:val="left" w:pos="113" w:leader="none"/>
              </w:tabs>
              <w:spacing w:lineRule="exact" w:line="500"/>
              <w:ind w:end="227"/>
              <w:jc w:val="both"/>
              <w:rPr>
                <w:b/>
                <w:szCs w:val="26"/>
              </w:rPr>
            </w:pPr>
            <w:r>
              <w:rPr>
                <w:b/>
                <w:szCs w:val="26"/>
                <w:rtl w:val="true"/>
              </w:rPr>
              <w:t>(</w:t>
            </w:r>
            <w:r>
              <w:rPr>
                <w:b/>
                <w:szCs w:val="26"/>
              </w:rPr>
              <w:t>400</w:t>
            </w:r>
            <w:r>
              <w:rPr>
                <w:b/>
                <w:szCs w:val="26"/>
                <w:rtl w:val="true"/>
              </w:rPr>
              <w:t>)</w:t>
            </w:r>
          </w:p>
        </w:tc>
        <w:tc>
          <w:tcPr>
            <w:tcW w:w="1465" w:type="dxa"/>
            <w:tcBorders/>
          </w:tcPr>
          <w:p>
            <w:pPr>
              <w:pStyle w:val="Normal"/>
              <w:pBdr>
                <w:bottom w:val="single" w:sz="8" w:space="1" w:color="000000"/>
              </w:pBdr>
              <w:tabs>
                <w:tab w:val="clear" w:pos="720"/>
                <w:tab w:val="left" w:pos="227" w:leader="none"/>
              </w:tabs>
              <w:spacing w:lineRule="exact" w:line="500"/>
              <w:ind w:start="113" w:end="227"/>
              <w:jc w:val="both"/>
              <w:rPr>
                <w:b/>
                <w:szCs w:val="26"/>
              </w:rPr>
            </w:pPr>
            <w:r>
              <w:rPr>
                <w:rFonts w:hint="cs"/>
                <w:b/>
                <w:szCs w:val="26"/>
                <w:rtl w:val="true"/>
              </w:rPr>
              <w:tab/>
            </w:r>
            <w:r>
              <w:rPr>
                <w:b/>
                <w:szCs w:val="26"/>
              </w:rPr>
              <w:t>619</w:t>
            </w:r>
          </w:p>
        </w:tc>
      </w:tr>
      <w:tr>
        <w:trPr/>
        <w:tc>
          <w:tcPr>
            <w:tcW w:w="4536" w:type="dxa"/>
            <w:tcBorders/>
          </w:tcPr>
          <w:p>
            <w:pPr>
              <w:pStyle w:val="Normal"/>
              <w:spacing w:lineRule="exact" w:line="500"/>
              <w:ind w:end="0"/>
              <w:jc w:val="both"/>
              <w:rPr>
                <w:b/>
                <w:szCs w:val="26"/>
              </w:rPr>
            </w:pPr>
            <w:r>
              <w:rPr>
                <w:b/>
                <w:b/>
                <w:szCs w:val="26"/>
                <w:rtl w:val="true"/>
              </w:rPr>
              <w:t>مازاد درآمد بر هزينه‌ قبل‌ از ماليات‌</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500"/>
              <w:ind w:end="227"/>
              <w:jc w:val="both"/>
              <w:rPr>
                <w:b/>
                <w:szCs w:val="26"/>
              </w:rPr>
            </w:pPr>
            <w:r>
              <w:rPr>
                <w:rFonts w:hint="cs"/>
                <w:b/>
                <w:szCs w:val="26"/>
                <w:rtl w:val="true"/>
              </w:rPr>
              <w:tab/>
            </w:r>
            <w:r>
              <w:rPr>
                <w:b/>
                <w:szCs w:val="26"/>
              </w:rPr>
              <w:t>818</w:t>
            </w:r>
            <w:r>
              <w:rPr>
                <w:b/>
                <w:b/>
                <w:szCs w:val="26"/>
                <w:rtl w:val="true"/>
              </w:rPr>
              <w:t>ر</w:t>
            </w:r>
            <w:r>
              <w:rPr>
                <w:b/>
                <w:szCs w:val="26"/>
              </w:rPr>
              <w:t>99</w:t>
            </w:r>
          </w:p>
        </w:tc>
        <w:tc>
          <w:tcPr>
            <w:tcW w:w="1465" w:type="dxa"/>
            <w:tcBorders/>
          </w:tcPr>
          <w:p>
            <w:pPr>
              <w:pStyle w:val="Normal"/>
              <w:tabs>
                <w:tab w:val="clear" w:pos="720"/>
                <w:tab w:val="left" w:pos="227" w:leader="none"/>
              </w:tabs>
              <w:spacing w:lineRule="exact" w:line="500"/>
              <w:ind w:start="113" w:end="227"/>
              <w:jc w:val="both"/>
              <w:rPr>
                <w:b/>
                <w:szCs w:val="26"/>
              </w:rPr>
            </w:pPr>
            <w:r>
              <w:rPr>
                <w:rFonts w:hint="cs"/>
                <w:b/>
                <w:szCs w:val="26"/>
                <w:rtl w:val="true"/>
              </w:rPr>
              <w:tab/>
            </w:r>
            <w:r>
              <w:rPr>
                <w:b/>
                <w:szCs w:val="26"/>
              </w:rPr>
              <w:t>614</w:t>
            </w:r>
            <w:r>
              <w:rPr>
                <w:b/>
                <w:b/>
                <w:szCs w:val="26"/>
                <w:rtl w:val="true"/>
              </w:rPr>
              <w:t>ر</w:t>
            </w:r>
            <w:r>
              <w:rPr>
                <w:b/>
                <w:szCs w:val="26"/>
              </w:rPr>
              <w:t>86</w:t>
            </w:r>
          </w:p>
        </w:tc>
      </w:tr>
      <w:tr>
        <w:trPr/>
        <w:tc>
          <w:tcPr>
            <w:tcW w:w="4536" w:type="dxa"/>
            <w:tcBorders/>
          </w:tcPr>
          <w:p>
            <w:pPr>
              <w:pStyle w:val="Normal"/>
              <w:spacing w:lineRule="exact" w:line="500"/>
              <w:ind w:end="0"/>
              <w:jc w:val="both"/>
              <w:rPr>
                <w:b/>
                <w:szCs w:val="26"/>
              </w:rPr>
            </w:pPr>
            <w:r>
              <w:rPr>
                <w:b/>
                <w:b/>
                <w:szCs w:val="26"/>
                <w:rtl w:val="true"/>
              </w:rPr>
              <w:t>ماليات‌</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pBdr>
                <w:bottom w:val="single" w:sz="8" w:space="1" w:color="000000"/>
              </w:pBdr>
              <w:tabs>
                <w:tab w:val="clear" w:pos="720"/>
                <w:tab w:val="left" w:pos="113" w:leader="none"/>
              </w:tabs>
              <w:spacing w:lineRule="exact" w:line="500"/>
              <w:ind w:end="227"/>
              <w:jc w:val="both"/>
              <w:rPr>
                <w:b/>
                <w:szCs w:val="26"/>
              </w:rPr>
            </w:pPr>
            <w:r>
              <w:rPr>
                <w:b/>
                <w:szCs w:val="26"/>
                <w:rtl w:val="true"/>
              </w:rPr>
              <w:t>(</w:t>
            </w:r>
            <w:r>
              <w:rPr>
                <w:b/>
                <w:szCs w:val="26"/>
              </w:rPr>
              <w:t>500</w:t>
            </w:r>
            <w:r>
              <w:rPr>
                <w:b/>
                <w:szCs w:val="26"/>
                <w:rtl w:val="true"/>
              </w:rPr>
              <w:t>)</w:t>
            </w:r>
          </w:p>
        </w:tc>
        <w:tc>
          <w:tcPr>
            <w:tcW w:w="1465" w:type="dxa"/>
            <w:tcBorders/>
          </w:tcPr>
          <w:p>
            <w:pPr>
              <w:pStyle w:val="Normal"/>
              <w:pBdr>
                <w:bottom w:val="single" w:sz="8" w:space="1" w:color="000000"/>
              </w:pBdr>
              <w:tabs>
                <w:tab w:val="clear" w:pos="720"/>
                <w:tab w:val="left" w:pos="227" w:leader="none"/>
              </w:tabs>
              <w:spacing w:lineRule="exact" w:line="500"/>
              <w:ind w:start="113" w:end="227"/>
              <w:jc w:val="both"/>
              <w:rPr>
                <w:b/>
                <w:szCs w:val="26"/>
              </w:rPr>
            </w:pPr>
            <w:r>
              <w:rPr>
                <w:b/>
                <w:szCs w:val="26"/>
                <w:rtl w:val="true"/>
              </w:rPr>
              <w:t>(</w:t>
            </w:r>
            <w:r>
              <w:rPr>
                <w:rFonts w:hint="cs"/>
                <w:b/>
                <w:szCs w:val="26"/>
                <w:rtl w:val="true"/>
              </w:rPr>
              <w:tab/>
            </w:r>
            <w:r>
              <w:rPr>
                <w:b/>
                <w:szCs w:val="26"/>
              </w:rPr>
              <w:t>100</w:t>
            </w:r>
            <w:r>
              <w:rPr>
                <w:b/>
                <w:szCs w:val="26"/>
                <w:rtl w:val="true"/>
              </w:rPr>
              <w:t>)</w:t>
            </w:r>
          </w:p>
        </w:tc>
      </w:tr>
      <w:tr>
        <w:trPr/>
        <w:tc>
          <w:tcPr>
            <w:tcW w:w="4536" w:type="dxa"/>
            <w:tcBorders/>
          </w:tcPr>
          <w:p>
            <w:pPr>
              <w:pStyle w:val="Normal"/>
              <w:spacing w:lineRule="exact" w:line="500"/>
              <w:ind w:end="0"/>
              <w:jc w:val="both"/>
              <w:rPr>
                <w:b/>
                <w:szCs w:val="26"/>
              </w:rPr>
            </w:pPr>
            <w:r>
              <w:rPr>
                <w:b/>
                <w:b/>
                <w:szCs w:val="26"/>
                <w:rtl w:val="true"/>
              </w:rPr>
              <w:t>مازاد درآمد بر هزينه‌</w:t>
            </w:r>
          </w:p>
        </w:tc>
        <w:tc>
          <w:tcPr>
            <w:tcW w:w="1134" w:type="dxa"/>
            <w:tcBorders/>
          </w:tcPr>
          <w:p>
            <w:pPr>
              <w:pStyle w:val="Normal"/>
              <w:snapToGrid w:val="false"/>
              <w:spacing w:lineRule="exact" w:line="500"/>
              <w:ind w:end="0"/>
              <w:jc w:val="both"/>
              <w:rPr>
                <w:b/>
                <w:szCs w:val="26"/>
              </w:rPr>
            </w:pPr>
            <w:r>
              <w:rPr>
                <w:b/>
                <w:szCs w:val="26"/>
                <w:rtl w:val="true"/>
              </w:rPr>
            </w:r>
          </w:p>
        </w:tc>
        <w:tc>
          <w:tcPr>
            <w:tcW w:w="1418" w:type="dxa"/>
            <w:tcBorders/>
          </w:tcPr>
          <w:p>
            <w:pPr>
              <w:pStyle w:val="Normal"/>
              <w:pBdr>
                <w:bottom w:val="double" w:sz="6" w:space="1" w:color="000000"/>
              </w:pBdr>
              <w:tabs>
                <w:tab w:val="clear" w:pos="720"/>
                <w:tab w:val="left" w:pos="113" w:leader="none"/>
              </w:tabs>
              <w:spacing w:lineRule="exact" w:line="500"/>
              <w:ind w:end="227"/>
              <w:jc w:val="both"/>
              <w:rPr>
                <w:b/>
                <w:szCs w:val="26"/>
              </w:rPr>
            </w:pPr>
            <w:r>
              <w:rPr>
                <w:rFonts w:hint="cs"/>
                <w:b/>
                <w:szCs w:val="26"/>
                <w:rtl w:val="true"/>
              </w:rPr>
              <w:tab/>
            </w:r>
            <w:r>
              <w:rPr>
                <w:b/>
                <w:szCs w:val="26"/>
              </w:rPr>
              <w:t>318</w:t>
            </w:r>
            <w:r>
              <w:rPr>
                <w:b/>
                <w:b/>
                <w:szCs w:val="26"/>
                <w:rtl w:val="true"/>
              </w:rPr>
              <w:t>ر</w:t>
            </w:r>
            <w:r>
              <w:rPr>
                <w:b/>
                <w:szCs w:val="26"/>
              </w:rPr>
              <w:t>99</w:t>
            </w:r>
          </w:p>
        </w:tc>
        <w:tc>
          <w:tcPr>
            <w:tcW w:w="1465" w:type="dxa"/>
            <w:tcBorders/>
          </w:tcPr>
          <w:p>
            <w:pPr>
              <w:pStyle w:val="Normal"/>
              <w:pBdr>
                <w:bottom w:val="double" w:sz="6" w:space="1" w:color="000000"/>
              </w:pBdr>
              <w:tabs>
                <w:tab w:val="clear" w:pos="720"/>
                <w:tab w:val="left" w:pos="227" w:leader="none"/>
              </w:tabs>
              <w:spacing w:lineRule="exact" w:line="500"/>
              <w:ind w:start="113" w:end="227"/>
              <w:jc w:val="both"/>
              <w:rPr>
                <w:b/>
                <w:szCs w:val="26"/>
              </w:rPr>
            </w:pPr>
            <w:r>
              <w:rPr>
                <w:rFonts w:hint="cs"/>
                <w:b/>
                <w:szCs w:val="26"/>
                <w:rtl w:val="true"/>
              </w:rPr>
              <w:tab/>
            </w:r>
            <w:r>
              <w:rPr>
                <w:b/>
                <w:szCs w:val="26"/>
              </w:rPr>
              <w:t>514</w:t>
            </w:r>
            <w:r>
              <w:rPr>
                <w:b/>
                <w:b/>
                <w:szCs w:val="26"/>
                <w:rtl w:val="true"/>
              </w:rPr>
              <w:t>ر</w:t>
            </w:r>
            <w:r>
              <w:rPr>
                <w:b/>
                <w:szCs w:val="26"/>
              </w:rPr>
              <w:t>86</w:t>
            </w:r>
          </w:p>
        </w:tc>
      </w:tr>
    </w:tbl>
    <w:p>
      <w:pPr>
        <w:pStyle w:val="Titre12"/>
        <w:numPr>
          <w:ilvl w:val="0"/>
          <w:numId w:val="0"/>
        </w:numPr>
        <w:spacing w:lineRule="exact" w:line="340"/>
        <w:ind w:hanging="0" w:start="0" w:end="0"/>
        <w:jc w:val="center"/>
        <w:outlineLvl w:val="0"/>
        <w:rPr>
          <w:rFonts w:cs="B Titr"/>
        </w:rPr>
      </w:pPr>
      <w:r>
        <w:rPr>
          <w:rFonts w:cs="B Titr"/>
          <w:rtl w:val="true"/>
        </w:rPr>
      </w:r>
      <w:r>
        <w:br w:type="page"/>
      </w:r>
    </w:p>
    <w:p>
      <w:pPr>
        <w:pStyle w:val="Titre12"/>
        <w:numPr>
          <w:ilvl w:val="0"/>
          <w:numId w:val="0"/>
        </w:numPr>
        <w:spacing w:lineRule="exact" w:line="340"/>
        <w:ind w:hanging="0" w:start="0" w:end="0"/>
        <w:jc w:val="center"/>
        <w:outlineLvl w:val="0"/>
        <w:rPr>
          <w:rFonts w:cs="B Titr"/>
        </w:rPr>
      </w:pPr>
      <w:r>
        <w:rPr>
          <w:rFonts w:cs="B Titr"/>
          <w:rtl w:val="true"/>
        </w:rPr>
        <w:t>صندوق‌ بازنشستگي‌ نمونه‌</w:t>
      </w:r>
    </w:p>
    <w:p>
      <w:pPr>
        <w:pStyle w:val="Titre12"/>
        <w:spacing w:lineRule="exact" w:line="340"/>
        <w:ind w:end="0"/>
        <w:jc w:val="center"/>
        <w:rPr>
          <w:rFonts w:cs="B Titr"/>
        </w:rPr>
      </w:pPr>
      <w:r>
        <w:rPr>
          <w:rFonts w:cs="B Titr"/>
          <w:rtl w:val="true"/>
        </w:rPr>
        <w:t xml:space="preserve"> </w:t>
      </w:r>
      <w:r>
        <w:rPr>
          <w:rFonts w:cs="B Titr"/>
          <w:rtl w:val="true"/>
        </w:rPr>
        <w:t>ترازنامه‌ تلفيقي‌</w:t>
      </w:r>
    </w:p>
    <w:p>
      <w:pPr>
        <w:pStyle w:val="Titre12"/>
        <w:spacing w:lineRule="exact" w:line="340"/>
        <w:ind w:end="0"/>
        <w:jc w:val="center"/>
        <w:rPr>
          <w:rFonts w:cs="B Titr"/>
        </w:rPr>
      </w:pPr>
      <w:r>
        <w:rPr>
          <w:rFonts w:cs="B Titr"/>
          <w:rtl w:val="true"/>
        </w:rPr>
        <w:t xml:space="preserve">در تاريخ‌ </w:t>
      </w:r>
      <w:r>
        <w:rPr>
          <w:rFonts w:cs="B Titr"/>
        </w:rPr>
        <w:t>29</w:t>
      </w:r>
      <w:r>
        <w:rPr>
          <w:rFonts w:cs="B Titr"/>
          <w:rtl w:val="true"/>
        </w:rPr>
        <w:t xml:space="preserve"> </w:t>
      </w:r>
      <w:r>
        <w:rPr>
          <w:rFonts w:cs="B Titr"/>
          <w:rtl w:val="true"/>
        </w:rPr>
        <w:t xml:space="preserve">اسفندماه‌ </w:t>
      </w:r>
      <w:r>
        <w:rPr>
          <w:rFonts w:cs="B Titr"/>
        </w:rPr>
        <w:t>2</w:t>
      </w:r>
      <w:r>
        <w:rPr>
          <w:rFonts w:cs="B Titr" w:hint="cs"/>
          <w:sz w:val="30"/>
          <w:szCs w:val="28"/>
          <w:rtl w:val="true"/>
        </w:rPr>
        <w:t>×</w:t>
      </w:r>
      <w:r>
        <w:rPr>
          <w:rFonts w:cs="B Titr"/>
        </w:rPr>
        <w:t>13</w:t>
      </w:r>
    </w:p>
    <w:p>
      <w:pPr>
        <w:pStyle w:val="11"/>
        <w:ind w:end="0"/>
        <w:jc w:val="start"/>
        <w:rPr>
          <w:sz w:val="4"/>
          <w:szCs w:val="4"/>
        </w:rPr>
      </w:pPr>
      <w:r>
        <w:rPr>
          <w:rFonts w:cs="B Titr"/>
          <w:sz w:val="4"/>
          <w:szCs w:val="4"/>
          <w:rtl w:val="true"/>
        </w:rPr>
      </w:r>
    </w:p>
    <w:tbl>
      <w:tblPr>
        <w:bidiVisual w:val="true"/>
        <w:tblW w:w="8500" w:type="dxa"/>
        <w:jc w:val="center"/>
        <w:tblInd w:w="0" w:type="dxa"/>
        <w:tblLayout w:type="fixed"/>
        <w:tblCellMar>
          <w:top w:w="0" w:type="dxa"/>
          <w:start w:w="108" w:type="dxa"/>
          <w:bottom w:w="0" w:type="dxa"/>
          <w:end w:w="108" w:type="dxa"/>
        </w:tblCellMar>
      </w:tblPr>
      <w:tblGrid>
        <w:gridCol w:w="4532"/>
        <w:gridCol w:w="1134"/>
        <w:gridCol w:w="1417"/>
        <w:gridCol w:w="1417"/>
      </w:tblGrid>
      <w:tr>
        <w:trPr/>
        <w:tc>
          <w:tcPr>
            <w:tcW w:w="4532" w:type="dxa"/>
            <w:tcBorders/>
          </w:tcPr>
          <w:p>
            <w:pPr>
              <w:pStyle w:val="1JadvalTitr"/>
              <w:snapToGrid w:val="false"/>
              <w:spacing w:lineRule="exact" w:line="320"/>
              <w:ind w:end="0"/>
              <w:jc w:val="start"/>
              <w:rPr>
                <w:szCs w:val="22"/>
              </w:rPr>
            </w:pPr>
            <w:r>
              <w:rPr>
                <w:szCs w:val="22"/>
                <w:rtl w:val="true"/>
              </w:rPr>
            </w:r>
          </w:p>
        </w:tc>
        <w:tc>
          <w:tcPr>
            <w:tcW w:w="1134" w:type="dxa"/>
            <w:tcBorders/>
          </w:tcPr>
          <w:p>
            <w:pPr>
              <w:pStyle w:val="1JadvalTitr"/>
              <w:snapToGrid w:val="false"/>
              <w:spacing w:lineRule="exact" w:line="320"/>
              <w:ind w:hanging="0" w:start="0" w:end="0"/>
              <w:jc w:val="center"/>
              <w:rPr>
                <w:szCs w:val="22"/>
              </w:rPr>
            </w:pPr>
            <w:r>
              <w:rPr>
                <w:szCs w:val="22"/>
                <w:rtl w:val="true"/>
              </w:rPr>
            </w:r>
          </w:p>
        </w:tc>
        <w:tc>
          <w:tcPr>
            <w:tcW w:w="1417" w:type="dxa"/>
            <w:tcBorders/>
          </w:tcPr>
          <w:p>
            <w:pPr>
              <w:pStyle w:val="1JadvalTitr"/>
              <w:snapToGrid w:val="false"/>
              <w:spacing w:lineRule="exact" w:line="320"/>
              <w:ind w:hanging="0" w:start="0" w:end="0"/>
              <w:jc w:val="center"/>
              <w:rPr>
                <w:szCs w:val="22"/>
              </w:rPr>
            </w:pPr>
            <w:r>
              <w:rPr>
                <w:szCs w:val="22"/>
                <w:rtl w:val="true"/>
              </w:rPr>
            </w:r>
          </w:p>
        </w:tc>
        <w:tc>
          <w:tcPr>
            <w:tcW w:w="1417" w:type="dxa"/>
            <w:tcBorders/>
          </w:tcPr>
          <w:p>
            <w:pPr>
              <w:pStyle w:val="1JadvalTitr"/>
              <w:pBdr>
                <w:bottom w:val="single" w:sz="8" w:space="1" w:color="000000"/>
              </w:pBdr>
              <w:spacing w:lineRule="exact" w:line="320"/>
              <w:ind w:hanging="0" w:start="0" w:end="0"/>
              <w:jc w:val="center"/>
              <w:rPr>
                <w:szCs w:val="22"/>
              </w:rPr>
            </w:pPr>
            <w:r>
              <w:rPr>
                <w:rFonts w:hint="eastAsia"/>
                <w:sz w:val="18"/>
                <w:szCs w:val="20"/>
                <w:rtl w:val="true"/>
              </w:rPr>
              <w:t>تجديد</w:t>
            </w:r>
            <w:r>
              <w:rPr>
                <w:sz w:val="18"/>
                <w:szCs w:val="20"/>
                <w:rtl w:val="true"/>
              </w:rPr>
              <w:t xml:space="preserve"> </w:t>
            </w:r>
            <w:r>
              <w:rPr>
                <w:rFonts w:hint="eastAsia"/>
                <w:sz w:val="18"/>
                <w:szCs w:val="20"/>
                <w:rtl w:val="true"/>
              </w:rPr>
              <w:t>ارائه</w:t>
            </w:r>
            <w:r>
              <w:rPr>
                <w:sz w:val="18"/>
                <w:szCs w:val="20"/>
                <w:rtl w:val="true"/>
              </w:rPr>
              <w:t xml:space="preserve"> </w:t>
            </w:r>
            <w:r>
              <w:rPr>
                <w:rFonts w:hint="eastAsia"/>
                <w:sz w:val="18"/>
                <w:szCs w:val="20"/>
                <w:rtl w:val="true"/>
              </w:rPr>
              <w:t>شده</w:t>
            </w:r>
          </w:p>
        </w:tc>
      </w:tr>
      <w:tr>
        <w:trPr/>
        <w:tc>
          <w:tcPr>
            <w:tcW w:w="4532" w:type="dxa"/>
            <w:tcBorders/>
          </w:tcPr>
          <w:p>
            <w:pPr>
              <w:pStyle w:val="1JadvalTitr"/>
              <w:snapToGrid w:val="false"/>
              <w:spacing w:lineRule="exact" w:line="320"/>
              <w:ind w:end="0"/>
              <w:jc w:val="start"/>
              <w:rPr>
                <w:szCs w:val="22"/>
              </w:rPr>
            </w:pPr>
            <w:r>
              <w:rPr>
                <w:szCs w:val="22"/>
                <w:rtl w:val="true"/>
              </w:rPr>
            </w:r>
          </w:p>
        </w:tc>
        <w:tc>
          <w:tcPr>
            <w:tcW w:w="1134" w:type="dxa"/>
            <w:tcBorders/>
          </w:tcPr>
          <w:p>
            <w:pPr>
              <w:pStyle w:val="1JadvalTitr"/>
              <w:pBdr>
                <w:bottom w:val="single" w:sz="8" w:space="1" w:color="000000"/>
              </w:pBdr>
              <w:spacing w:lineRule="exact" w:line="320"/>
              <w:ind w:hanging="0" w:start="0" w:end="113"/>
              <w:jc w:val="center"/>
              <w:rPr>
                <w:szCs w:val="22"/>
              </w:rPr>
            </w:pPr>
            <w:r>
              <w:rPr>
                <w:rFonts w:hint="eastAsia"/>
                <w:szCs w:val="22"/>
                <w:rtl w:val="true"/>
              </w:rPr>
              <w:t>يادداشت</w:t>
            </w:r>
          </w:p>
        </w:tc>
        <w:tc>
          <w:tcPr>
            <w:tcW w:w="1417" w:type="dxa"/>
            <w:tcBorders/>
          </w:tcPr>
          <w:p>
            <w:pPr>
              <w:pStyle w:val="1JadvalTitr"/>
              <w:pBdr>
                <w:bottom w:val="single" w:sz="8" w:space="1" w:color="000000"/>
              </w:pBdr>
              <w:spacing w:lineRule="exact" w:line="320"/>
              <w:ind w:hanging="0" w:start="0" w:end="227"/>
              <w:jc w:val="center"/>
              <w:rPr>
                <w:szCs w:val="22"/>
              </w:rPr>
            </w:pPr>
            <w:r>
              <w:rPr>
                <w:rFonts w:hint="eastAsia"/>
                <w:szCs w:val="22"/>
                <w:rtl w:val="true"/>
              </w:rPr>
              <w:t>سال</w:t>
            </w:r>
            <w:r>
              <w:rPr>
                <w:szCs w:val="22"/>
                <w:rtl w:val="true"/>
              </w:rPr>
              <w:t xml:space="preserve"> </w:t>
            </w:r>
            <w:r>
              <w:rPr>
                <w:szCs w:val="22"/>
              </w:rPr>
              <w:t>2</w:t>
            </w:r>
            <w:r>
              <w:rPr>
                <w:szCs w:val="22"/>
                <w:rtl w:val="true"/>
              </w:rPr>
              <w:t>×</w:t>
            </w:r>
            <w:r>
              <w:rPr>
                <w:szCs w:val="22"/>
              </w:rPr>
              <w:t>13</w:t>
            </w:r>
          </w:p>
        </w:tc>
        <w:tc>
          <w:tcPr>
            <w:tcW w:w="1417" w:type="dxa"/>
            <w:tcBorders/>
          </w:tcPr>
          <w:p>
            <w:pPr>
              <w:pStyle w:val="1JadvalTitr"/>
              <w:pBdr>
                <w:bottom w:val="single" w:sz="8" w:space="1" w:color="000000"/>
              </w:pBdr>
              <w:spacing w:lineRule="exact" w:line="320"/>
              <w:ind w:end="0"/>
              <w:jc w:val="center"/>
              <w:rPr>
                <w:szCs w:val="22"/>
              </w:rPr>
            </w:pPr>
            <w:r>
              <w:rPr>
                <w:rFonts w:hint="eastAsia"/>
                <w:szCs w:val="22"/>
                <w:rtl w:val="true"/>
              </w:rPr>
              <w:t>سال</w:t>
            </w:r>
            <w:r>
              <w:rPr>
                <w:szCs w:val="22"/>
                <w:rtl w:val="true"/>
              </w:rPr>
              <w:t xml:space="preserve"> </w:t>
            </w:r>
            <w:r>
              <w:rPr>
                <w:szCs w:val="22"/>
              </w:rPr>
              <w:t>1</w:t>
            </w:r>
            <w:r>
              <w:rPr>
                <w:szCs w:val="22"/>
                <w:rtl w:val="true"/>
              </w:rPr>
              <w:t xml:space="preserve">× </w:t>
            </w:r>
            <w:r>
              <w:rPr>
                <w:szCs w:val="22"/>
              </w:rPr>
              <w:t>13</w:t>
            </w:r>
          </w:p>
        </w:tc>
      </w:tr>
      <w:tr>
        <w:trPr/>
        <w:tc>
          <w:tcPr>
            <w:tcW w:w="4532"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7" w:type="dxa"/>
            <w:tcBorders/>
          </w:tcPr>
          <w:p>
            <w:pPr>
              <w:pStyle w:val="1JadvalTitr"/>
              <w:ind w:hanging="0" w:start="0" w:end="227"/>
              <w:jc w:val="center"/>
              <w:rPr>
                <w:szCs w:val="18"/>
              </w:rPr>
            </w:pPr>
            <w:r>
              <w:rPr>
                <w:rFonts w:hint="eastAsia"/>
                <w:szCs w:val="18"/>
                <w:rtl w:val="true"/>
              </w:rPr>
              <w:t>ميليون</w:t>
            </w:r>
            <w:r>
              <w:rPr>
                <w:szCs w:val="18"/>
                <w:rtl w:val="true"/>
              </w:rPr>
              <w:t xml:space="preserve"> </w:t>
            </w:r>
            <w:r>
              <w:rPr>
                <w:rFonts w:hint="eastAsia"/>
                <w:szCs w:val="18"/>
                <w:rtl w:val="true"/>
              </w:rPr>
              <w:t>ريال</w:t>
            </w:r>
          </w:p>
        </w:tc>
        <w:tc>
          <w:tcPr>
            <w:tcW w:w="1417" w:type="dxa"/>
            <w:tcBorders/>
          </w:tcPr>
          <w:p>
            <w:pPr>
              <w:pStyle w:val="1JadvalTitr"/>
              <w:ind w:end="0"/>
              <w:jc w:val="center"/>
              <w:rPr>
                <w:szCs w:val="18"/>
              </w:rPr>
            </w:pPr>
            <w:r>
              <w:rPr>
                <w:rFonts w:hint="eastAsia"/>
                <w:szCs w:val="18"/>
                <w:rtl w:val="true"/>
              </w:rPr>
              <w:t>ميليون</w:t>
            </w:r>
            <w:r>
              <w:rPr>
                <w:szCs w:val="18"/>
                <w:rtl w:val="true"/>
              </w:rPr>
              <w:t xml:space="preserve"> </w:t>
            </w:r>
            <w:r>
              <w:rPr>
                <w:rFonts w:hint="eastAsia"/>
                <w:szCs w:val="18"/>
                <w:rtl w:val="true"/>
              </w:rPr>
              <w:t>ريال</w:t>
            </w:r>
          </w:p>
        </w:tc>
      </w:tr>
      <w:tr>
        <w:trPr/>
        <w:tc>
          <w:tcPr>
            <w:tcW w:w="4532" w:type="dxa"/>
            <w:tcBorders/>
          </w:tcPr>
          <w:p>
            <w:pPr>
              <w:pStyle w:val="Normal"/>
              <w:spacing w:lineRule="exact" w:line="320"/>
              <w:ind w:end="0"/>
              <w:jc w:val="both"/>
              <w:rPr>
                <w:b/>
                <w:szCs w:val="26"/>
              </w:rPr>
            </w:pPr>
            <w:r>
              <w:rPr>
                <w:b/>
                <w:b/>
                <w:szCs w:val="26"/>
                <w:rtl w:val="true"/>
              </w:rPr>
              <w:t>سرمايه‌گذاري‌ در شركتهاي‌ وابسته‌</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514</w:t>
            </w:r>
            <w:r>
              <w:rPr>
                <w:b/>
                <w:b/>
                <w:szCs w:val="26"/>
                <w:rtl w:val="true"/>
              </w:rPr>
              <w:t>ر</w:t>
            </w:r>
            <w:r>
              <w:rPr>
                <w:b/>
                <w:szCs w:val="26"/>
              </w:rPr>
              <w:t>65</w:t>
            </w:r>
          </w:p>
        </w:tc>
        <w:tc>
          <w:tcPr>
            <w:tcW w:w="1417" w:type="dxa"/>
            <w:tcBorders/>
          </w:tcPr>
          <w:p>
            <w:pPr>
              <w:pStyle w:val="Normal"/>
              <w:spacing w:lineRule="exact" w:line="320"/>
              <w:ind w:start="170" w:end="170"/>
              <w:jc w:val="both"/>
              <w:rPr>
                <w:b/>
                <w:szCs w:val="26"/>
              </w:rPr>
            </w:pPr>
            <w:r>
              <w:rPr>
                <w:b/>
                <w:szCs w:val="26"/>
              </w:rPr>
              <w:t>125</w:t>
            </w:r>
            <w:r>
              <w:rPr>
                <w:b/>
                <w:b/>
                <w:szCs w:val="26"/>
                <w:rtl w:val="true"/>
              </w:rPr>
              <w:t>ر</w:t>
            </w:r>
            <w:r>
              <w:rPr>
                <w:b/>
                <w:szCs w:val="26"/>
              </w:rPr>
              <w:t>43</w:t>
            </w:r>
          </w:p>
        </w:tc>
      </w:tr>
      <w:tr>
        <w:trPr/>
        <w:tc>
          <w:tcPr>
            <w:tcW w:w="4532" w:type="dxa"/>
            <w:tcBorders/>
          </w:tcPr>
          <w:p>
            <w:pPr>
              <w:pStyle w:val="Normal"/>
              <w:spacing w:lineRule="exact" w:line="320"/>
              <w:ind w:end="0"/>
              <w:jc w:val="both"/>
              <w:rPr>
                <w:b/>
                <w:szCs w:val="26"/>
              </w:rPr>
            </w:pPr>
            <w:r>
              <w:rPr>
                <w:b/>
                <w:b/>
                <w:szCs w:val="26"/>
                <w:rtl w:val="true"/>
              </w:rPr>
              <w:t>سرمايه‌گذاري‌ در ساير شركتها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469</w:t>
            </w:r>
            <w:r>
              <w:rPr>
                <w:b/>
                <w:b/>
                <w:szCs w:val="26"/>
                <w:rtl w:val="true"/>
              </w:rPr>
              <w:t>ر</w:t>
            </w:r>
            <w:r>
              <w:rPr>
                <w:b/>
                <w:szCs w:val="26"/>
              </w:rPr>
              <w:t>33</w:t>
            </w:r>
          </w:p>
        </w:tc>
        <w:tc>
          <w:tcPr>
            <w:tcW w:w="1417" w:type="dxa"/>
            <w:tcBorders/>
          </w:tcPr>
          <w:p>
            <w:pPr>
              <w:pStyle w:val="Normal"/>
              <w:spacing w:lineRule="exact" w:line="320"/>
              <w:ind w:start="170" w:end="170"/>
              <w:jc w:val="both"/>
              <w:rPr>
                <w:b/>
                <w:szCs w:val="26"/>
              </w:rPr>
            </w:pPr>
            <w:r>
              <w:rPr>
                <w:b/>
                <w:szCs w:val="26"/>
              </w:rPr>
              <w:t>501</w:t>
            </w:r>
            <w:r>
              <w:rPr>
                <w:b/>
                <w:b/>
                <w:szCs w:val="26"/>
                <w:rtl w:val="true"/>
              </w:rPr>
              <w:t>ر</w:t>
            </w:r>
            <w:r>
              <w:rPr>
                <w:b/>
                <w:szCs w:val="26"/>
              </w:rPr>
              <w:t>27</w:t>
            </w:r>
          </w:p>
        </w:tc>
      </w:tr>
      <w:tr>
        <w:trPr/>
        <w:tc>
          <w:tcPr>
            <w:tcW w:w="4532" w:type="dxa"/>
            <w:tcBorders/>
          </w:tcPr>
          <w:p>
            <w:pPr>
              <w:pStyle w:val="Normal"/>
              <w:spacing w:lineRule="exact" w:line="320"/>
              <w:ind w:end="0"/>
              <w:jc w:val="both"/>
              <w:rPr>
                <w:b/>
                <w:szCs w:val="26"/>
              </w:rPr>
            </w:pPr>
            <w:r>
              <w:rPr>
                <w:b/>
                <w:b/>
                <w:szCs w:val="26"/>
                <w:rtl w:val="true"/>
              </w:rPr>
              <w:t>املاك‌</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279</w:t>
            </w:r>
            <w:r>
              <w:rPr>
                <w:b/>
                <w:b/>
                <w:szCs w:val="26"/>
                <w:rtl w:val="true"/>
              </w:rPr>
              <w:t>ر</w:t>
            </w:r>
            <w:r>
              <w:rPr>
                <w:b/>
                <w:szCs w:val="26"/>
              </w:rPr>
              <w:t>128</w:t>
            </w:r>
          </w:p>
        </w:tc>
        <w:tc>
          <w:tcPr>
            <w:tcW w:w="1417" w:type="dxa"/>
            <w:tcBorders/>
          </w:tcPr>
          <w:p>
            <w:pPr>
              <w:pStyle w:val="Normal"/>
              <w:spacing w:lineRule="exact" w:line="320"/>
              <w:ind w:start="170" w:end="170"/>
              <w:jc w:val="both"/>
              <w:rPr>
                <w:b/>
                <w:szCs w:val="26"/>
              </w:rPr>
            </w:pPr>
            <w:r>
              <w:rPr>
                <w:b/>
                <w:szCs w:val="26"/>
              </w:rPr>
              <w:t>114</w:t>
            </w:r>
            <w:r>
              <w:rPr>
                <w:b/>
                <w:b/>
                <w:szCs w:val="26"/>
                <w:rtl w:val="true"/>
              </w:rPr>
              <w:t>ر</w:t>
            </w:r>
            <w:r>
              <w:rPr>
                <w:b/>
                <w:szCs w:val="26"/>
              </w:rPr>
              <w:t>83</w:t>
            </w:r>
          </w:p>
        </w:tc>
      </w:tr>
      <w:tr>
        <w:trPr/>
        <w:tc>
          <w:tcPr>
            <w:tcW w:w="4532" w:type="dxa"/>
            <w:tcBorders/>
          </w:tcPr>
          <w:p>
            <w:pPr>
              <w:pStyle w:val="Normal"/>
              <w:spacing w:lineRule="exact" w:line="320"/>
              <w:ind w:end="0"/>
              <w:jc w:val="both"/>
              <w:rPr>
                <w:b/>
                <w:szCs w:val="26"/>
              </w:rPr>
            </w:pPr>
            <w:r>
              <w:rPr>
                <w:b/>
                <w:b/>
                <w:szCs w:val="26"/>
                <w:rtl w:val="true"/>
              </w:rPr>
              <w:t>اوراق‌ مشاركت‌</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543</w:t>
            </w:r>
            <w:r>
              <w:rPr>
                <w:b/>
                <w:b/>
                <w:szCs w:val="26"/>
                <w:rtl w:val="true"/>
              </w:rPr>
              <w:t>ر</w:t>
            </w:r>
            <w:r>
              <w:rPr>
                <w:b/>
                <w:szCs w:val="26"/>
              </w:rPr>
              <w:t>9</w:t>
            </w:r>
          </w:p>
        </w:tc>
        <w:tc>
          <w:tcPr>
            <w:tcW w:w="1417" w:type="dxa"/>
            <w:tcBorders/>
          </w:tcPr>
          <w:p>
            <w:pPr>
              <w:pStyle w:val="Normal"/>
              <w:spacing w:lineRule="exact" w:line="320"/>
              <w:ind w:start="170" w:end="170"/>
              <w:jc w:val="both"/>
              <w:rPr>
                <w:b/>
                <w:szCs w:val="26"/>
              </w:rPr>
            </w:pPr>
            <w:r>
              <w:rPr>
                <w:b/>
                <w:szCs w:val="26"/>
              </w:rPr>
              <w:t>539</w:t>
            </w:r>
            <w:r>
              <w:rPr>
                <w:b/>
                <w:b/>
                <w:szCs w:val="26"/>
                <w:rtl w:val="true"/>
              </w:rPr>
              <w:t>ر</w:t>
            </w:r>
            <w:r>
              <w:rPr>
                <w:b/>
                <w:szCs w:val="26"/>
              </w:rPr>
              <w:t>15</w:t>
            </w:r>
          </w:p>
        </w:tc>
      </w:tr>
      <w:tr>
        <w:trPr/>
        <w:tc>
          <w:tcPr>
            <w:tcW w:w="4532" w:type="dxa"/>
            <w:tcBorders/>
          </w:tcPr>
          <w:p>
            <w:pPr>
              <w:pStyle w:val="Normal"/>
              <w:spacing w:lineRule="exact" w:line="320"/>
              <w:ind w:end="0"/>
              <w:jc w:val="both"/>
              <w:rPr>
                <w:b/>
                <w:szCs w:val="26"/>
              </w:rPr>
            </w:pPr>
            <w:r>
              <w:rPr>
                <w:b/>
                <w:b/>
                <w:szCs w:val="26"/>
                <w:rtl w:val="true"/>
              </w:rPr>
              <w:t>تسهيلات‌ اعطايي‌</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598</w:t>
            </w:r>
            <w:r>
              <w:rPr>
                <w:b/>
                <w:b/>
                <w:szCs w:val="26"/>
                <w:rtl w:val="true"/>
              </w:rPr>
              <w:t>ر</w:t>
            </w:r>
            <w:r>
              <w:rPr>
                <w:b/>
                <w:szCs w:val="26"/>
              </w:rPr>
              <w:t>77</w:t>
            </w:r>
          </w:p>
        </w:tc>
        <w:tc>
          <w:tcPr>
            <w:tcW w:w="1417" w:type="dxa"/>
            <w:tcBorders/>
          </w:tcPr>
          <w:p>
            <w:pPr>
              <w:pStyle w:val="Normal"/>
              <w:spacing w:lineRule="exact" w:line="320"/>
              <w:ind w:start="170" w:end="170"/>
              <w:jc w:val="both"/>
              <w:rPr>
                <w:b/>
                <w:szCs w:val="26"/>
              </w:rPr>
            </w:pPr>
            <w:r>
              <w:rPr>
                <w:b/>
                <w:szCs w:val="26"/>
              </w:rPr>
              <w:t>763</w:t>
            </w:r>
            <w:r>
              <w:rPr>
                <w:b/>
                <w:b/>
                <w:szCs w:val="26"/>
                <w:rtl w:val="true"/>
              </w:rPr>
              <w:t>ر</w:t>
            </w:r>
            <w:r>
              <w:rPr>
                <w:b/>
                <w:szCs w:val="26"/>
              </w:rPr>
              <w:t>56</w:t>
            </w:r>
          </w:p>
        </w:tc>
      </w:tr>
      <w:tr>
        <w:trPr/>
        <w:tc>
          <w:tcPr>
            <w:tcW w:w="4532" w:type="dxa"/>
            <w:tcBorders/>
          </w:tcPr>
          <w:p>
            <w:pPr>
              <w:pStyle w:val="Normal"/>
              <w:spacing w:lineRule="exact" w:line="320"/>
              <w:ind w:end="0"/>
              <w:jc w:val="both"/>
              <w:rPr>
                <w:b/>
                <w:szCs w:val="26"/>
              </w:rPr>
            </w:pPr>
            <w:r>
              <w:rPr>
                <w:b/>
                <w:b/>
                <w:szCs w:val="26"/>
                <w:rtl w:val="true"/>
              </w:rPr>
              <w:t>سپرده‌هاي‌ بانكي‌</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547</w:t>
            </w:r>
            <w:r>
              <w:rPr>
                <w:b/>
                <w:b/>
                <w:szCs w:val="26"/>
                <w:rtl w:val="true"/>
              </w:rPr>
              <w:t>ر</w:t>
            </w:r>
            <w:r>
              <w:rPr>
                <w:b/>
                <w:szCs w:val="26"/>
              </w:rPr>
              <w:t>2</w:t>
            </w:r>
          </w:p>
        </w:tc>
        <w:tc>
          <w:tcPr>
            <w:tcW w:w="1417" w:type="dxa"/>
            <w:tcBorders/>
          </w:tcPr>
          <w:p>
            <w:pPr>
              <w:pStyle w:val="Normal"/>
              <w:spacing w:lineRule="exact" w:line="320"/>
              <w:ind w:start="170" w:end="170"/>
              <w:jc w:val="both"/>
              <w:rPr>
                <w:b/>
                <w:szCs w:val="26"/>
              </w:rPr>
            </w:pPr>
            <w:r>
              <w:rPr>
                <w:b/>
                <w:szCs w:val="26"/>
              </w:rPr>
              <w:t>715</w:t>
            </w:r>
            <w:r>
              <w:rPr>
                <w:b/>
                <w:b/>
                <w:szCs w:val="26"/>
                <w:rtl w:val="true"/>
              </w:rPr>
              <w:t>ر</w:t>
            </w:r>
            <w:r>
              <w:rPr>
                <w:b/>
                <w:szCs w:val="26"/>
              </w:rPr>
              <w:t>3</w:t>
            </w:r>
          </w:p>
        </w:tc>
      </w:tr>
      <w:tr>
        <w:trPr/>
        <w:tc>
          <w:tcPr>
            <w:tcW w:w="4532" w:type="dxa"/>
            <w:tcBorders/>
          </w:tcPr>
          <w:p>
            <w:pPr>
              <w:pStyle w:val="Normal"/>
              <w:spacing w:lineRule="exact" w:line="320"/>
              <w:ind w:end="0"/>
              <w:jc w:val="both"/>
              <w:rPr>
                <w:b/>
                <w:szCs w:val="26"/>
              </w:rPr>
            </w:pPr>
            <w:r>
              <w:rPr>
                <w:b/>
                <w:b/>
                <w:szCs w:val="26"/>
                <w:rtl w:val="true"/>
              </w:rPr>
              <w:t>ساير سرمايه‌گذاريها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355</w:t>
            </w:r>
            <w:r>
              <w:rPr>
                <w:b/>
                <w:b/>
                <w:szCs w:val="26"/>
                <w:rtl w:val="true"/>
              </w:rPr>
              <w:t>ر</w:t>
            </w:r>
            <w:r>
              <w:rPr>
                <w:b/>
                <w:szCs w:val="26"/>
              </w:rPr>
              <w:t>39</w:t>
            </w:r>
          </w:p>
        </w:tc>
        <w:tc>
          <w:tcPr>
            <w:tcW w:w="1417" w:type="dxa"/>
            <w:tcBorders/>
          </w:tcPr>
          <w:p>
            <w:pPr>
              <w:pStyle w:val="Normal"/>
              <w:spacing w:lineRule="exact" w:line="320"/>
              <w:ind w:start="170" w:end="170"/>
              <w:jc w:val="both"/>
              <w:rPr>
                <w:b/>
                <w:szCs w:val="26"/>
              </w:rPr>
            </w:pPr>
            <w:r>
              <w:rPr>
                <w:b/>
                <w:szCs w:val="26"/>
              </w:rPr>
              <w:t>428</w:t>
            </w:r>
            <w:r>
              <w:rPr>
                <w:b/>
                <w:b/>
                <w:szCs w:val="26"/>
                <w:rtl w:val="true"/>
              </w:rPr>
              <w:t>ر</w:t>
            </w:r>
            <w:r>
              <w:rPr>
                <w:b/>
                <w:szCs w:val="26"/>
              </w:rPr>
              <w:t>34</w:t>
            </w:r>
          </w:p>
        </w:tc>
      </w:tr>
      <w:tr>
        <w:trPr/>
        <w:tc>
          <w:tcPr>
            <w:tcW w:w="4532" w:type="dxa"/>
            <w:tcBorders/>
          </w:tcPr>
          <w:p>
            <w:pPr>
              <w:pStyle w:val="Normal"/>
              <w:spacing w:lineRule="exact" w:line="320"/>
              <w:ind w:end="0"/>
              <w:jc w:val="both"/>
              <w:rPr>
                <w:b/>
                <w:szCs w:val="26"/>
              </w:rPr>
            </w:pPr>
            <w:r>
              <w:rPr>
                <w:b/>
                <w:b/>
                <w:szCs w:val="26"/>
                <w:rtl w:val="true"/>
              </w:rPr>
              <w:t>جمع‌ سرمايه‌گذاريها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pBdr>
                <w:top w:val="single" w:sz="8" w:space="1" w:color="000000"/>
                <w:bottom w:val="single" w:sz="8" w:space="1" w:color="000000"/>
              </w:pBdr>
              <w:spacing w:lineRule="exact" w:line="320"/>
              <w:ind w:start="113" w:end="227"/>
              <w:jc w:val="both"/>
              <w:rPr>
                <w:b/>
                <w:szCs w:val="26"/>
              </w:rPr>
            </w:pPr>
            <w:r>
              <w:rPr>
                <w:b/>
                <w:szCs w:val="26"/>
              </w:rPr>
              <w:t>305</w:t>
            </w:r>
            <w:r>
              <w:rPr>
                <w:b/>
                <w:b/>
                <w:szCs w:val="26"/>
                <w:rtl w:val="true"/>
              </w:rPr>
              <w:t>ر</w:t>
            </w:r>
            <w:r>
              <w:rPr>
                <w:b/>
                <w:szCs w:val="26"/>
              </w:rPr>
              <w:t>356</w:t>
            </w:r>
          </w:p>
        </w:tc>
        <w:tc>
          <w:tcPr>
            <w:tcW w:w="1417" w:type="dxa"/>
            <w:tcBorders/>
          </w:tcPr>
          <w:p>
            <w:pPr>
              <w:pStyle w:val="Normal"/>
              <w:pBdr>
                <w:top w:val="single" w:sz="8" w:space="1" w:color="000000"/>
                <w:bottom w:val="single" w:sz="8" w:space="1" w:color="000000"/>
              </w:pBdr>
              <w:spacing w:lineRule="exact" w:line="320"/>
              <w:ind w:start="170" w:end="170"/>
              <w:jc w:val="both"/>
              <w:rPr>
                <w:b/>
                <w:szCs w:val="26"/>
              </w:rPr>
            </w:pPr>
            <w:r>
              <w:rPr>
                <w:b/>
                <w:szCs w:val="26"/>
              </w:rPr>
              <w:t>185</w:t>
            </w:r>
            <w:r>
              <w:rPr>
                <w:b/>
                <w:b/>
                <w:szCs w:val="26"/>
                <w:rtl w:val="true"/>
              </w:rPr>
              <w:t>ر</w:t>
            </w:r>
            <w:r>
              <w:rPr>
                <w:b/>
                <w:szCs w:val="26"/>
              </w:rPr>
              <w:t>264</w:t>
            </w:r>
          </w:p>
        </w:tc>
      </w:tr>
      <w:tr>
        <w:trPr/>
        <w:tc>
          <w:tcPr>
            <w:tcW w:w="4532" w:type="dxa"/>
            <w:tcBorders/>
          </w:tcPr>
          <w:p>
            <w:pPr>
              <w:pStyle w:val="Normal"/>
              <w:spacing w:lineRule="exact" w:line="320"/>
              <w:ind w:end="0"/>
              <w:jc w:val="both"/>
              <w:rPr>
                <w:b/>
                <w:szCs w:val="26"/>
              </w:rPr>
            </w:pPr>
            <w:r>
              <w:rPr>
                <w:b/>
                <w:b/>
                <w:szCs w:val="26"/>
                <w:rtl w:val="true"/>
              </w:rPr>
              <w:t>موجودي‌ نقد</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867</w:t>
            </w:r>
            <w:r>
              <w:rPr>
                <w:b/>
                <w:b/>
                <w:szCs w:val="26"/>
                <w:rtl w:val="true"/>
              </w:rPr>
              <w:t>ر</w:t>
            </w:r>
            <w:r>
              <w:rPr>
                <w:b/>
                <w:szCs w:val="26"/>
              </w:rPr>
              <w:t>17</w:t>
            </w:r>
          </w:p>
        </w:tc>
        <w:tc>
          <w:tcPr>
            <w:tcW w:w="1417" w:type="dxa"/>
            <w:tcBorders/>
          </w:tcPr>
          <w:p>
            <w:pPr>
              <w:pStyle w:val="Normal"/>
              <w:spacing w:lineRule="exact" w:line="320"/>
              <w:ind w:start="170" w:end="170"/>
              <w:jc w:val="both"/>
              <w:rPr>
                <w:b/>
                <w:szCs w:val="26"/>
              </w:rPr>
            </w:pPr>
            <w:r>
              <w:rPr>
                <w:b/>
                <w:szCs w:val="26"/>
              </w:rPr>
              <w:t>196</w:t>
            </w:r>
            <w:r>
              <w:rPr>
                <w:b/>
                <w:b/>
                <w:szCs w:val="26"/>
                <w:rtl w:val="true"/>
              </w:rPr>
              <w:t>ر</w:t>
            </w:r>
            <w:r>
              <w:rPr>
                <w:b/>
                <w:szCs w:val="26"/>
              </w:rPr>
              <w:t>9</w:t>
            </w:r>
          </w:p>
        </w:tc>
      </w:tr>
      <w:tr>
        <w:trPr/>
        <w:tc>
          <w:tcPr>
            <w:tcW w:w="4532" w:type="dxa"/>
            <w:tcBorders/>
          </w:tcPr>
          <w:p>
            <w:pPr>
              <w:pStyle w:val="Normal"/>
              <w:spacing w:lineRule="exact" w:line="320"/>
              <w:ind w:end="0"/>
              <w:jc w:val="both"/>
              <w:rPr>
                <w:b/>
                <w:szCs w:val="26"/>
              </w:rPr>
            </w:pPr>
            <w:r>
              <w:rPr>
                <w:b/>
                <w:b/>
                <w:szCs w:val="26"/>
                <w:rtl w:val="true"/>
              </w:rPr>
              <w:t xml:space="preserve">حق‌ بيمه‌هاي‌ دريافتني‌ </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000</w:t>
            </w:r>
            <w:r>
              <w:rPr>
                <w:b/>
                <w:b/>
                <w:szCs w:val="26"/>
                <w:rtl w:val="true"/>
              </w:rPr>
              <w:t>ر</w:t>
            </w:r>
            <w:r>
              <w:rPr>
                <w:b/>
                <w:szCs w:val="26"/>
              </w:rPr>
              <w:t>70</w:t>
            </w:r>
          </w:p>
        </w:tc>
        <w:tc>
          <w:tcPr>
            <w:tcW w:w="1417" w:type="dxa"/>
            <w:tcBorders/>
          </w:tcPr>
          <w:p>
            <w:pPr>
              <w:pStyle w:val="Normal"/>
              <w:spacing w:lineRule="exact" w:line="320"/>
              <w:ind w:start="170" w:end="170"/>
              <w:jc w:val="both"/>
              <w:rPr>
                <w:b/>
                <w:szCs w:val="26"/>
              </w:rPr>
            </w:pPr>
            <w:r>
              <w:rPr>
                <w:b/>
                <w:szCs w:val="26"/>
              </w:rPr>
              <w:t>500</w:t>
            </w:r>
            <w:r>
              <w:rPr>
                <w:b/>
                <w:b/>
                <w:szCs w:val="26"/>
                <w:rtl w:val="true"/>
              </w:rPr>
              <w:t>ر</w:t>
            </w:r>
            <w:r>
              <w:rPr>
                <w:b/>
                <w:szCs w:val="26"/>
              </w:rPr>
              <w:t>64</w:t>
            </w:r>
          </w:p>
        </w:tc>
      </w:tr>
      <w:tr>
        <w:trPr/>
        <w:tc>
          <w:tcPr>
            <w:tcW w:w="4532" w:type="dxa"/>
            <w:tcBorders/>
          </w:tcPr>
          <w:p>
            <w:pPr>
              <w:pStyle w:val="Normal"/>
              <w:spacing w:lineRule="exact" w:line="320"/>
              <w:ind w:end="0"/>
              <w:jc w:val="both"/>
              <w:rPr>
                <w:b/>
                <w:szCs w:val="26"/>
              </w:rPr>
            </w:pPr>
            <w:r>
              <w:rPr>
                <w:b/>
                <w:b/>
                <w:szCs w:val="26"/>
                <w:rtl w:val="true"/>
              </w:rPr>
              <w:t>ساير حسابها و اسناد دريافتني‌</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497</w:t>
            </w:r>
            <w:r>
              <w:rPr>
                <w:b/>
                <w:b/>
                <w:szCs w:val="26"/>
                <w:rtl w:val="true"/>
              </w:rPr>
              <w:t>ر</w:t>
            </w:r>
            <w:r>
              <w:rPr>
                <w:b/>
                <w:szCs w:val="26"/>
              </w:rPr>
              <w:t>92</w:t>
            </w:r>
          </w:p>
        </w:tc>
        <w:tc>
          <w:tcPr>
            <w:tcW w:w="1417" w:type="dxa"/>
            <w:tcBorders/>
          </w:tcPr>
          <w:p>
            <w:pPr>
              <w:pStyle w:val="Normal"/>
              <w:spacing w:lineRule="exact" w:line="320"/>
              <w:ind w:start="170" w:end="170"/>
              <w:jc w:val="both"/>
              <w:rPr>
                <w:b/>
                <w:szCs w:val="26"/>
              </w:rPr>
            </w:pPr>
            <w:r>
              <w:rPr>
                <w:b/>
                <w:szCs w:val="26"/>
              </w:rPr>
              <w:t>132</w:t>
            </w:r>
            <w:r>
              <w:rPr>
                <w:b/>
                <w:b/>
                <w:szCs w:val="26"/>
                <w:rtl w:val="true"/>
              </w:rPr>
              <w:t>ر</w:t>
            </w:r>
            <w:r>
              <w:rPr>
                <w:b/>
                <w:szCs w:val="26"/>
              </w:rPr>
              <w:t>86</w:t>
            </w:r>
          </w:p>
        </w:tc>
      </w:tr>
      <w:tr>
        <w:trPr/>
        <w:tc>
          <w:tcPr>
            <w:tcW w:w="4532" w:type="dxa"/>
            <w:tcBorders/>
          </w:tcPr>
          <w:p>
            <w:pPr>
              <w:pStyle w:val="Normal"/>
              <w:spacing w:lineRule="exact" w:line="320"/>
              <w:ind w:end="0"/>
              <w:jc w:val="both"/>
              <w:rPr>
                <w:b/>
                <w:szCs w:val="26"/>
              </w:rPr>
            </w:pPr>
            <w:r>
              <w:rPr>
                <w:b/>
                <w:b/>
                <w:szCs w:val="26"/>
                <w:rtl w:val="true"/>
              </w:rPr>
              <w:t>موجودي‌ مواد و كالا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602</w:t>
            </w:r>
            <w:r>
              <w:rPr>
                <w:b/>
                <w:b/>
                <w:szCs w:val="26"/>
                <w:rtl w:val="true"/>
              </w:rPr>
              <w:t>ر</w:t>
            </w:r>
            <w:r>
              <w:rPr>
                <w:b/>
                <w:szCs w:val="26"/>
              </w:rPr>
              <w:t>57</w:t>
            </w:r>
          </w:p>
        </w:tc>
        <w:tc>
          <w:tcPr>
            <w:tcW w:w="1417" w:type="dxa"/>
            <w:tcBorders/>
          </w:tcPr>
          <w:p>
            <w:pPr>
              <w:pStyle w:val="Normal"/>
              <w:spacing w:lineRule="exact" w:line="320"/>
              <w:ind w:start="170" w:end="170"/>
              <w:jc w:val="both"/>
              <w:rPr>
                <w:b/>
                <w:szCs w:val="26"/>
              </w:rPr>
            </w:pPr>
            <w:r>
              <w:rPr>
                <w:b/>
                <w:szCs w:val="26"/>
              </w:rPr>
              <w:t>650</w:t>
            </w:r>
            <w:r>
              <w:rPr>
                <w:b/>
                <w:b/>
                <w:szCs w:val="26"/>
                <w:rtl w:val="true"/>
              </w:rPr>
              <w:t>ر</w:t>
            </w:r>
            <w:r>
              <w:rPr>
                <w:b/>
                <w:szCs w:val="26"/>
              </w:rPr>
              <w:t>45</w:t>
            </w:r>
          </w:p>
        </w:tc>
      </w:tr>
      <w:tr>
        <w:trPr/>
        <w:tc>
          <w:tcPr>
            <w:tcW w:w="4532" w:type="dxa"/>
            <w:tcBorders/>
          </w:tcPr>
          <w:p>
            <w:pPr>
              <w:pStyle w:val="Normal"/>
              <w:spacing w:lineRule="exact" w:line="320"/>
              <w:ind w:end="0"/>
              <w:jc w:val="both"/>
              <w:rPr>
                <w:b/>
                <w:szCs w:val="26"/>
              </w:rPr>
            </w:pPr>
            <w:r>
              <w:rPr>
                <w:b/>
                <w:b/>
                <w:szCs w:val="26"/>
                <w:rtl w:val="true"/>
              </w:rPr>
              <w:t>پيش‌ پرداختها و سفارشات‌</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554</w:t>
            </w:r>
            <w:r>
              <w:rPr>
                <w:b/>
                <w:b/>
                <w:szCs w:val="26"/>
                <w:rtl w:val="true"/>
              </w:rPr>
              <w:t>ر</w:t>
            </w:r>
            <w:r>
              <w:rPr>
                <w:b/>
                <w:szCs w:val="26"/>
              </w:rPr>
              <w:t>12</w:t>
            </w:r>
          </w:p>
        </w:tc>
        <w:tc>
          <w:tcPr>
            <w:tcW w:w="1417" w:type="dxa"/>
            <w:tcBorders/>
          </w:tcPr>
          <w:p>
            <w:pPr>
              <w:pStyle w:val="Normal"/>
              <w:spacing w:lineRule="exact" w:line="320"/>
              <w:ind w:start="170" w:end="170"/>
              <w:jc w:val="both"/>
              <w:rPr>
                <w:b/>
                <w:szCs w:val="26"/>
              </w:rPr>
            </w:pPr>
            <w:r>
              <w:rPr>
                <w:b/>
                <w:szCs w:val="26"/>
              </w:rPr>
              <w:t>968</w:t>
            </w:r>
            <w:r>
              <w:rPr>
                <w:b/>
                <w:b/>
                <w:szCs w:val="26"/>
                <w:rtl w:val="true"/>
              </w:rPr>
              <w:t>ر</w:t>
            </w:r>
            <w:r>
              <w:rPr>
                <w:b/>
                <w:szCs w:val="26"/>
              </w:rPr>
              <w:t>8</w:t>
            </w:r>
          </w:p>
        </w:tc>
      </w:tr>
      <w:tr>
        <w:trPr/>
        <w:tc>
          <w:tcPr>
            <w:tcW w:w="4532" w:type="dxa"/>
            <w:tcBorders/>
          </w:tcPr>
          <w:p>
            <w:pPr>
              <w:pStyle w:val="Normal"/>
              <w:snapToGrid w:val="false"/>
              <w:spacing w:lineRule="exact" w:line="280"/>
              <w:ind w:end="0"/>
              <w:jc w:val="both"/>
              <w:rPr>
                <w:b/>
                <w:szCs w:val="26"/>
              </w:rPr>
            </w:pPr>
            <w:r>
              <w:rPr>
                <w:b/>
                <w:szCs w:val="26"/>
                <w:rtl w:val="true"/>
              </w:rPr>
            </w:r>
          </w:p>
        </w:tc>
        <w:tc>
          <w:tcPr>
            <w:tcW w:w="1134" w:type="dxa"/>
            <w:tcBorders/>
          </w:tcPr>
          <w:p>
            <w:pPr>
              <w:pStyle w:val="Normal"/>
              <w:snapToGrid w:val="false"/>
              <w:spacing w:lineRule="exact" w:line="280"/>
              <w:ind w:end="0"/>
              <w:jc w:val="both"/>
              <w:rPr>
                <w:b/>
                <w:szCs w:val="26"/>
              </w:rPr>
            </w:pPr>
            <w:r>
              <w:rPr>
                <w:b/>
                <w:szCs w:val="26"/>
                <w:rtl w:val="true"/>
              </w:rPr>
            </w:r>
          </w:p>
        </w:tc>
        <w:tc>
          <w:tcPr>
            <w:tcW w:w="1417" w:type="dxa"/>
            <w:tcBorders/>
          </w:tcPr>
          <w:p>
            <w:pPr>
              <w:pStyle w:val="Normal"/>
              <w:pBdr>
                <w:top w:val="single" w:sz="8" w:space="1" w:color="000000"/>
                <w:bottom w:val="single" w:sz="8" w:space="1" w:color="000000"/>
              </w:pBdr>
              <w:spacing w:lineRule="exact" w:line="280"/>
              <w:ind w:start="113" w:end="227"/>
              <w:jc w:val="both"/>
              <w:rPr>
                <w:b/>
                <w:szCs w:val="26"/>
              </w:rPr>
            </w:pPr>
            <w:r>
              <w:rPr>
                <w:b/>
                <w:szCs w:val="26"/>
              </w:rPr>
              <w:t>520</w:t>
            </w:r>
            <w:r>
              <w:rPr>
                <w:b/>
                <w:b/>
                <w:szCs w:val="26"/>
                <w:rtl w:val="true"/>
              </w:rPr>
              <w:t>ر</w:t>
            </w:r>
            <w:r>
              <w:rPr>
                <w:b/>
                <w:szCs w:val="26"/>
              </w:rPr>
              <w:t>250</w:t>
            </w:r>
          </w:p>
        </w:tc>
        <w:tc>
          <w:tcPr>
            <w:tcW w:w="1417" w:type="dxa"/>
            <w:tcBorders/>
          </w:tcPr>
          <w:p>
            <w:pPr>
              <w:pStyle w:val="Normal"/>
              <w:pBdr>
                <w:top w:val="single" w:sz="8" w:space="1" w:color="000000"/>
                <w:bottom w:val="single" w:sz="8" w:space="1" w:color="000000"/>
              </w:pBdr>
              <w:spacing w:lineRule="exact" w:line="280"/>
              <w:ind w:start="170" w:end="170"/>
              <w:jc w:val="both"/>
              <w:rPr>
                <w:rFonts w:hint="cs"/>
                <w:b/>
                <w:szCs w:val="26"/>
              </w:rPr>
            </w:pPr>
            <w:r>
              <w:rPr>
                <w:rFonts w:hint="cs"/>
                <w:b/>
                <w:szCs w:val="26"/>
              </w:rPr>
              <w:t>446</w:t>
            </w:r>
            <w:r>
              <w:rPr>
                <w:rFonts w:hint="cs"/>
                <w:b/>
                <w:b/>
                <w:szCs w:val="26"/>
                <w:rtl w:val="true"/>
              </w:rPr>
              <w:t>ر</w:t>
            </w:r>
            <w:r>
              <w:rPr>
                <w:rFonts w:hint="cs"/>
                <w:b/>
                <w:szCs w:val="26"/>
              </w:rPr>
              <w:t>214</w:t>
            </w:r>
          </w:p>
        </w:tc>
      </w:tr>
      <w:tr>
        <w:trPr/>
        <w:tc>
          <w:tcPr>
            <w:tcW w:w="4532" w:type="dxa"/>
            <w:tcBorders/>
          </w:tcPr>
          <w:p>
            <w:pPr>
              <w:pStyle w:val="Normal"/>
              <w:spacing w:lineRule="exact" w:line="320"/>
              <w:ind w:end="0"/>
              <w:jc w:val="both"/>
              <w:rPr>
                <w:b/>
                <w:szCs w:val="26"/>
              </w:rPr>
            </w:pPr>
            <w:r>
              <w:rPr>
                <w:b/>
                <w:b/>
                <w:szCs w:val="26"/>
                <w:rtl w:val="true"/>
              </w:rPr>
              <w:t>داراييهاي‌ ثابت‌ مشهود</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136</w:t>
            </w:r>
            <w:r>
              <w:rPr>
                <w:b/>
                <w:b/>
                <w:szCs w:val="26"/>
                <w:rtl w:val="true"/>
              </w:rPr>
              <w:t>ر</w:t>
            </w:r>
            <w:r>
              <w:rPr>
                <w:b/>
                <w:szCs w:val="26"/>
              </w:rPr>
              <w:t>127</w:t>
            </w:r>
          </w:p>
        </w:tc>
        <w:tc>
          <w:tcPr>
            <w:tcW w:w="1417" w:type="dxa"/>
            <w:tcBorders/>
          </w:tcPr>
          <w:p>
            <w:pPr>
              <w:pStyle w:val="Normal"/>
              <w:spacing w:lineRule="exact" w:line="320"/>
              <w:ind w:start="170" w:end="170"/>
              <w:jc w:val="both"/>
              <w:rPr>
                <w:b/>
                <w:szCs w:val="26"/>
              </w:rPr>
            </w:pPr>
            <w:r>
              <w:rPr>
                <w:b/>
                <w:szCs w:val="26"/>
              </w:rPr>
              <w:t>831</w:t>
            </w:r>
            <w:r>
              <w:rPr>
                <w:b/>
                <w:b/>
                <w:szCs w:val="26"/>
                <w:rtl w:val="true"/>
              </w:rPr>
              <w:t>ر</w:t>
            </w:r>
            <w:r>
              <w:rPr>
                <w:b/>
                <w:szCs w:val="26"/>
              </w:rPr>
              <w:t>105</w:t>
            </w:r>
          </w:p>
        </w:tc>
      </w:tr>
      <w:tr>
        <w:trPr/>
        <w:tc>
          <w:tcPr>
            <w:tcW w:w="4532" w:type="dxa"/>
            <w:tcBorders/>
          </w:tcPr>
          <w:p>
            <w:pPr>
              <w:pStyle w:val="Normal"/>
              <w:spacing w:lineRule="exact" w:line="320"/>
              <w:ind w:end="0"/>
              <w:jc w:val="both"/>
              <w:rPr>
                <w:b/>
                <w:szCs w:val="26"/>
              </w:rPr>
            </w:pPr>
            <w:r>
              <w:rPr>
                <w:b/>
                <w:b/>
                <w:szCs w:val="26"/>
                <w:rtl w:val="true"/>
              </w:rPr>
              <w:t>سرقفلي‌</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679</w:t>
            </w:r>
            <w:r>
              <w:rPr>
                <w:b/>
                <w:b/>
                <w:szCs w:val="26"/>
                <w:rtl w:val="true"/>
              </w:rPr>
              <w:t>ر</w:t>
            </w:r>
            <w:r>
              <w:rPr>
                <w:b/>
                <w:szCs w:val="26"/>
              </w:rPr>
              <w:t>10</w:t>
            </w:r>
          </w:p>
        </w:tc>
        <w:tc>
          <w:tcPr>
            <w:tcW w:w="1417" w:type="dxa"/>
            <w:tcBorders/>
          </w:tcPr>
          <w:p>
            <w:pPr>
              <w:pStyle w:val="Normal"/>
              <w:spacing w:lineRule="exact" w:line="320"/>
              <w:ind w:start="170" w:end="170"/>
              <w:jc w:val="both"/>
              <w:rPr>
                <w:b/>
                <w:szCs w:val="26"/>
              </w:rPr>
            </w:pPr>
            <w:r>
              <w:rPr>
                <w:b/>
                <w:szCs w:val="26"/>
              </w:rPr>
              <w:t>285</w:t>
            </w:r>
            <w:r>
              <w:rPr>
                <w:b/>
                <w:b/>
                <w:szCs w:val="26"/>
                <w:rtl w:val="true"/>
              </w:rPr>
              <w:t>ر</w:t>
            </w:r>
            <w:r>
              <w:rPr>
                <w:b/>
                <w:szCs w:val="26"/>
              </w:rPr>
              <w:t>6</w:t>
            </w:r>
          </w:p>
        </w:tc>
      </w:tr>
      <w:tr>
        <w:trPr/>
        <w:tc>
          <w:tcPr>
            <w:tcW w:w="4532" w:type="dxa"/>
            <w:tcBorders/>
          </w:tcPr>
          <w:p>
            <w:pPr>
              <w:pStyle w:val="Normal"/>
              <w:spacing w:lineRule="exact" w:line="320"/>
              <w:ind w:end="0"/>
              <w:jc w:val="both"/>
              <w:rPr>
                <w:b/>
                <w:szCs w:val="26"/>
              </w:rPr>
            </w:pPr>
            <w:r>
              <w:rPr>
                <w:b/>
                <w:b/>
                <w:szCs w:val="26"/>
                <w:rtl w:val="true"/>
              </w:rPr>
              <w:t>داراييهاي‌ نامشهود</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506</w:t>
            </w:r>
            <w:r>
              <w:rPr>
                <w:b/>
                <w:b/>
                <w:szCs w:val="26"/>
                <w:rtl w:val="true"/>
              </w:rPr>
              <w:t>ر</w:t>
            </w:r>
            <w:r>
              <w:rPr>
                <w:b/>
                <w:szCs w:val="26"/>
              </w:rPr>
              <w:t>15</w:t>
            </w:r>
          </w:p>
        </w:tc>
        <w:tc>
          <w:tcPr>
            <w:tcW w:w="1417" w:type="dxa"/>
            <w:tcBorders/>
          </w:tcPr>
          <w:p>
            <w:pPr>
              <w:pStyle w:val="Normal"/>
              <w:spacing w:lineRule="exact" w:line="320"/>
              <w:ind w:start="170" w:end="170"/>
              <w:jc w:val="both"/>
              <w:rPr>
                <w:b/>
                <w:szCs w:val="26"/>
              </w:rPr>
            </w:pPr>
            <w:r>
              <w:rPr>
                <w:b/>
                <w:szCs w:val="26"/>
              </w:rPr>
              <w:t>612</w:t>
            </w:r>
            <w:r>
              <w:rPr>
                <w:b/>
                <w:b/>
                <w:szCs w:val="26"/>
                <w:rtl w:val="true"/>
              </w:rPr>
              <w:t>ر</w:t>
            </w:r>
            <w:r>
              <w:rPr>
                <w:b/>
                <w:szCs w:val="26"/>
              </w:rPr>
              <w:t>10</w:t>
            </w:r>
          </w:p>
        </w:tc>
      </w:tr>
      <w:tr>
        <w:trPr/>
        <w:tc>
          <w:tcPr>
            <w:tcW w:w="4532" w:type="dxa"/>
            <w:tcBorders/>
          </w:tcPr>
          <w:p>
            <w:pPr>
              <w:pStyle w:val="Normal"/>
              <w:spacing w:lineRule="exact" w:line="320"/>
              <w:ind w:end="0"/>
              <w:jc w:val="both"/>
              <w:rPr>
                <w:b/>
                <w:szCs w:val="26"/>
              </w:rPr>
            </w:pPr>
            <w:r>
              <w:rPr>
                <w:b/>
                <w:b/>
                <w:szCs w:val="26"/>
                <w:rtl w:val="true"/>
              </w:rPr>
              <w:t>ساير داراييها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pBdr>
                <w:bottom w:val="single" w:sz="8" w:space="1" w:color="000000"/>
              </w:pBdr>
              <w:spacing w:lineRule="exact" w:line="320"/>
              <w:ind w:start="113" w:end="227"/>
              <w:jc w:val="both"/>
              <w:rPr>
                <w:b/>
                <w:szCs w:val="26"/>
              </w:rPr>
            </w:pPr>
            <w:r>
              <w:rPr>
                <w:b/>
                <w:szCs w:val="26"/>
              </w:rPr>
              <w:t>765</w:t>
            </w:r>
            <w:r>
              <w:rPr>
                <w:b/>
                <w:b/>
                <w:szCs w:val="26"/>
                <w:rtl w:val="true"/>
              </w:rPr>
              <w:t>ر</w:t>
            </w:r>
            <w:r>
              <w:rPr>
                <w:b/>
                <w:szCs w:val="26"/>
              </w:rPr>
              <w:t>9</w:t>
            </w:r>
          </w:p>
        </w:tc>
        <w:tc>
          <w:tcPr>
            <w:tcW w:w="1417" w:type="dxa"/>
            <w:tcBorders/>
          </w:tcPr>
          <w:p>
            <w:pPr>
              <w:pStyle w:val="Normal"/>
              <w:pBdr>
                <w:bottom w:val="single" w:sz="8" w:space="1" w:color="000000"/>
              </w:pBdr>
              <w:spacing w:lineRule="exact" w:line="320"/>
              <w:ind w:start="170" w:end="170"/>
              <w:jc w:val="both"/>
              <w:rPr>
                <w:b/>
                <w:szCs w:val="26"/>
              </w:rPr>
            </w:pPr>
            <w:r>
              <w:rPr>
                <w:b/>
                <w:szCs w:val="26"/>
              </w:rPr>
              <w:t>063</w:t>
            </w:r>
            <w:r>
              <w:rPr>
                <w:b/>
                <w:b/>
                <w:szCs w:val="26"/>
                <w:rtl w:val="true"/>
              </w:rPr>
              <w:t>ر</w:t>
            </w:r>
            <w:r>
              <w:rPr>
                <w:b/>
                <w:szCs w:val="26"/>
              </w:rPr>
              <w:t>8</w:t>
            </w:r>
          </w:p>
        </w:tc>
      </w:tr>
      <w:tr>
        <w:trPr/>
        <w:tc>
          <w:tcPr>
            <w:tcW w:w="4532" w:type="dxa"/>
            <w:tcBorders/>
          </w:tcPr>
          <w:p>
            <w:pPr>
              <w:pStyle w:val="Normal"/>
              <w:snapToGrid w:val="false"/>
              <w:spacing w:lineRule="exact" w:line="280"/>
              <w:ind w:end="0"/>
              <w:jc w:val="both"/>
              <w:rPr>
                <w:b/>
                <w:szCs w:val="26"/>
              </w:rPr>
            </w:pPr>
            <w:r>
              <w:rPr>
                <w:b/>
                <w:szCs w:val="26"/>
                <w:rtl w:val="true"/>
              </w:rPr>
            </w:r>
          </w:p>
        </w:tc>
        <w:tc>
          <w:tcPr>
            <w:tcW w:w="1134" w:type="dxa"/>
            <w:tcBorders/>
          </w:tcPr>
          <w:p>
            <w:pPr>
              <w:pStyle w:val="Normal"/>
              <w:snapToGrid w:val="false"/>
              <w:spacing w:lineRule="exact" w:line="280"/>
              <w:ind w:end="0"/>
              <w:jc w:val="both"/>
              <w:rPr>
                <w:b/>
                <w:szCs w:val="26"/>
              </w:rPr>
            </w:pPr>
            <w:r>
              <w:rPr>
                <w:b/>
                <w:szCs w:val="26"/>
                <w:rtl w:val="true"/>
              </w:rPr>
            </w:r>
          </w:p>
        </w:tc>
        <w:tc>
          <w:tcPr>
            <w:tcW w:w="1417" w:type="dxa"/>
            <w:tcBorders/>
          </w:tcPr>
          <w:p>
            <w:pPr>
              <w:pStyle w:val="Normal"/>
              <w:spacing w:lineRule="exact" w:line="280"/>
              <w:ind w:start="113" w:end="227"/>
              <w:jc w:val="both"/>
              <w:rPr>
                <w:b/>
                <w:szCs w:val="26"/>
              </w:rPr>
            </w:pPr>
            <w:r>
              <w:rPr>
                <w:b/>
                <w:szCs w:val="26"/>
              </w:rPr>
              <w:t>086</w:t>
            </w:r>
            <w:r>
              <w:rPr>
                <w:b/>
                <w:b/>
                <w:szCs w:val="26"/>
                <w:rtl w:val="true"/>
              </w:rPr>
              <w:t>ر</w:t>
            </w:r>
            <w:r>
              <w:rPr>
                <w:b/>
                <w:szCs w:val="26"/>
              </w:rPr>
              <w:t>163</w:t>
            </w:r>
          </w:p>
        </w:tc>
        <w:tc>
          <w:tcPr>
            <w:tcW w:w="1417" w:type="dxa"/>
            <w:tcBorders/>
          </w:tcPr>
          <w:p>
            <w:pPr>
              <w:pStyle w:val="Normal"/>
              <w:spacing w:lineRule="exact" w:line="280"/>
              <w:ind w:start="170" w:end="170"/>
              <w:jc w:val="both"/>
              <w:rPr>
                <w:rFonts w:hint="cs"/>
                <w:b/>
                <w:szCs w:val="26"/>
              </w:rPr>
            </w:pPr>
            <w:r>
              <w:rPr>
                <w:rFonts w:hint="cs"/>
                <w:b/>
                <w:szCs w:val="26"/>
              </w:rPr>
              <w:t>791</w:t>
            </w:r>
            <w:r>
              <w:rPr>
                <w:rFonts w:hint="cs"/>
                <w:b/>
                <w:b/>
                <w:szCs w:val="26"/>
                <w:rtl w:val="true"/>
              </w:rPr>
              <w:t>ر</w:t>
            </w:r>
            <w:r>
              <w:rPr>
                <w:rFonts w:hint="cs"/>
                <w:b/>
                <w:szCs w:val="26"/>
              </w:rPr>
              <w:t>130</w:t>
            </w:r>
          </w:p>
        </w:tc>
      </w:tr>
      <w:tr>
        <w:trPr/>
        <w:tc>
          <w:tcPr>
            <w:tcW w:w="4532" w:type="dxa"/>
            <w:tcBorders/>
          </w:tcPr>
          <w:p>
            <w:pPr>
              <w:pStyle w:val="Normal"/>
              <w:spacing w:lineRule="exact" w:line="320"/>
              <w:ind w:end="0"/>
              <w:jc w:val="both"/>
              <w:rPr>
                <w:b/>
                <w:szCs w:val="26"/>
              </w:rPr>
            </w:pPr>
            <w:r>
              <w:rPr>
                <w:b/>
                <w:b/>
                <w:szCs w:val="26"/>
                <w:rtl w:val="true"/>
              </w:rPr>
              <w:t>جمع‌ داراييها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pBdr>
                <w:top w:val="single" w:sz="8" w:space="1" w:color="000000"/>
                <w:bottom w:val="single" w:sz="8" w:space="1" w:color="000000"/>
              </w:pBdr>
              <w:spacing w:lineRule="exact" w:line="320"/>
              <w:ind w:start="113" w:end="227"/>
              <w:jc w:val="both"/>
              <w:rPr>
                <w:b/>
                <w:szCs w:val="26"/>
              </w:rPr>
            </w:pPr>
            <w:r>
              <w:rPr>
                <w:b/>
                <w:szCs w:val="26"/>
              </w:rPr>
              <w:t>911</w:t>
            </w:r>
            <w:r>
              <w:rPr>
                <w:b/>
                <w:b/>
                <w:szCs w:val="26"/>
                <w:rtl w:val="true"/>
              </w:rPr>
              <w:t>ر</w:t>
            </w:r>
            <w:r>
              <w:rPr>
                <w:b/>
                <w:szCs w:val="26"/>
              </w:rPr>
              <w:t>769</w:t>
            </w:r>
          </w:p>
        </w:tc>
        <w:tc>
          <w:tcPr>
            <w:tcW w:w="1417" w:type="dxa"/>
            <w:tcBorders/>
          </w:tcPr>
          <w:p>
            <w:pPr>
              <w:pStyle w:val="Normal"/>
              <w:pBdr>
                <w:top w:val="single" w:sz="8" w:space="1" w:color="000000"/>
                <w:bottom w:val="single" w:sz="8" w:space="1" w:color="000000"/>
              </w:pBdr>
              <w:spacing w:lineRule="exact" w:line="320"/>
              <w:ind w:start="170" w:end="170"/>
              <w:jc w:val="both"/>
              <w:rPr>
                <w:b/>
                <w:szCs w:val="26"/>
              </w:rPr>
            </w:pPr>
            <w:r>
              <w:rPr>
                <w:b/>
                <w:szCs w:val="26"/>
              </w:rPr>
              <w:t>422</w:t>
            </w:r>
            <w:r>
              <w:rPr>
                <w:b/>
                <w:b/>
                <w:szCs w:val="26"/>
                <w:rtl w:val="true"/>
              </w:rPr>
              <w:t>ر</w:t>
            </w:r>
            <w:r>
              <w:rPr>
                <w:b/>
                <w:szCs w:val="26"/>
              </w:rPr>
              <w:t>609</w:t>
            </w:r>
          </w:p>
        </w:tc>
      </w:tr>
      <w:tr>
        <w:trPr/>
        <w:tc>
          <w:tcPr>
            <w:tcW w:w="4532" w:type="dxa"/>
            <w:tcBorders/>
          </w:tcPr>
          <w:p>
            <w:pPr>
              <w:pStyle w:val="Normal"/>
              <w:spacing w:lineRule="exact" w:line="320"/>
              <w:ind w:end="0"/>
              <w:jc w:val="both"/>
              <w:rPr>
                <w:b/>
                <w:szCs w:val="26"/>
              </w:rPr>
            </w:pPr>
            <w:r>
              <w:rPr>
                <w:b/>
                <w:b/>
                <w:szCs w:val="26"/>
                <w:rtl w:val="true"/>
              </w:rPr>
              <w:t>حسابها و اسناد پرداختني‌</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060</w:t>
            </w:r>
            <w:r>
              <w:rPr>
                <w:b/>
                <w:b/>
                <w:szCs w:val="26"/>
                <w:rtl w:val="true"/>
              </w:rPr>
              <w:t>ر</w:t>
            </w:r>
            <w:r>
              <w:rPr>
                <w:b/>
                <w:szCs w:val="26"/>
              </w:rPr>
              <w:t>167</w:t>
            </w:r>
          </w:p>
        </w:tc>
        <w:tc>
          <w:tcPr>
            <w:tcW w:w="1417" w:type="dxa"/>
            <w:tcBorders/>
          </w:tcPr>
          <w:p>
            <w:pPr>
              <w:pStyle w:val="Normal"/>
              <w:spacing w:lineRule="exact" w:line="320"/>
              <w:ind w:start="170" w:end="170"/>
              <w:jc w:val="both"/>
              <w:rPr>
                <w:b/>
                <w:szCs w:val="26"/>
              </w:rPr>
            </w:pPr>
            <w:r>
              <w:rPr>
                <w:b/>
                <w:szCs w:val="26"/>
              </w:rPr>
              <w:t>614</w:t>
            </w:r>
            <w:r>
              <w:rPr>
                <w:b/>
                <w:b/>
                <w:szCs w:val="26"/>
                <w:rtl w:val="true"/>
              </w:rPr>
              <w:t>ر</w:t>
            </w:r>
            <w:r>
              <w:rPr>
                <w:b/>
                <w:szCs w:val="26"/>
              </w:rPr>
              <w:t>127</w:t>
            </w:r>
          </w:p>
        </w:tc>
      </w:tr>
      <w:tr>
        <w:trPr/>
        <w:tc>
          <w:tcPr>
            <w:tcW w:w="4532" w:type="dxa"/>
            <w:tcBorders/>
          </w:tcPr>
          <w:p>
            <w:pPr>
              <w:pStyle w:val="Normal"/>
              <w:spacing w:lineRule="exact" w:line="320"/>
              <w:ind w:end="0"/>
              <w:jc w:val="both"/>
              <w:rPr>
                <w:b/>
                <w:szCs w:val="26"/>
              </w:rPr>
            </w:pPr>
            <w:r>
              <w:rPr>
                <w:b/>
                <w:b/>
                <w:szCs w:val="26"/>
                <w:rtl w:val="true"/>
              </w:rPr>
              <w:t>پيش‌ دريافتها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725</w:t>
            </w:r>
            <w:r>
              <w:rPr>
                <w:b/>
                <w:b/>
                <w:szCs w:val="26"/>
                <w:rtl w:val="true"/>
              </w:rPr>
              <w:t>ر</w:t>
            </w:r>
            <w:r>
              <w:rPr>
                <w:b/>
                <w:szCs w:val="26"/>
              </w:rPr>
              <w:t>38</w:t>
            </w:r>
          </w:p>
        </w:tc>
        <w:tc>
          <w:tcPr>
            <w:tcW w:w="1417" w:type="dxa"/>
            <w:tcBorders/>
          </w:tcPr>
          <w:p>
            <w:pPr>
              <w:pStyle w:val="Normal"/>
              <w:spacing w:lineRule="exact" w:line="320"/>
              <w:ind w:start="170" w:end="170"/>
              <w:jc w:val="both"/>
              <w:rPr>
                <w:b/>
                <w:szCs w:val="26"/>
              </w:rPr>
            </w:pPr>
            <w:r>
              <w:rPr>
                <w:b/>
                <w:szCs w:val="26"/>
              </w:rPr>
              <w:t>291</w:t>
            </w:r>
            <w:r>
              <w:rPr>
                <w:b/>
                <w:b/>
                <w:szCs w:val="26"/>
                <w:rtl w:val="true"/>
              </w:rPr>
              <w:t>ر</w:t>
            </w:r>
            <w:r>
              <w:rPr>
                <w:b/>
                <w:szCs w:val="26"/>
              </w:rPr>
              <w:t>47</w:t>
            </w:r>
          </w:p>
        </w:tc>
      </w:tr>
      <w:tr>
        <w:trPr/>
        <w:tc>
          <w:tcPr>
            <w:tcW w:w="4532" w:type="dxa"/>
            <w:tcBorders/>
          </w:tcPr>
          <w:p>
            <w:pPr>
              <w:pStyle w:val="Normal"/>
              <w:spacing w:lineRule="exact" w:line="320"/>
              <w:ind w:end="0"/>
              <w:jc w:val="both"/>
              <w:rPr>
                <w:b/>
                <w:szCs w:val="26"/>
              </w:rPr>
            </w:pPr>
            <w:r>
              <w:rPr>
                <w:b/>
                <w:b/>
                <w:szCs w:val="26"/>
                <w:rtl w:val="true"/>
              </w:rPr>
              <w:t>ذخيره‌ ماليات‌</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473</w:t>
            </w:r>
            <w:r>
              <w:rPr>
                <w:b/>
                <w:b/>
                <w:szCs w:val="26"/>
                <w:rtl w:val="true"/>
              </w:rPr>
              <w:t>ر</w:t>
            </w:r>
            <w:r>
              <w:rPr>
                <w:b/>
                <w:szCs w:val="26"/>
              </w:rPr>
              <w:t>9</w:t>
            </w:r>
          </w:p>
        </w:tc>
        <w:tc>
          <w:tcPr>
            <w:tcW w:w="1417" w:type="dxa"/>
            <w:tcBorders/>
          </w:tcPr>
          <w:p>
            <w:pPr>
              <w:pStyle w:val="Normal"/>
              <w:spacing w:lineRule="exact" w:line="320"/>
              <w:ind w:start="170" w:end="170"/>
              <w:jc w:val="both"/>
              <w:rPr>
                <w:b/>
                <w:szCs w:val="26"/>
              </w:rPr>
            </w:pPr>
            <w:r>
              <w:rPr>
                <w:b/>
                <w:szCs w:val="26"/>
              </w:rPr>
              <w:t>119</w:t>
            </w:r>
            <w:r>
              <w:rPr>
                <w:b/>
                <w:b/>
                <w:szCs w:val="26"/>
                <w:rtl w:val="true"/>
              </w:rPr>
              <w:t>ر</w:t>
            </w:r>
            <w:r>
              <w:rPr>
                <w:b/>
                <w:szCs w:val="26"/>
              </w:rPr>
              <w:t>6</w:t>
            </w:r>
          </w:p>
        </w:tc>
      </w:tr>
      <w:tr>
        <w:trPr/>
        <w:tc>
          <w:tcPr>
            <w:tcW w:w="4532" w:type="dxa"/>
            <w:tcBorders/>
          </w:tcPr>
          <w:p>
            <w:pPr>
              <w:pStyle w:val="Normal"/>
              <w:spacing w:lineRule="exact" w:line="320"/>
              <w:ind w:end="0"/>
              <w:jc w:val="both"/>
              <w:rPr>
                <w:b/>
                <w:szCs w:val="26"/>
              </w:rPr>
            </w:pPr>
            <w:r>
              <w:rPr>
                <w:b/>
                <w:b/>
                <w:szCs w:val="26"/>
                <w:rtl w:val="true"/>
              </w:rPr>
              <w:t xml:space="preserve">تسهيلات‌ مالي‌ دريافتي‌ </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383</w:t>
            </w:r>
            <w:r>
              <w:rPr>
                <w:b/>
                <w:b/>
                <w:szCs w:val="26"/>
                <w:rtl w:val="true"/>
              </w:rPr>
              <w:t>ر</w:t>
            </w:r>
            <w:r>
              <w:rPr>
                <w:b/>
                <w:szCs w:val="26"/>
              </w:rPr>
              <w:t>71</w:t>
            </w:r>
          </w:p>
        </w:tc>
        <w:tc>
          <w:tcPr>
            <w:tcW w:w="1417" w:type="dxa"/>
            <w:tcBorders/>
          </w:tcPr>
          <w:p>
            <w:pPr>
              <w:pStyle w:val="Normal"/>
              <w:spacing w:lineRule="exact" w:line="320"/>
              <w:ind w:start="170" w:end="170"/>
              <w:jc w:val="both"/>
              <w:rPr>
                <w:b/>
                <w:szCs w:val="26"/>
              </w:rPr>
            </w:pPr>
            <w:r>
              <w:rPr>
                <w:b/>
                <w:szCs w:val="26"/>
              </w:rPr>
              <w:t>852</w:t>
            </w:r>
            <w:r>
              <w:rPr>
                <w:b/>
                <w:b/>
                <w:szCs w:val="26"/>
                <w:rtl w:val="true"/>
              </w:rPr>
              <w:t>ر</w:t>
            </w:r>
            <w:r>
              <w:rPr>
                <w:b/>
                <w:szCs w:val="26"/>
              </w:rPr>
              <w:t>83</w:t>
            </w:r>
          </w:p>
        </w:tc>
      </w:tr>
      <w:tr>
        <w:trPr/>
        <w:tc>
          <w:tcPr>
            <w:tcW w:w="4532" w:type="dxa"/>
            <w:tcBorders/>
          </w:tcPr>
          <w:p>
            <w:pPr>
              <w:pStyle w:val="Normal"/>
              <w:spacing w:lineRule="exact" w:line="320"/>
              <w:ind w:end="0"/>
              <w:jc w:val="both"/>
              <w:rPr>
                <w:b/>
                <w:szCs w:val="26"/>
              </w:rPr>
            </w:pPr>
            <w:r>
              <w:rPr>
                <w:b/>
                <w:b/>
                <w:szCs w:val="26"/>
                <w:rtl w:val="true"/>
              </w:rPr>
              <w:t>ذخيره‌ مزاياي‌ پايان‌ خدمت‌ كاركنان‌</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pBdr>
                <w:bottom w:val="single" w:sz="8" w:space="1" w:color="000000"/>
              </w:pBdr>
              <w:spacing w:lineRule="exact" w:line="320"/>
              <w:ind w:start="113" w:end="227"/>
              <w:jc w:val="both"/>
              <w:rPr>
                <w:b/>
                <w:szCs w:val="26"/>
              </w:rPr>
            </w:pPr>
            <w:r>
              <w:rPr>
                <w:b/>
                <w:szCs w:val="26"/>
              </w:rPr>
              <w:t>081</w:t>
            </w:r>
            <w:r>
              <w:rPr>
                <w:b/>
                <w:b/>
                <w:szCs w:val="26"/>
                <w:rtl w:val="true"/>
              </w:rPr>
              <w:t>ر</w:t>
            </w:r>
            <w:r>
              <w:rPr>
                <w:b/>
                <w:szCs w:val="26"/>
              </w:rPr>
              <w:t>34</w:t>
            </w:r>
          </w:p>
        </w:tc>
        <w:tc>
          <w:tcPr>
            <w:tcW w:w="1417" w:type="dxa"/>
            <w:tcBorders/>
          </w:tcPr>
          <w:p>
            <w:pPr>
              <w:pStyle w:val="Normal"/>
              <w:pBdr>
                <w:bottom w:val="single" w:sz="8" w:space="1" w:color="000000"/>
              </w:pBdr>
              <w:spacing w:lineRule="exact" w:line="320"/>
              <w:ind w:start="170" w:end="170"/>
              <w:jc w:val="both"/>
              <w:rPr>
                <w:b/>
                <w:szCs w:val="26"/>
              </w:rPr>
            </w:pPr>
            <w:r>
              <w:rPr>
                <w:b/>
                <w:szCs w:val="26"/>
              </w:rPr>
              <w:t>697</w:t>
            </w:r>
            <w:r>
              <w:rPr>
                <w:b/>
                <w:b/>
                <w:szCs w:val="26"/>
                <w:rtl w:val="true"/>
              </w:rPr>
              <w:t>ر</w:t>
            </w:r>
            <w:r>
              <w:rPr>
                <w:b/>
                <w:szCs w:val="26"/>
              </w:rPr>
              <w:t>29</w:t>
            </w:r>
          </w:p>
        </w:tc>
      </w:tr>
      <w:tr>
        <w:trPr/>
        <w:tc>
          <w:tcPr>
            <w:tcW w:w="4532" w:type="dxa"/>
            <w:tcBorders/>
          </w:tcPr>
          <w:p>
            <w:pPr>
              <w:pStyle w:val="Normal"/>
              <w:spacing w:lineRule="exact" w:line="320"/>
              <w:ind w:end="0"/>
              <w:jc w:val="both"/>
              <w:rPr>
                <w:b/>
                <w:szCs w:val="26"/>
              </w:rPr>
            </w:pPr>
            <w:r>
              <w:rPr>
                <w:b/>
                <w:b/>
                <w:szCs w:val="26"/>
                <w:rtl w:val="true"/>
              </w:rPr>
              <w:t>جمع‌ بدهيها</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722</w:t>
            </w:r>
            <w:r>
              <w:rPr>
                <w:b/>
                <w:b/>
                <w:szCs w:val="26"/>
                <w:rtl w:val="true"/>
              </w:rPr>
              <w:t>ر</w:t>
            </w:r>
            <w:r>
              <w:rPr>
                <w:b/>
                <w:szCs w:val="26"/>
              </w:rPr>
              <w:t>320</w:t>
            </w:r>
          </w:p>
        </w:tc>
        <w:tc>
          <w:tcPr>
            <w:tcW w:w="1417" w:type="dxa"/>
            <w:tcBorders/>
          </w:tcPr>
          <w:p>
            <w:pPr>
              <w:pStyle w:val="Normal"/>
              <w:spacing w:lineRule="exact" w:line="320"/>
              <w:ind w:start="170" w:end="170"/>
              <w:jc w:val="both"/>
              <w:rPr>
                <w:b/>
                <w:szCs w:val="26"/>
              </w:rPr>
            </w:pPr>
            <w:r>
              <w:rPr>
                <w:b/>
                <w:szCs w:val="26"/>
              </w:rPr>
              <w:t>573</w:t>
            </w:r>
            <w:r>
              <w:rPr>
                <w:b/>
                <w:b/>
                <w:szCs w:val="26"/>
                <w:rtl w:val="true"/>
              </w:rPr>
              <w:t>ر</w:t>
            </w:r>
            <w:r>
              <w:rPr>
                <w:b/>
                <w:szCs w:val="26"/>
              </w:rPr>
              <w:t>294</w:t>
            </w:r>
          </w:p>
        </w:tc>
      </w:tr>
      <w:tr>
        <w:trPr/>
        <w:tc>
          <w:tcPr>
            <w:tcW w:w="4532" w:type="dxa"/>
            <w:tcBorders/>
          </w:tcPr>
          <w:p>
            <w:pPr>
              <w:pStyle w:val="Normal"/>
              <w:spacing w:lineRule="exact" w:line="320"/>
              <w:ind w:end="0"/>
              <w:jc w:val="both"/>
              <w:rPr>
                <w:b/>
                <w:szCs w:val="26"/>
              </w:rPr>
            </w:pPr>
            <w:r>
              <w:rPr>
                <w:b/>
                <w:b/>
                <w:szCs w:val="26"/>
                <w:rtl w:val="true"/>
              </w:rPr>
              <w:t>خالص‌ داراييهاي‌ طرح‌</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pBdr>
                <w:top w:val="single" w:sz="8" w:space="1" w:color="000000"/>
                <w:bottom w:val="double" w:sz="6" w:space="1" w:color="000000"/>
              </w:pBdr>
              <w:spacing w:lineRule="exact" w:line="320"/>
              <w:ind w:start="113" w:end="227"/>
              <w:jc w:val="both"/>
              <w:rPr>
                <w:b/>
                <w:szCs w:val="26"/>
              </w:rPr>
            </w:pPr>
            <w:r>
              <w:rPr>
                <w:b/>
                <w:szCs w:val="26"/>
              </w:rPr>
              <w:t>189</w:t>
            </w:r>
            <w:r>
              <w:rPr>
                <w:b/>
                <w:b/>
                <w:szCs w:val="26"/>
                <w:rtl w:val="true"/>
              </w:rPr>
              <w:t>ر</w:t>
            </w:r>
            <w:r>
              <w:rPr>
                <w:b/>
                <w:szCs w:val="26"/>
              </w:rPr>
              <w:t>449</w:t>
            </w:r>
          </w:p>
        </w:tc>
        <w:tc>
          <w:tcPr>
            <w:tcW w:w="1417" w:type="dxa"/>
            <w:tcBorders/>
          </w:tcPr>
          <w:p>
            <w:pPr>
              <w:pStyle w:val="Normal"/>
              <w:pBdr>
                <w:top w:val="single" w:sz="8" w:space="1" w:color="000000"/>
                <w:bottom w:val="double" w:sz="6" w:space="1" w:color="000000"/>
              </w:pBdr>
              <w:spacing w:lineRule="exact" w:line="320"/>
              <w:ind w:start="170" w:end="170"/>
              <w:jc w:val="both"/>
              <w:rPr>
                <w:b/>
                <w:szCs w:val="26"/>
              </w:rPr>
            </w:pPr>
            <w:r>
              <w:rPr>
                <w:b/>
                <w:szCs w:val="26"/>
              </w:rPr>
              <w:t>849</w:t>
            </w:r>
            <w:r>
              <w:rPr>
                <w:b/>
                <w:b/>
                <w:szCs w:val="26"/>
                <w:rtl w:val="true"/>
              </w:rPr>
              <w:t>ر</w:t>
            </w:r>
            <w:r>
              <w:rPr>
                <w:b/>
                <w:szCs w:val="26"/>
              </w:rPr>
              <w:t>314</w:t>
            </w:r>
          </w:p>
        </w:tc>
      </w:tr>
      <w:tr>
        <w:trPr/>
        <w:tc>
          <w:tcPr>
            <w:tcW w:w="4532" w:type="dxa"/>
            <w:tcBorders/>
          </w:tcPr>
          <w:p>
            <w:pPr>
              <w:pStyle w:val="Normal"/>
              <w:spacing w:lineRule="exact" w:line="320"/>
              <w:ind w:end="0"/>
              <w:jc w:val="both"/>
              <w:rPr>
                <w:b/>
                <w:szCs w:val="26"/>
              </w:rPr>
            </w:pPr>
            <w:r>
              <w:rPr>
                <w:b/>
                <w:b/>
                <w:szCs w:val="26"/>
                <w:rtl w:val="true"/>
              </w:rPr>
              <w:t>ارزش‌ ويژه‌ طرح‌</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909</w:t>
            </w:r>
            <w:r>
              <w:rPr>
                <w:b/>
                <w:b/>
                <w:szCs w:val="26"/>
                <w:rtl w:val="true"/>
              </w:rPr>
              <w:t>ر</w:t>
            </w:r>
            <w:r>
              <w:rPr>
                <w:b/>
                <w:szCs w:val="26"/>
              </w:rPr>
              <w:t>431</w:t>
            </w:r>
          </w:p>
        </w:tc>
        <w:tc>
          <w:tcPr>
            <w:tcW w:w="1417" w:type="dxa"/>
            <w:tcBorders/>
          </w:tcPr>
          <w:p>
            <w:pPr>
              <w:pStyle w:val="Normal"/>
              <w:spacing w:lineRule="exact" w:line="320"/>
              <w:ind w:start="170" w:end="170"/>
              <w:jc w:val="both"/>
              <w:rPr>
                <w:b/>
                <w:szCs w:val="26"/>
              </w:rPr>
            </w:pPr>
            <w:r>
              <w:rPr>
                <w:b/>
                <w:szCs w:val="26"/>
              </w:rPr>
              <w:t>056</w:t>
            </w:r>
            <w:r>
              <w:rPr>
                <w:b/>
                <w:b/>
                <w:szCs w:val="26"/>
                <w:rtl w:val="true"/>
              </w:rPr>
              <w:t>ر</w:t>
            </w:r>
            <w:r>
              <w:rPr>
                <w:b/>
                <w:szCs w:val="26"/>
              </w:rPr>
              <w:t>298</w:t>
            </w:r>
          </w:p>
        </w:tc>
      </w:tr>
      <w:tr>
        <w:trPr/>
        <w:tc>
          <w:tcPr>
            <w:tcW w:w="4532" w:type="dxa"/>
            <w:tcBorders/>
          </w:tcPr>
          <w:p>
            <w:pPr>
              <w:pStyle w:val="Normal"/>
              <w:spacing w:lineRule="exact" w:line="320"/>
              <w:ind w:end="0"/>
              <w:jc w:val="both"/>
              <w:rPr>
                <w:b/>
                <w:szCs w:val="26"/>
              </w:rPr>
            </w:pPr>
            <w:r>
              <w:rPr>
                <w:b/>
                <w:b/>
                <w:szCs w:val="26"/>
                <w:rtl w:val="true"/>
              </w:rPr>
              <w:t>سهم‌ اقليت‌</w:t>
            </w:r>
          </w:p>
        </w:tc>
        <w:tc>
          <w:tcPr>
            <w:tcW w:w="1134" w:type="dxa"/>
            <w:tcBorders/>
          </w:tcPr>
          <w:p>
            <w:pPr>
              <w:pStyle w:val="Normal"/>
              <w:snapToGrid w:val="false"/>
              <w:spacing w:lineRule="exact" w:line="320"/>
              <w:ind w:end="0"/>
              <w:jc w:val="both"/>
              <w:rPr>
                <w:b/>
                <w:szCs w:val="26"/>
              </w:rPr>
            </w:pPr>
            <w:r>
              <w:rPr>
                <w:b/>
                <w:szCs w:val="26"/>
                <w:rtl w:val="true"/>
              </w:rPr>
            </w:r>
          </w:p>
        </w:tc>
        <w:tc>
          <w:tcPr>
            <w:tcW w:w="1417" w:type="dxa"/>
            <w:tcBorders/>
          </w:tcPr>
          <w:p>
            <w:pPr>
              <w:pStyle w:val="Normal"/>
              <w:spacing w:lineRule="exact" w:line="320"/>
              <w:ind w:start="113" w:end="227"/>
              <w:jc w:val="both"/>
              <w:rPr>
                <w:b/>
                <w:szCs w:val="26"/>
              </w:rPr>
            </w:pPr>
            <w:r>
              <w:rPr>
                <w:b/>
                <w:szCs w:val="26"/>
              </w:rPr>
              <w:t>280</w:t>
            </w:r>
            <w:r>
              <w:rPr>
                <w:b/>
                <w:b/>
                <w:szCs w:val="26"/>
                <w:rtl w:val="true"/>
              </w:rPr>
              <w:t>ر</w:t>
            </w:r>
            <w:r>
              <w:rPr>
                <w:b/>
                <w:szCs w:val="26"/>
              </w:rPr>
              <w:t>17</w:t>
            </w:r>
          </w:p>
        </w:tc>
        <w:tc>
          <w:tcPr>
            <w:tcW w:w="1417" w:type="dxa"/>
            <w:tcBorders/>
          </w:tcPr>
          <w:p>
            <w:pPr>
              <w:pStyle w:val="Normal"/>
              <w:spacing w:lineRule="exact" w:line="320"/>
              <w:ind w:start="170" w:end="170"/>
              <w:jc w:val="both"/>
              <w:rPr>
                <w:b/>
                <w:szCs w:val="26"/>
              </w:rPr>
            </w:pPr>
            <w:r>
              <w:rPr>
                <w:b/>
                <w:szCs w:val="26"/>
              </w:rPr>
              <w:t>793</w:t>
            </w:r>
            <w:r>
              <w:rPr>
                <w:b/>
                <w:b/>
                <w:szCs w:val="26"/>
                <w:rtl w:val="true"/>
              </w:rPr>
              <w:t>ر</w:t>
            </w:r>
            <w:r>
              <w:rPr>
                <w:b/>
                <w:szCs w:val="26"/>
              </w:rPr>
              <w:t>16</w:t>
            </w:r>
          </w:p>
        </w:tc>
      </w:tr>
      <w:tr>
        <w:trPr/>
        <w:tc>
          <w:tcPr>
            <w:tcW w:w="4532" w:type="dxa"/>
            <w:tcBorders/>
          </w:tcPr>
          <w:p>
            <w:pPr>
              <w:pStyle w:val="Normal"/>
              <w:snapToGrid w:val="false"/>
              <w:spacing w:lineRule="exact" w:line="260"/>
              <w:ind w:end="0"/>
              <w:jc w:val="both"/>
              <w:rPr>
                <w:b/>
                <w:szCs w:val="26"/>
              </w:rPr>
            </w:pPr>
            <w:r>
              <w:rPr>
                <w:b/>
                <w:szCs w:val="26"/>
                <w:rtl w:val="true"/>
              </w:rPr>
            </w:r>
          </w:p>
        </w:tc>
        <w:tc>
          <w:tcPr>
            <w:tcW w:w="1134" w:type="dxa"/>
            <w:tcBorders/>
          </w:tcPr>
          <w:p>
            <w:pPr>
              <w:pStyle w:val="Normal"/>
              <w:snapToGrid w:val="false"/>
              <w:spacing w:lineRule="exact" w:line="260"/>
              <w:ind w:end="0"/>
              <w:jc w:val="both"/>
              <w:rPr>
                <w:b/>
                <w:szCs w:val="26"/>
              </w:rPr>
            </w:pPr>
            <w:r>
              <w:rPr>
                <w:b/>
                <w:szCs w:val="26"/>
                <w:rtl w:val="true"/>
              </w:rPr>
            </w:r>
          </w:p>
        </w:tc>
        <w:tc>
          <w:tcPr>
            <w:tcW w:w="1417" w:type="dxa"/>
            <w:tcBorders/>
          </w:tcPr>
          <w:p>
            <w:pPr>
              <w:pStyle w:val="Normal"/>
              <w:pBdr>
                <w:top w:val="single" w:sz="8" w:space="1" w:color="000000"/>
                <w:bottom w:val="double" w:sz="6" w:space="1" w:color="000000"/>
              </w:pBdr>
              <w:spacing w:lineRule="exact" w:line="260"/>
              <w:ind w:start="113" w:end="227"/>
              <w:jc w:val="both"/>
              <w:rPr>
                <w:rFonts w:hint="cs"/>
                <w:b/>
                <w:szCs w:val="26"/>
              </w:rPr>
            </w:pPr>
            <w:r>
              <w:rPr>
                <w:rFonts w:hint="cs"/>
                <w:b/>
                <w:szCs w:val="26"/>
              </w:rPr>
              <w:t>189</w:t>
            </w:r>
            <w:r>
              <w:rPr>
                <w:rFonts w:hint="cs"/>
                <w:b/>
                <w:b/>
                <w:szCs w:val="26"/>
                <w:rtl w:val="true"/>
              </w:rPr>
              <w:t>ر</w:t>
            </w:r>
            <w:r>
              <w:rPr>
                <w:rFonts w:hint="cs"/>
                <w:b/>
                <w:szCs w:val="26"/>
              </w:rPr>
              <w:t>449</w:t>
            </w:r>
          </w:p>
        </w:tc>
        <w:tc>
          <w:tcPr>
            <w:tcW w:w="1417" w:type="dxa"/>
            <w:tcBorders/>
          </w:tcPr>
          <w:p>
            <w:pPr>
              <w:pStyle w:val="Normal"/>
              <w:pBdr>
                <w:top w:val="single" w:sz="8" w:space="1" w:color="000000"/>
                <w:bottom w:val="double" w:sz="6" w:space="1" w:color="000000"/>
              </w:pBdr>
              <w:spacing w:lineRule="exact" w:line="260"/>
              <w:ind w:start="170" w:end="170"/>
              <w:jc w:val="both"/>
              <w:rPr>
                <w:rFonts w:hint="cs"/>
                <w:b/>
                <w:szCs w:val="26"/>
              </w:rPr>
            </w:pPr>
            <w:r>
              <w:rPr>
                <w:rFonts w:hint="cs"/>
                <w:b/>
                <w:szCs w:val="26"/>
              </w:rPr>
              <w:t>849</w:t>
            </w:r>
            <w:r>
              <w:rPr>
                <w:rFonts w:hint="cs"/>
                <w:b/>
                <w:b/>
                <w:szCs w:val="26"/>
                <w:rtl w:val="true"/>
              </w:rPr>
              <w:t>ر</w:t>
            </w:r>
            <w:r>
              <w:rPr>
                <w:rFonts w:hint="cs"/>
                <w:b/>
                <w:szCs w:val="26"/>
              </w:rPr>
              <w:t>314</w:t>
            </w:r>
          </w:p>
        </w:tc>
      </w:tr>
      <w:tr>
        <w:trPr/>
        <w:tc>
          <w:tcPr>
            <w:tcW w:w="4532" w:type="dxa"/>
            <w:tcBorders/>
          </w:tcPr>
          <w:p>
            <w:pPr>
              <w:pStyle w:val="Normal"/>
              <w:spacing w:lineRule="exact" w:line="400"/>
              <w:ind w:end="0"/>
              <w:jc w:val="both"/>
              <w:rPr>
                <w:b/>
                <w:szCs w:val="26"/>
              </w:rPr>
            </w:pPr>
            <w:r>
              <w:rPr>
                <w:b/>
                <w:b/>
                <w:szCs w:val="26"/>
                <w:rtl w:val="true"/>
              </w:rPr>
              <w:t>ارزش‌ فعلي‌ مزاياي‌ بازنشستگي‌ مبتني‌بر اكچوئري‌</w:t>
            </w:r>
          </w:p>
        </w:tc>
        <w:tc>
          <w:tcPr>
            <w:tcW w:w="1134" w:type="dxa"/>
            <w:tcBorders/>
          </w:tcPr>
          <w:p>
            <w:pPr>
              <w:pStyle w:val="Normal"/>
              <w:snapToGrid w:val="false"/>
              <w:spacing w:lineRule="exact" w:line="400"/>
              <w:ind w:end="0"/>
              <w:jc w:val="both"/>
              <w:rPr>
                <w:b/>
                <w:szCs w:val="26"/>
              </w:rPr>
            </w:pPr>
            <w:r>
              <w:rPr>
                <w:b/>
                <w:szCs w:val="26"/>
                <w:rtl w:val="true"/>
              </w:rPr>
            </w:r>
          </w:p>
        </w:tc>
        <w:tc>
          <w:tcPr>
            <w:tcW w:w="1417" w:type="dxa"/>
            <w:tcBorders/>
          </w:tcPr>
          <w:p>
            <w:pPr>
              <w:pStyle w:val="Normal"/>
              <w:spacing w:lineRule="exact" w:line="400"/>
              <w:ind w:start="113" w:end="227"/>
              <w:jc w:val="both"/>
              <w:rPr>
                <w:b/>
                <w:szCs w:val="26"/>
              </w:rPr>
            </w:pPr>
            <w:r>
              <w:rPr>
                <w:b/>
                <w:szCs w:val="26"/>
              </w:rPr>
              <w:t>000</w:t>
            </w:r>
            <w:r>
              <w:rPr>
                <w:b/>
                <w:b/>
                <w:szCs w:val="26"/>
                <w:rtl w:val="true"/>
              </w:rPr>
              <w:t>ر</w:t>
            </w:r>
            <w:r>
              <w:rPr>
                <w:b/>
                <w:szCs w:val="26"/>
              </w:rPr>
              <w:t>450</w:t>
            </w:r>
          </w:p>
        </w:tc>
        <w:tc>
          <w:tcPr>
            <w:tcW w:w="1417" w:type="dxa"/>
            <w:tcBorders/>
          </w:tcPr>
          <w:p>
            <w:pPr>
              <w:pStyle w:val="Normal"/>
              <w:spacing w:lineRule="exact" w:line="400"/>
              <w:ind w:start="170" w:end="170"/>
              <w:jc w:val="both"/>
              <w:rPr>
                <w:b/>
                <w:szCs w:val="26"/>
              </w:rPr>
            </w:pPr>
            <w:r>
              <w:rPr>
                <w:b/>
                <w:szCs w:val="26"/>
              </w:rPr>
              <w:t>000</w:t>
            </w:r>
            <w:r>
              <w:rPr>
                <w:b/>
                <w:b/>
                <w:szCs w:val="26"/>
                <w:rtl w:val="true"/>
              </w:rPr>
              <w:t>ر</w:t>
            </w:r>
            <w:r>
              <w:rPr>
                <w:b/>
                <w:szCs w:val="26"/>
              </w:rPr>
              <w:t>318</w:t>
            </w:r>
          </w:p>
        </w:tc>
      </w:tr>
    </w:tbl>
    <w:p>
      <w:pPr>
        <w:pStyle w:val="4"/>
        <w:spacing w:lineRule="exact" w:line="60"/>
        <w:ind w:end="0"/>
        <w:jc w:val="start"/>
        <w:rPr/>
      </w:pPr>
      <w:r>
        <w:rPr>
          <w:rtl w:val="true"/>
        </w:rPr>
        <w:t>‌</w:t>
      </w:r>
    </w:p>
    <w:p>
      <w:pPr>
        <w:pStyle w:val="4"/>
        <w:spacing w:lineRule="exact" w:line="60"/>
        <w:ind w:end="0"/>
        <w:jc w:val="start"/>
        <w:rPr/>
      </w:pPr>
      <w:r>
        <w:rPr>
          <w:rtl w:val="true"/>
        </w:rPr>
      </w:r>
    </w:p>
    <w:p>
      <w:pPr>
        <w:pStyle w:val="4"/>
        <w:ind w:end="0"/>
        <w:jc w:val="start"/>
        <w:rPr>
          <w:sz w:val="18"/>
          <w:szCs w:val="18"/>
        </w:rPr>
      </w:pPr>
      <w:r>
        <w:rPr>
          <w:sz w:val="18"/>
          <w:szCs w:val="18"/>
          <w:rtl w:val="true"/>
        </w:rPr>
      </w:r>
    </w:p>
    <w:p>
      <w:pPr>
        <w:pStyle w:val="Titre12"/>
        <w:numPr>
          <w:ilvl w:val="0"/>
          <w:numId w:val="0"/>
        </w:numPr>
        <w:ind w:hanging="0" w:start="0" w:end="0"/>
        <w:jc w:val="center"/>
        <w:outlineLvl w:val="0"/>
        <w:rPr>
          <w:rFonts w:cs="B Titr"/>
        </w:rPr>
      </w:pPr>
      <w:r>
        <w:rPr>
          <w:rFonts w:cs="B Titr"/>
          <w:rtl w:val="true"/>
        </w:rPr>
        <w:t>صندوق‌ بازنشستگي‌ نمونه‌</w:t>
      </w:r>
    </w:p>
    <w:p>
      <w:pPr>
        <w:pStyle w:val="Titre12"/>
        <w:ind w:end="0"/>
        <w:jc w:val="center"/>
        <w:rPr>
          <w:rFonts w:cs="B Titr"/>
        </w:rPr>
      </w:pPr>
      <w:r>
        <w:rPr>
          <w:rFonts w:cs="B Titr"/>
          <w:rtl w:val="true"/>
        </w:rPr>
        <w:t xml:space="preserve">صورت‌ تغييرات‌ در خالص‌ داراييها </w:t>
      </w:r>
      <w:r>
        <w:rPr>
          <w:rFonts w:cs="B Titr"/>
          <w:rtl w:val="true"/>
        </w:rPr>
        <w:t xml:space="preserve">- </w:t>
      </w:r>
      <w:r>
        <w:rPr>
          <w:rFonts w:cs="B Titr"/>
          <w:rtl w:val="true"/>
        </w:rPr>
        <w:t>تلفيقي‌</w:t>
      </w:r>
    </w:p>
    <w:p>
      <w:pPr>
        <w:pStyle w:val="Titre12"/>
        <w:ind w:end="0"/>
        <w:jc w:val="center"/>
        <w:rPr>
          <w:rFonts w:cs="B Titr"/>
        </w:rPr>
      </w:pPr>
      <w:r>
        <w:rPr>
          <w:rFonts w:cs="B Titr"/>
          <w:rtl w:val="true"/>
        </w:rPr>
        <w:t xml:space="preserve">براي‌ سال‌ مالي‌ منتهي‌ به‌ </w:t>
      </w:r>
      <w:r>
        <w:rPr>
          <w:rFonts w:cs="B Titr"/>
        </w:rPr>
        <w:t>29</w:t>
      </w:r>
      <w:r>
        <w:rPr>
          <w:rFonts w:cs="B Titr"/>
          <w:rtl w:val="true"/>
        </w:rPr>
        <w:t xml:space="preserve"> </w:t>
      </w:r>
      <w:r>
        <w:rPr>
          <w:rFonts w:cs="B Titr"/>
          <w:rtl w:val="true"/>
        </w:rPr>
        <w:t xml:space="preserve">اسفندماه‌ </w:t>
      </w:r>
      <w:r>
        <w:rPr>
          <w:rFonts w:cs="B Titr"/>
        </w:rPr>
        <w:t>2</w:t>
      </w:r>
      <w:r>
        <w:rPr>
          <w:rFonts w:cs="B Titr"/>
          <w:sz w:val="20"/>
          <w:szCs w:val="18"/>
          <w:rtl w:val="true"/>
        </w:rPr>
        <w:t>×</w:t>
      </w:r>
      <w:r>
        <w:rPr>
          <w:rFonts w:cs="B Titr"/>
        </w:rPr>
        <w:t>13</w:t>
      </w:r>
    </w:p>
    <w:p>
      <w:pPr>
        <w:pStyle w:val="Titre12"/>
        <w:ind w:end="0"/>
        <w:jc w:val="center"/>
        <w:rPr>
          <w:rFonts w:cs="B Titr"/>
        </w:rPr>
      </w:pPr>
      <w:r>
        <w:rPr>
          <w:rFonts w:cs="B Titr"/>
          <w:rtl w:val="true"/>
        </w:rPr>
      </w:r>
    </w:p>
    <w:tbl>
      <w:tblPr>
        <w:bidiVisual w:val="true"/>
        <w:tblW w:w="8506" w:type="dxa"/>
        <w:jc w:val="center"/>
        <w:tblInd w:w="0" w:type="dxa"/>
        <w:tblLayout w:type="fixed"/>
        <w:tblCellMar>
          <w:top w:w="0" w:type="dxa"/>
          <w:start w:w="108" w:type="dxa"/>
          <w:bottom w:w="0" w:type="dxa"/>
          <w:end w:w="108" w:type="dxa"/>
        </w:tblCellMar>
      </w:tblPr>
      <w:tblGrid>
        <w:gridCol w:w="4536"/>
        <w:gridCol w:w="1134"/>
        <w:gridCol w:w="1418"/>
        <w:gridCol w:w="1418"/>
      </w:tblGrid>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hanging="0" w:start="0" w:end="0"/>
              <w:jc w:val="center"/>
              <w:rPr>
                <w:szCs w:val="22"/>
              </w:rPr>
            </w:pPr>
            <w:r>
              <w:rPr>
                <w:szCs w:val="22"/>
                <w:rtl w:val="true"/>
              </w:rPr>
            </w:r>
          </w:p>
        </w:tc>
        <w:tc>
          <w:tcPr>
            <w:tcW w:w="1418" w:type="dxa"/>
            <w:tcBorders/>
          </w:tcPr>
          <w:p>
            <w:pPr>
              <w:pStyle w:val="1JadvalTitr"/>
              <w:snapToGrid w:val="false"/>
              <w:ind w:hanging="0" w:start="0" w:end="0"/>
              <w:jc w:val="center"/>
              <w:rPr>
                <w:szCs w:val="22"/>
              </w:rPr>
            </w:pPr>
            <w:r>
              <w:rPr>
                <w:szCs w:val="22"/>
                <w:rtl w:val="true"/>
              </w:rPr>
            </w:r>
          </w:p>
        </w:tc>
        <w:tc>
          <w:tcPr>
            <w:tcW w:w="1418" w:type="dxa"/>
            <w:tcBorders/>
          </w:tcPr>
          <w:p>
            <w:pPr>
              <w:pStyle w:val="1JadvalTitr"/>
              <w:pBdr>
                <w:bottom w:val="single" w:sz="8" w:space="1" w:color="000000"/>
              </w:pBdr>
              <w:ind w:hanging="0" w:start="0" w:end="0"/>
              <w:jc w:val="center"/>
              <w:rPr>
                <w:szCs w:val="22"/>
              </w:rPr>
            </w:pPr>
            <w:r>
              <w:rPr>
                <w:rFonts w:hint="eastAsia"/>
                <w:sz w:val="18"/>
                <w:szCs w:val="20"/>
                <w:rtl w:val="true"/>
              </w:rPr>
              <w:t>تجديد</w:t>
            </w:r>
            <w:r>
              <w:rPr>
                <w:sz w:val="18"/>
                <w:szCs w:val="20"/>
                <w:rtl w:val="true"/>
              </w:rPr>
              <w:t xml:space="preserve"> </w:t>
            </w:r>
            <w:r>
              <w:rPr>
                <w:rFonts w:hint="eastAsia"/>
                <w:sz w:val="18"/>
                <w:szCs w:val="20"/>
                <w:rtl w:val="true"/>
              </w:rPr>
              <w:t>ارائه</w:t>
            </w:r>
            <w:r>
              <w:rPr>
                <w:sz w:val="18"/>
                <w:szCs w:val="20"/>
                <w:rtl w:val="true"/>
              </w:rPr>
              <w:t xml:space="preserve"> </w:t>
            </w:r>
            <w:r>
              <w:rPr>
                <w:rFonts w:hint="eastAsia"/>
                <w:sz w:val="18"/>
                <w:szCs w:val="20"/>
                <w:rtl w:val="true"/>
              </w:rPr>
              <w:t>شده</w:t>
            </w:r>
          </w:p>
        </w:tc>
      </w:tr>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pBdr>
                <w:bottom w:val="single" w:sz="8" w:space="1" w:color="000000"/>
              </w:pBdr>
              <w:ind w:end="0"/>
              <w:jc w:val="center"/>
              <w:rPr>
                <w:szCs w:val="22"/>
              </w:rPr>
            </w:pPr>
            <w:r>
              <w:rPr>
                <w:rFonts w:hint="eastAsia"/>
                <w:szCs w:val="22"/>
                <w:rtl w:val="true"/>
              </w:rPr>
              <w:t>يادداشت</w:t>
            </w:r>
          </w:p>
        </w:tc>
        <w:tc>
          <w:tcPr>
            <w:tcW w:w="1418" w:type="dxa"/>
            <w:tcBorders/>
          </w:tcPr>
          <w:p>
            <w:pPr>
              <w:pStyle w:val="1JadvalTitr"/>
              <w:pBdr>
                <w:bottom w:val="single" w:sz="8" w:space="1" w:color="000000"/>
              </w:pBdr>
              <w:ind w:hanging="0" w:start="0" w:end="227"/>
              <w:jc w:val="center"/>
              <w:rPr>
                <w:szCs w:val="22"/>
              </w:rPr>
            </w:pPr>
            <w:r>
              <w:rPr>
                <w:rFonts w:hint="eastAsia"/>
                <w:szCs w:val="22"/>
                <w:rtl w:val="true"/>
              </w:rPr>
              <w:t>سال</w:t>
            </w:r>
            <w:r>
              <w:rPr>
                <w:szCs w:val="22"/>
                <w:rtl w:val="true"/>
              </w:rPr>
              <w:t xml:space="preserve"> </w:t>
            </w:r>
            <w:r>
              <w:rPr>
                <w:szCs w:val="22"/>
              </w:rPr>
              <w:t>2</w:t>
            </w:r>
            <w:r>
              <w:rPr>
                <w:szCs w:val="22"/>
                <w:rtl w:val="true"/>
              </w:rPr>
              <w:t>×</w:t>
            </w:r>
            <w:r>
              <w:rPr>
                <w:szCs w:val="22"/>
              </w:rPr>
              <w:t>13</w:t>
            </w:r>
          </w:p>
        </w:tc>
        <w:tc>
          <w:tcPr>
            <w:tcW w:w="1418" w:type="dxa"/>
            <w:tcBorders/>
          </w:tcPr>
          <w:p>
            <w:pPr>
              <w:pStyle w:val="1JadvalTitr"/>
              <w:pBdr>
                <w:bottom w:val="single" w:sz="8" w:space="1" w:color="000000"/>
              </w:pBdr>
              <w:ind w:end="0"/>
              <w:jc w:val="center"/>
              <w:rPr>
                <w:szCs w:val="22"/>
              </w:rPr>
            </w:pPr>
            <w:r>
              <w:rPr>
                <w:rFonts w:hint="eastAsia"/>
                <w:szCs w:val="22"/>
                <w:rtl w:val="true"/>
              </w:rPr>
              <w:t>سال</w:t>
            </w:r>
            <w:r>
              <w:rPr>
                <w:szCs w:val="22"/>
                <w:rtl w:val="true"/>
              </w:rPr>
              <w:t xml:space="preserve"> </w:t>
            </w:r>
            <w:r>
              <w:rPr>
                <w:szCs w:val="22"/>
              </w:rPr>
              <w:t>1</w:t>
            </w:r>
            <w:r>
              <w:rPr>
                <w:szCs w:val="22"/>
                <w:rtl w:val="true"/>
              </w:rPr>
              <w:t xml:space="preserve">× </w:t>
            </w:r>
            <w:r>
              <w:rPr>
                <w:szCs w:val="22"/>
              </w:rPr>
              <w:t>13</w:t>
            </w:r>
          </w:p>
        </w:tc>
      </w:tr>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8" w:type="dxa"/>
            <w:tcBorders/>
          </w:tcPr>
          <w:p>
            <w:pPr>
              <w:pStyle w:val="1JadvalTitr"/>
              <w:ind w:hanging="0" w:start="0" w:end="227"/>
              <w:jc w:val="center"/>
              <w:rPr>
                <w:szCs w:val="18"/>
              </w:rPr>
            </w:pPr>
            <w:r>
              <w:rPr>
                <w:rFonts w:hint="eastAsia"/>
                <w:szCs w:val="18"/>
                <w:rtl w:val="true"/>
              </w:rPr>
              <w:t>ميليون</w:t>
            </w:r>
            <w:r>
              <w:rPr>
                <w:szCs w:val="18"/>
                <w:rtl w:val="true"/>
              </w:rPr>
              <w:t xml:space="preserve"> </w:t>
            </w:r>
            <w:r>
              <w:rPr>
                <w:rFonts w:hint="eastAsia"/>
                <w:szCs w:val="18"/>
                <w:rtl w:val="true"/>
              </w:rPr>
              <w:t>ريال</w:t>
            </w:r>
          </w:p>
        </w:tc>
        <w:tc>
          <w:tcPr>
            <w:tcW w:w="1418" w:type="dxa"/>
            <w:tcBorders/>
          </w:tcPr>
          <w:p>
            <w:pPr>
              <w:pStyle w:val="1JadvalTitr"/>
              <w:ind w:end="0"/>
              <w:jc w:val="center"/>
              <w:rPr>
                <w:szCs w:val="18"/>
              </w:rPr>
            </w:pPr>
            <w:r>
              <w:rPr>
                <w:rFonts w:hint="eastAsia"/>
                <w:szCs w:val="18"/>
                <w:rtl w:val="true"/>
              </w:rPr>
              <w:t>ميليون</w:t>
            </w:r>
            <w:r>
              <w:rPr>
                <w:szCs w:val="18"/>
                <w:rtl w:val="true"/>
              </w:rPr>
              <w:t xml:space="preserve"> </w:t>
            </w:r>
            <w:r>
              <w:rPr>
                <w:rFonts w:hint="eastAsia"/>
                <w:szCs w:val="18"/>
                <w:rtl w:val="true"/>
              </w:rPr>
              <w:t>ريال</w:t>
            </w:r>
          </w:p>
        </w:tc>
      </w:tr>
      <w:tr>
        <w:trPr/>
        <w:tc>
          <w:tcPr>
            <w:tcW w:w="4536" w:type="dxa"/>
            <w:tcBorders/>
          </w:tcPr>
          <w:p>
            <w:pPr>
              <w:pStyle w:val="Normal"/>
              <w:spacing w:lineRule="exact" w:line="440"/>
              <w:ind w:end="0"/>
              <w:jc w:val="both"/>
              <w:rPr>
                <w:b/>
                <w:szCs w:val="26"/>
              </w:rPr>
            </w:pPr>
            <w:r>
              <w:rPr>
                <w:b/>
                <w:b/>
                <w:szCs w:val="26"/>
                <w:rtl w:val="true"/>
              </w:rPr>
              <w:t>حق‌ بيمه‌هاي‌ بازنشستگي‌</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ab/>
            </w:r>
            <w:r>
              <w:rPr>
                <w:b/>
                <w:szCs w:val="26"/>
              </w:rPr>
              <w:t>208</w:t>
            </w:r>
            <w:r>
              <w:rPr>
                <w:b/>
                <w:b/>
                <w:szCs w:val="26"/>
                <w:rtl w:val="true"/>
              </w:rPr>
              <w:t>ر</w:t>
            </w:r>
            <w:r>
              <w:rPr>
                <w:b/>
                <w:szCs w:val="26"/>
              </w:rPr>
              <w:t>58</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ab/>
            </w:r>
            <w:r>
              <w:rPr>
                <w:b/>
                <w:szCs w:val="26"/>
              </w:rPr>
              <w:t>492</w:t>
            </w:r>
            <w:r>
              <w:rPr>
                <w:b/>
                <w:b/>
                <w:szCs w:val="26"/>
                <w:rtl w:val="true"/>
              </w:rPr>
              <w:t>ر</w:t>
            </w:r>
            <w:r>
              <w:rPr>
                <w:b/>
                <w:szCs w:val="26"/>
              </w:rPr>
              <w:t>55</w:t>
            </w:r>
          </w:p>
        </w:tc>
      </w:tr>
      <w:tr>
        <w:trPr/>
        <w:tc>
          <w:tcPr>
            <w:tcW w:w="4536" w:type="dxa"/>
            <w:tcBorders/>
          </w:tcPr>
          <w:p>
            <w:pPr>
              <w:pStyle w:val="Normal"/>
              <w:spacing w:lineRule="exact" w:line="440"/>
              <w:ind w:end="0"/>
              <w:jc w:val="both"/>
              <w:rPr>
                <w:b/>
                <w:szCs w:val="26"/>
              </w:rPr>
            </w:pPr>
            <w:r>
              <w:rPr>
                <w:b/>
                <w:b/>
                <w:szCs w:val="26"/>
                <w:rtl w:val="true"/>
              </w:rPr>
              <w:t>كمكهاي‌ بلاعوض‌</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ab/>
            </w:r>
            <w:r>
              <w:rPr>
                <w:b/>
                <w:szCs w:val="26"/>
              </w:rPr>
              <w:t>236</w:t>
            </w:r>
            <w:r>
              <w:rPr>
                <w:b/>
                <w:b/>
                <w:szCs w:val="26"/>
                <w:rtl w:val="true"/>
              </w:rPr>
              <w:t>ر</w:t>
            </w:r>
            <w:r>
              <w:rPr>
                <w:b/>
                <w:szCs w:val="26"/>
              </w:rPr>
              <w:t>13</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ab/>
            </w:r>
            <w:r>
              <w:rPr>
                <w:b/>
                <w:szCs w:val="26"/>
              </w:rPr>
              <w:t>700</w:t>
            </w:r>
            <w:r>
              <w:rPr>
                <w:b/>
                <w:b/>
                <w:szCs w:val="26"/>
                <w:rtl w:val="true"/>
              </w:rPr>
              <w:t>ر</w:t>
            </w:r>
            <w:r>
              <w:rPr>
                <w:b/>
                <w:szCs w:val="26"/>
              </w:rPr>
              <w:t>19</w:t>
            </w:r>
          </w:p>
        </w:tc>
      </w:tr>
      <w:tr>
        <w:trPr/>
        <w:tc>
          <w:tcPr>
            <w:tcW w:w="4536" w:type="dxa"/>
            <w:tcBorders/>
          </w:tcPr>
          <w:p>
            <w:pPr>
              <w:pStyle w:val="Normal"/>
              <w:spacing w:lineRule="exact" w:line="440"/>
              <w:ind w:end="0"/>
              <w:jc w:val="both"/>
              <w:rPr>
                <w:b/>
                <w:szCs w:val="26"/>
              </w:rPr>
            </w:pPr>
            <w:r>
              <w:rPr>
                <w:b/>
                <w:b/>
                <w:szCs w:val="26"/>
                <w:rtl w:val="true"/>
              </w:rPr>
              <w:t>حق‌</w:t>
            </w:r>
            <w:r>
              <w:rPr>
                <w:rFonts w:hint="cs" w:cs="Times New Roman"/>
                <w:b/>
                <w:b/>
                <w:szCs w:val="26"/>
                <w:rtl w:val="true"/>
              </w:rPr>
              <w:t> </w:t>
            </w:r>
            <w:r>
              <w:rPr>
                <w:b/>
                <w:b/>
                <w:szCs w:val="26"/>
                <w:rtl w:val="true"/>
              </w:rPr>
              <w:t>بيمه‌ انتقالي‌ از ساير طرحها</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ab/>
            </w:r>
            <w:r>
              <w:rPr>
                <w:b/>
                <w:szCs w:val="26"/>
              </w:rPr>
              <w:t>636</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ab/>
            </w:r>
            <w:r>
              <w:rPr>
                <w:b/>
                <w:szCs w:val="26"/>
              </w:rPr>
              <w:t>315</w:t>
            </w:r>
            <w:r>
              <w:rPr>
                <w:b/>
                <w:b/>
                <w:szCs w:val="26"/>
                <w:rtl w:val="true"/>
              </w:rPr>
              <w:t>ر</w:t>
            </w:r>
            <w:r>
              <w:rPr>
                <w:b/>
                <w:szCs w:val="26"/>
              </w:rPr>
              <w:t>1</w:t>
            </w:r>
          </w:p>
        </w:tc>
      </w:tr>
      <w:tr>
        <w:trPr/>
        <w:tc>
          <w:tcPr>
            <w:tcW w:w="4536" w:type="dxa"/>
            <w:tcBorders/>
          </w:tcPr>
          <w:p>
            <w:pPr>
              <w:pStyle w:val="Normal"/>
              <w:spacing w:lineRule="exact" w:line="440"/>
              <w:ind w:end="0"/>
              <w:jc w:val="both"/>
              <w:rPr>
                <w:b/>
                <w:szCs w:val="26"/>
              </w:rPr>
            </w:pPr>
            <w:r>
              <w:rPr>
                <w:b/>
                <w:b/>
                <w:szCs w:val="26"/>
                <w:rtl w:val="true"/>
              </w:rPr>
              <w:t>مازاد درآمد بر هزينه‌</w:t>
            </w:r>
          </w:p>
        </w:tc>
        <w:tc>
          <w:tcPr>
            <w:tcW w:w="1134" w:type="dxa"/>
            <w:tcBorders/>
          </w:tcPr>
          <w:p>
            <w:pPr>
              <w:pStyle w:val="Normal"/>
              <w:spacing w:lineRule="exact" w:line="440"/>
              <w:ind w:end="0"/>
              <w:jc w:val="both"/>
              <w:rPr>
                <w:b/>
                <w:szCs w:val="26"/>
              </w:rPr>
            </w:pPr>
            <w:r>
              <w:rPr>
                <w:b/>
                <w:szCs w:val="26"/>
                <w:rtl w:val="true"/>
              </w:rPr>
              <w:t xml:space="preserve"> </w:t>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ab/>
            </w:r>
            <w:r>
              <w:rPr>
                <w:b/>
                <w:szCs w:val="26"/>
              </w:rPr>
              <w:t>558</w:t>
            </w:r>
            <w:r>
              <w:rPr>
                <w:b/>
                <w:b/>
                <w:szCs w:val="26"/>
                <w:rtl w:val="true"/>
              </w:rPr>
              <w:t>ر</w:t>
            </w:r>
            <w:r>
              <w:rPr>
                <w:b/>
                <w:szCs w:val="26"/>
              </w:rPr>
              <w:t>105</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ab/>
            </w:r>
            <w:r>
              <w:rPr>
                <w:b/>
                <w:szCs w:val="26"/>
              </w:rPr>
              <w:t>277</w:t>
            </w:r>
            <w:r>
              <w:rPr>
                <w:b/>
                <w:b/>
                <w:szCs w:val="26"/>
                <w:rtl w:val="true"/>
              </w:rPr>
              <w:t>ر</w:t>
            </w:r>
            <w:r>
              <w:rPr>
                <w:b/>
                <w:szCs w:val="26"/>
              </w:rPr>
              <w:t>92</w:t>
            </w:r>
          </w:p>
        </w:tc>
      </w:tr>
      <w:tr>
        <w:trPr/>
        <w:tc>
          <w:tcPr>
            <w:tcW w:w="4536" w:type="dxa"/>
            <w:tcBorders/>
          </w:tcPr>
          <w:p>
            <w:pPr>
              <w:pStyle w:val="Normal"/>
              <w:snapToGrid w:val="false"/>
              <w:spacing w:lineRule="exact" w:line="440"/>
              <w:ind w:end="0"/>
              <w:jc w:val="both"/>
              <w:rPr>
                <w:b/>
                <w:szCs w:val="26"/>
              </w:rPr>
            </w:pPr>
            <w:r>
              <w:rPr>
                <w:b/>
                <w:szCs w:val="26"/>
                <w:rtl w:val="true"/>
              </w:rPr>
            </w:r>
          </w:p>
        </w:tc>
        <w:tc>
          <w:tcPr>
            <w:tcW w:w="1134" w:type="dxa"/>
            <w:tcBorders/>
          </w:tcPr>
          <w:p>
            <w:pPr>
              <w:pStyle w:val="Normal"/>
              <w:spacing w:lineRule="exact" w:line="440"/>
              <w:ind w:end="0"/>
              <w:jc w:val="both"/>
              <w:rPr>
                <w:b/>
                <w:szCs w:val="26"/>
              </w:rPr>
            </w:pPr>
            <w:r>
              <w:rPr>
                <w:b/>
                <w:szCs w:val="26"/>
                <w:rtl w:val="true"/>
              </w:rPr>
              <w:t xml:space="preserve"> </w:t>
            </w:r>
          </w:p>
        </w:tc>
        <w:tc>
          <w:tcPr>
            <w:tcW w:w="1418" w:type="dxa"/>
            <w:tcBorders/>
          </w:tcPr>
          <w:p>
            <w:pPr>
              <w:pStyle w:val="Normal"/>
              <w:pBdr>
                <w:top w:val="single" w:sz="8" w:space="1" w:color="000000"/>
                <w:bottom w:val="single" w:sz="8" w:space="1" w:color="000000"/>
              </w:pBdr>
              <w:tabs>
                <w:tab w:val="clear" w:pos="720"/>
                <w:tab w:val="left" w:pos="113" w:leader="none"/>
              </w:tabs>
              <w:spacing w:lineRule="exact" w:line="440"/>
              <w:ind w:end="227"/>
              <w:jc w:val="both"/>
              <w:rPr>
                <w:b/>
                <w:szCs w:val="26"/>
              </w:rPr>
            </w:pPr>
            <w:r>
              <w:rPr>
                <w:b/>
                <w:szCs w:val="26"/>
                <w:rtl w:val="true"/>
              </w:rPr>
              <w:tab/>
            </w:r>
            <w:r>
              <w:rPr>
                <w:b/>
                <w:szCs w:val="26"/>
              </w:rPr>
              <w:t>638</w:t>
            </w:r>
            <w:r>
              <w:rPr>
                <w:b/>
                <w:b/>
                <w:szCs w:val="26"/>
                <w:rtl w:val="true"/>
              </w:rPr>
              <w:t>ر</w:t>
            </w:r>
            <w:r>
              <w:rPr>
                <w:b/>
                <w:szCs w:val="26"/>
              </w:rPr>
              <w:t>177</w:t>
            </w:r>
          </w:p>
        </w:tc>
        <w:tc>
          <w:tcPr>
            <w:tcW w:w="1418" w:type="dxa"/>
            <w:tcBorders/>
          </w:tcPr>
          <w:p>
            <w:pPr>
              <w:pStyle w:val="Normal"/>
              <w:pBdr>
                <w:top w:val="single" w:sz="8" w:space="1" w:color="000000"/>
                <w:bottom w:val="single" w:sz="8" w:space="1" w:color="000000"/>
              </w:pBdr>
              <w:tabs>
                <w:tab w:val="clear" w:pos="720"/>
                <w:tab w:val="left" w:pos="227" w:leader="none"/>
              </w:tabs>
              <w:spacing w:lineRule="exact" w:line="440"/>
              <w:ind w:start="113" w:end="57"/>
              <w:jc w:val="both"/>
              <w:rPr>
                <w:b/>
                <w:szCs w:val="26"/>
              </w:rPr>
            </w:pPr>
            <w:r>
              <w:rPr>
                <w:b/>
                <w:szCs w:val="26"/>
                <w:rtl w:val="true"/>
              </w:rPr>
              <w:tab/>
            </w:r>
            <w:r>
              <w:rPr>
                <w:b/>
                <w:szCs w:val="26"/>
              </w:rPr>
              <w:t>784</w:t>
            </w:r>
            <w:r>
              <w:rPr>
                <w:b/>
                <w:b/>
                <w:szCs w:val="26"/>
                <w:rtl w:val="true"/>
              </w:rPr>
              <w:t>ر</w:t>
            </w:r>
            <w:r>
              <w:rPr>
                <w:b/>
                <w:szCs w:val="26"/>
              </w:rPr>
              <w:t>168</w:t>
            </w:r>
          </w:p>
        </w:tc>
      </w:tr>
      <w:tr>
        <w:trPr/>
        <w:tc>
          <w:tcPr>
            <w:tcW w:w="4536" w:type="dxa"/>
            <w:tcBorders/>
          </w:tcPr>
          <w:p>
            <w:pPr>
              <w:pStyle w:val="Normal"/>
              <w:spacing w:lineRule="exact" w:line="440"/>
              <w:ind w:end="0"/>
              <w:jc w:val="both"/>
              <w:rPr>
                <w:b/>
                <w:szCs w:val="26"/>
              </w:rPr>
            </w:pPr>
            <w:r>
              <w:rPr>
                <w:b/>
                <w:b/>
                <w:szCs w:val="26"/>
                <w:rtl w:val="true"/>
              </w:rPr>
              <w:t>حقوق‌ و ساير مزاياي‌ بازنشستگي‌ اعضا</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w:t>
              <w:tab/>
            </w:r>
            <w:r>
              <w:rPr>
                <w:b/>
                <w:szCs w:val="26"/>
              </w:rPr>
              <w:t>407</w:t>
            </w:r>
            <w:r>
              <w:rPr>
                <w:b/>
                <w:b/>
                <w:szCs w:val="26"/>
                <w:rtl w:val="true"/>
              </w:rPr>
              <w:t>ر</w:t>
            </w:r>
            <w:r>
              <w:rPr>
                <w:b/>
                <w:szCs w:val="26"/>
              </w:rPr>
              <w:t>38</w:t>
            </w:r>
            <w:r>
              <w:rPr>
                <w:b/>
                <w:szCs w:val="26"/>
                <w:rtl w:val="true"/>
              </w:rPr>
              <w:t>)</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w:t>
              <w:tab/>
            </w:r>
            <w:r>
              <w:rPr>
                <w:b/>
                <w:szCs w:val="26"/>
              </w:rPr>
              <w:t>225</w:t>
            </w:r>
            <w:r>
              <w:rPr>
                <w:b/>
                <w:b/>
                <w:szCs w:val="26"/>
                <w:rtl w:val="true"/>
              </w:rPr>
              <w:t>ر</w:t>
            </w:r>
            <w:r>
              <w:rPr>
                <w:b/>
                <w:szCs w:val="26"/>
              </w:rPr>
              <w:t>37</w:t>
            </w:r>
            <w:r>
              <w:rPr>
                <w:b/>
                <w:szCs w:val="26"/>
                <w:rtl w:val="true"/>
              </w:rPr>
              <w:t>)</w:t>
            </w:r>
          </w:p>
        </w:tc>
      </w:tr>
      <w:tr>
        <w:trPr/>
        <w:tc>
          <w:tcPr>
            <w:tcW w:w="4536" w:type="dxa"/>
            <w:tcBorders/>
          </w:tcPr>
          <w:p>
            <w:pPr>
              <w:pStyle w:val="Normal"/>
              <w:spacing w:lineRule="exact" w:line="440"/>
              <w:ind w:end="0"/>
              <w:jc w:val="both"/>
              <w:rPr>
                <w:b/>
                <w:szCs w:val="26"/>
              </w:rPr>
            </w:pPr>
            <w:r>
              <w:rPr>
                <w:b/>
                <w:b/>
                <w:szCs w:val="26"/>
                <w:rtl w:val="true"/>
              </w:rPr>
              <w:t>حق‌</w:t>
            </w:r>
            <w:r>
              <w:rPr>
                <w:rFonts w:hint="cs" w:cs="Times New Roman"/>
                <w:b/>
                <w:b/>
                <w:szCs w:val="26"/>
                <w:rtl w:val="true"/>
              </w:rPr>
              <w:t> </w:t>
            </w:r>
            <w:r>
              <w:rPr>
                <w:b/>
                <w:b/>
                <w:szCs w:val="26"/>
                <w:rtl w:val="true"/>
              </w:rPr>
              <w:t>بيمه‌ انتقالي‌ به‌ ساير طرحها</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w:t>
              <w:tab/>
            </w:r>
            <w:r>
              <w:rPr>
                <w:b/>
                <w:szCs w:val="26"/>
              </w:rPr>
              <w:t>310</w:t>
            </w:r>
            <w:r>
              <w:rPr>
                <w:b/>
                <w:b/>
                <w:szCs w:val="26"/>
                <w:rtl w:val="true"/>
              </w:rPr>
              <w:t>ر</w:t>
            </w:r>
            <w:r>
              <w:rPr>
                <w:b/>
                <w:szCs w:val="26"/>
              </w:rPr>
              <w:t>2</w:t>
            </w:r>
            <w:r>
              <w:rPr>
                <w:b/>
                <w:szCs w:val="26"/>
                <w:rtl w:val="true"/>
              </w:rPr>
              <w:t>)</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w:t>
              <w:tab/>
            </w:r>
            <w:r>
              <w:rPr>
                <w:b/>
                <w:szCs w:val="26"/>
              </w:rPr>
              <w:t>859</w:t>
            </w:r>
            <w:r>
              <w:rPr>
                <w:b/>
                <w:b/>
                <w:szCs w:val="26"/>
                <w:rtl w:val="true"/>
              </w:rPr>
              <w:t>ر</w:t>
            </w:r>
            <w:r>
              <w:rPr>
                <w:b/>
                <w:szCs w:val="26"/>
              </w:rPr>
              <w:t>1</w:t>
            </w:r>
            <w:r>
              <w:rPr>
                <w:b/>
                <w:szCs w:val="26"/>
                <w:rtl w:val="true"/>
              </w:rPr>
              <w:t>)</w:t>
            </w:r>
          </w:p>
        </w:tc>
      </w:tr>
      <w:tr>
        <w:trPr/>
        <w:tc>
          <w:tcPr>
            <w:tcW w:w="4536" w:type="dxa"/>
            <w:tcBorders/>
          </w:tcPr>
          <w:p>
            <w:pPr>
              <w:pStyle w:val="Normal"/>
              <w:spacing w:lineRule="exact" w:line="440"/>
              <w:ind w:end="0"/>
              <w:jc w:val="both"/>
              <w:rPr>
                <w:b/>
                <w:szCs w:val="26"/>
              </w:rPr>
            </w:pPr>
            <w:r>
              <w:rPr>
                <w:b/>
                <w:b/>
                <w:szCs w:val="26"/>
                <w:rtl w:val="true"/>
              </w:rPr>
              <w:t>هزينه‌هاي‌ اداره‌ طرح‌</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w:t>
              <w:tab/>
            </w:r>
            <w:r>
              <w:rPr>
                <w:b/>
                <w:szCs w:val="26"/>
              </w:rPr>
              <w:t>581</w:t>
            </w:r>
            <w:r>
              <w:rPr>
                <w:b/>
                <w:b/>
                <w:szCs w:val="26"/>
                <w:rtl w:val="true"/>
              </w:rPr>
              <w:t>ر</w:t>
            </w:r>
            <w:r>
              <w:rPr>
                <w:b/>
                <w:szCs w:val="26"/>
              </w:rPr>
              <w:t>2</w:t>
            </w:r>
            <w:r>
              <w:rPr>
                <w:b/>
                <w:szCs w:val="26"/>
                <w:rtl w:val="true"/>
              </w:rPr>
              <w:t>)</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w:t>
              <w:tab/>
            </w:r>
            <w:r>
              <w:rPr>
                <w:b/>
                <w:szCs w:val="26"/>
              </w:rPr>
              <w:t>275</w:t>
            </w:r>
            <w:r>
              <w:rPr>
                <w:b/>
                <w:b/>
                <w:szCs w:val="26"/>
                <w:rtl w:val="true"/>
              </w:rPr>
              <w:t>ر</w:t>
            </w:r>
            <w:r>
              <w:rPr>
                <w:b/>
                <w:szCs w:val="26"/>
              </w:rPr>
              <w:t>2</w:t>
            </w:r>
            <w:r>
              <w:rPr>
                <w:b/>
                <w:szCs w:val="26"/>
                <w:rtl w:val="true"/>
              </w:rPr>
              <w:t>)</w:t>
            </w:r>
          </w:p>
        </w:tc>
      </w:tr>
      <w:tr>
        <w:trPr/>
        <w:tc>
          <w:tcPr>
            <w:tcW w:w="4536" w:type="dxa"/>
            <w:tcBorders/>
          </w:tcPr>
          <w:p>
            <w:pPr>
              <w:pStyle w:val="Normal"/>
              <w:snapToGrid w:val="false"/>
              <w:spacing w:lineRule="exact" w:line="440"/>
              <w:ind w:end="0"/>
              <w:jc w:val="both"/>
              <w:rPr>
                <w:b/>
                <w:szCs w:val="26"/>
              </w:rPr>
            </w:pPr>
            <w:r>
              <w:rPr>
                <w:b/>
                <w:szCs w:val="26"/>
                <w:rtl w:val="true"/>
              </w:rPr>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pBdr>
                <w:top w:val="single" w:sz="8" w:space="1" w:color="000000"/>
                <w:bottom w:val="single" w:sz="8" w:space="1" w:color="000000"/>
              </w:pBdr>
              <w:tabs>
                <w:tab w:val="clear" w:pos="720"/>
                <w:tab w:val="left" w:pos="113" w:leader="none"/>
              </w:tabs>
              <w:spacing w:lineRule="exact" w:line="440"/>
              <w:ind w:end="227"/>
              <w:jc w:val="both"/>
              <w:rPr>
                <w:b/>
                <w:szCs w:val="26"/>
              </w:rPr>
            </w:pPr>
            <w:r>
              <w:rPr>
                <w:b/>
                <w:szCs w:val="26"/>
                <w:rtl w:val="true"/>
              </w:rPr>
              <w:t>(</w:t>
              <w:tab/>
            </w:r>
            <w:r>
              <w:rPr>
                <w:b/>
                <w:szCs w:val="26"/>
              </w:rPr>
              <w:t>298</w:t>
            </w:r>
            <w:r>
              <w:rPr>
                <w:b/>
                <w:b/>
                <w:szCs w:val="26"/>
                <w:rtl w:val="true"/>
              </w:rPr>
              <w:t>ر</w:t>
            </w:r>
            <w:r>
              <w:rPr>
                <w:b/>
                <w:szCs w:val="26"/>
              </w:rPr>
              <w:t>43</w:t>
            </w:r>
            <w:r>
              <w:rPr>
                <w:b/>
                <w:szCs w:val="26"/>
                <w:rtl w:val="true"/>
              </w:rPr>
              <w:t>)</w:t>
            </w:r>
          </w:p>
        </w:tc>
        <w:tc>
          <w:tcPr>
            <w:tcW w:w="1418" w:type="dxa"/>
            <w:tcBorders/>
          </w:tcPr>
          <w:p>
            <w:pPr>
              <w:pStyle w:val="Normal"/>
              <w:pBdr>
                <w:top w:val="single" w:sz="8" w:space="1" w:color="000000"/>
                <w:bottom w:val="single" w:sz="8" w:space="1" w:color="000000"/>
              </w:pBdr>
              <w:tabs>
                <w:tab w:val="clear" w:pos="720"/>
                <w:tab w:val="left" w:pos="227" w:leader="none"/>
              </w:tabs>
              <w:spacing w:lineRule="exact" w:line="440"/>
              <w:ind w:start="113" w:end="57"/>
              <w:jc w:val="both"/>
              <w:rPr>
                <w:b/>
                <w:szCs w:val="26"/>
              </w:rPr>
            </w:pPr>
            <w:r>
              <w:rPr>
                <w:b/>
                <w:szCs w:val="26"/>
                <w:rtl w:val="true"/>
              </w:rPr>
              <w:t>(</w:t>
              <w:tab/>
            </w:r>
            <w:r>
              <w:rPr>
                <w:b/>
                <w:szCs w:val="26"/>
              </w:rPr>
              <w:t>359</w:t>
            </w:r>
            <w:r>
              <w:rPr>
                <w:b/>
                <w:b/>
                <w:szCs w:val="26"/>
                <w:rtl w:val="true"/>
              </w:rPr>
              <w:t>ر</w:t>
            </w:r>
            <w:r>
              <w:rPr>
                <w:b/>
                <w:szCs w:val="26"/>
              </w:rPr>
              <w:t>41</w:t>
            </w:r>
            <w:r>
              <w:rPr>
                <w:b/>
                <w:szCs w:val="26"/>
                <w:rtl w:val="true"/>
              </w:rPr>
              <w:t>)</w:t>
            </w:r>
          </w:p>
        </w:tc>
      </w:tr>
      <w:tr>
        <w:trPr/>
        <w:tc>
          <w:tcPr>
            <w:tcW w:w="4536" w:type="dxa"/>
            <w:tcBorders/>
          </w:tcPr>
          <w:p>
            <w:pPr>
              <w:pStyle w:val="Normal"/>
              <w:spacing w:lineRule="exact" w:line="440"/>
              <w:ind w:end="0"/>
              <w:jc w:val="both"/>
              <w:rPr>
                <w:b/>
                <w:szCs w:val="26"/>
              </w:rPr>
            </w:pPr>
            <w:r>
              <w:rPr>
                <w:b/>
                <w:b/>
                <w:szCs w:val="26"/>
                <w:rtl w:val="true"/>
              </w:rPr>
              <w:t>افزايش‌ در خالص‌ داراييهاي‌ طرح‌</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pBdr>
                <w:bottom w:val="double" w:sz="6" w:space="1" w:color="000000"/>
              </w:pBdr>
              <w:tabs>
                <w:tab w:val="clear" w:pos="720"/>
                <w:tab w:val="left" w:pos="113" w:leader="none"/>
              </w:tabs>
              <w:spacing w:lineRule="exact" w:line="440"/>
              <w:ind w:end="227"/>
              <w:jc w:val="both"/>
              <w:rPr>
                <w:b/>
                <w:szCs w:val="26"/>
              </w:rPr>
            </w:pPr>
            <w:r>
              <w:rPr>
                <w:b/>
                <w:szCs w:val="26"/>
                <w:rtl w:val="true"/>
              </w:rPr>
              <w:tab/>
            </w:r>
            <w:r>
              <w:rPr>
                <w:b/>
                <w:szCs w:val="26"/>
              </w:rPr>
              <w:t>340</w:t>
            </w:r>
            <w:r>
              <w:rPr>
                <w:b/>
                <w:b/>
                <w:szCs w:val="26"/>
                <w:rtl w:val="true"/>
              </w:rPr>
              <w:t>ر</w:t>
            </w:r>
            <w:r>
              <w:rPr>
                <w:b/>
                <w:szCs w:val="26"/>
              </w:rPr>
              <w:t>134</w:t>
            </w:r>
          </w:p>
        </w:tc>
        <w:tc>
          <w:tcPr>
            <w:tcW w:w="1418" w:type="dxa"/>
            <w:tcBorders/>
          </w:tcPr>
          <w:p>
            <w:pPr>
              <w:pStyle w:val="Normal"/>
              <w:pBdr>
                <w:bottom w:val="double" w:sz="6" w:space="1" w:color="000000"/>
              </w:pBdr>
              <w:tabs>
                <w:tab w:val="clear" w:pos="720"/>
                <w:tab w:val="left" w:pos="227" w:leader="none"/>
              </w:tabs>
              <w:spacing w:lineRule="exact" w:line="440"/>
              <w:ind w:start="113" w:end="57"/>
              <w:jc w:val="both"/>
              <w:rPr>
                <w:b/>
                <w:szCs w:val="26"/>
              </w:rPr>
            </w:pPr>
            <w:r>
              <w:rPr>
                <w:b/>
                <w:szCs w:val="26"/>
                <w:rtl w:val="true"/>
              </w:rPr>
              <w:tab/>
            </w:r>
            <w:r>
              <w:rPr>
                <w:b/>
                <w:szCs w:val="26"/>
              </w:rPr>
              <w:t>425</w:t>
            </w:r>
            <w:r>
              <w:rPr>
                <w:b/>
                <w:b/>
                <w:szCs w:val="26"/>
                <w:rtl w:val="true"/>
              </w:rPr>
              <w:t>ر</w:t>
            </w:r>
            <w:r>
              <w:rPr>
                <w:b/>
                <w:szCs w:val="26"/>
              </w:rPr>
              <w:t>127</w:t>
            </w:r>
          </w:p>
        </w:tc>
      </w:tr>
      <w:tr>
        <w:trPr/>
        <w:tc>
          <w:tcPr>
            <w:tcW w:w="4536" w:type="dxa"/>
            <w:tcBorders/>
          </w:tcPr>
          <w:p>
            <w:pPr>
              <w:pStyle w:val="Normal"/>
              <w:snapToGrid w:val="false"/>
              <w:spacing w:lineRule="exact" w:line="440"/>
              <w:ind w:end="0"/>
              <w:jc w:val="both"/>
              <w:rPr>
                <w:b/>
                <w:szCs w:val="26"/>
              </w:rPr>
            </w:pPr>
            <w:r>
              <w:rPr>
                <w:b/>
                <w:szCs w:val="26"/>
                <w:rtl w:val="true"/>
              </w:rPr>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napToGrid w:val="false"/>
              <w:spacing w:lineRule="exact" w:line="440"/>
              <w:ind w:end="0"/>
              <w:jc w:val="both"/>
              <w:rPr>
                <w:b/>
                <w:szCs w:val="26"/>
              </w:rPr>
            </w:pPr>
            <w:r>
              <w:rPr>
                <w:b/>
                <w:szCs w:val="26"/>
                <w:rtl w:val="true"/>
              </w:rPr>
            </w:r>
          </w:p>
        </w:tc>
      </w:tr>
      <w:tr>
        <w:trPr>
          <w:cantSplit/>
        </w:trPr>
        <w:tc>
          <w:tcPr>
            <w:tcW w:w="8506" w:type="dxa"/>
            <w:gridSpan w:val="4"/>
            <w:tcBorders/>
          </w:tcPr>
          <w:p>
            <w:pPr>
              <w:pStyle w:val="Normal"/>
              <w:tabs>
                <w:tab w:val="clear" w:pos="720"/>
                <w:tab w:val="left" w:pos="113" w:leader="none"/>
              </w:tabs>
              <w:spacing w:lineRule="exact" w:line="440"/>
              <w:ind w:end="0"/>
              <w:jc w:val="center"/>
              <w:rPr>
                <w:rFonts w:cs="B Titr"/>
                <w:b/>
                <w:szCs w:val="22"/>
              </w:rPr>
            </w:pPr>
            <w:r>
              <w:rPr>
                <w:rFonts w:cs="B Titr"/>
                <w:b/>
                <w:b/>
                <w:szCs w:val="22"/>
                <w:rtl w:val="true"/>
              </w:rPr>
              <w:t>گردش‌ حساب‌ ارزش‌ ويژه‌ صندوق‌</w:t>
            </w:r>
          </w:p>
        </w:tc>
      </w:tr>
    </w:tbl>
    <w:p>
      <w:pPr>
        <w:pStyle w:val="Normal"/>
        <w:ind w:end="0"/>
        <w:jc w:val="center"/>
        <w:rPr/>
      </w:pPr>
      <w:r>
        <w:rPr>
          <w:rtl w:val="true"/>
        </w:rPr>
      </w:r>
    </w:p>
    <w:tbl>
      <w:tblPr>
        <w:bidiVisual w:val="true"/>
        <w:tblW w:w="8506" w:type="dxa"/>
        <w:jc w:val="center"/>
        <w:tblInd w:w="0" w:type="dxa"/>
        <w:tblLayout w:type="fixed"/>
        <w:tblCellMar>
          <w:top w:w="0" w:type="dxa"/>
          <w:start w:w="108" w:type="dxa"/>
          <w:bottom w:w="0" w:type="dxa"/>
          <w:end w:w="108" w:type="dxa"/>
        </w:tblCellMar>
      </w:tblPr>
      <w:tblGrid>
        <w:gridCol w:w="4536"/>
        <w:gridCol w:w="1134"/>
        <w:gridCol w:w="1418"/>
        <w:gridCol w:w="1418"/>
      </w:tblGrid>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8" w:type="dxa"/>
            <w:tcBorders/>
          </w:tcPr>
          <w:p>
            <w:pPr>
              <w:pStyle w:val="1JadvalTitr"/>
              <w:pBdr>
                <w:bottom w:val="single" w:sz="8" w:space="1" w:color="000000"/>
              </w:pBdr>
              <w:ind w:hanging="0" w:start="0" w:end="227"/>
              <w:jc w:val="center"/>
              <w:rPr>
                <w:szCs w:val="22"/>
              </w:rPr>
            </w:pPr>
            <w:r>
              <w:rPr>
                <w:rFonts w:hint="eastAsia"/>
                <w:szCs w:val="22"/>
                <w:rtl w:val="true"/>
              </w:rPr>
              <w:t>سال</w:t>
            </w:r>
            <w:r>
              <w:rPr>
                <w:szCs w:val="22"/>
                <w:rtl w:val="true"/>
              </w:rPr>
              <w:t xml:space="preserve"> </w:t>
            </w:r>
            <w:r>
              <w:rPr>
                <w:szCs w:val="22"/>
              </w:rPr>
              <w:t>2</w:t>
            </w:r>
            <w:r>
              <w:rPr>
                <w:szCs w:val="22"/>
                <w:rtl w:val="true"/>
              </w:rPr>
              <w:t>×</w:t>
            </w:r>
            <w:r>
              <w:rPr>
                <w:szCs w:val="22"/>
              </w:rPr>
              <w:t>13</w:t>
            </w:r>
          </w:p>
        </w:tc>
        <w:tc>
          <w:tcPr>
            <w:tcW w:w="1418" w:type="dxa"/>
            <w:tcBorders/>
          </w:tcPr>
          <w:p>
            <w:pPr>
              <w:pStyle w:val="1JadvalTitr"/>
              <w:pBdr>
                <w:bottom w:val="single" w:sz="8" w:space="1" w:color="000000"/>
              </w:pBdr>
              <w:ind w:hanging="0" w:start="113" w:end="57"/>
              <w:jc w:val="center"/>
              <w:rPr>
                <w:szCs w:val="22"/>
              </w:rPr>
            </w:pPr>
            <w:r>
              <w:rPr>
                <w:rFonts w:hint="eastAsia"/>
                <w:szCs w:val="22"/>
                <w:rtl w:val="true"/>
              </w:rPr>
              <w:t>سال</w:t>
            </w:r>
            <w:r>
              <w:rPr>
                <w:szCs w:val="22"/>
                <w:rtl w:val="true"/>
              </w:rPr>
              <w:t xml:space="preserve"> </w:t>
            </w:r>
            <w:r>
              <w:rPr>
                <w:szCs w:val="22"/>
              </w:rPr>
              <w:t>1</w:t>
            </w:r>
            <w:r>
              <w:rPr>
                <w:szCs w:val="22"/>
                <w:rtl w:val="true"/>
              </w:rPr>
              <w:t xml:space="preserve">× </w:t>
            </w:r>
            <w:r>
              <w:rPr>
                <w:szCs w:val="22"/>
              </w:rPr>
              <w:t>13</w:t>
            </w:r>
          </w:p>
        </w:tc>
      </w:tr>
      <w:tr>
        <w:trPr/>
        <w:tc>
          <w:tcPr>
            <w:tcW w:w="4536" w:type="dxa"/>
            <w:tcBorders/>
          </w:tcPr>
          <w:p>
            <w:pPr>
              <w:pStyle w:val="1JadvalTitr"/>
              <w:snapToGrid w:val="false"/>
              <w:ind w:end="0"/>
              <w:jc w:val="start"/>
              <w:rPr>
                <w:szCs w:val="22"/>
              </w:rPr>
            </w:pPr>
            <w:r>
              <w:rPr>
                <w:szCs w:val="22"/>
                <w:rtl w:val="true"/>
              </w:rPr>
            </w:r>
          </w:p>
        </w:tc>
        <w:tc>
          <w:tcPr>
            <w:tcW w:w="1134" w:type="dxa"/>
            <w:tcBorders/>
          </w:tcPr>
          <w:p>
            <w:pPr>
              <w:pStyle w:val="1JadvalTitr"/>
              <w:snapToGrid w:val="false"/>
              <w:ind w:end="0"/>
              <w:jc w:val="center"/>
              <w:rPr>
                <w:szCs w:val="22"/>
              </w:rPr>
            </w:pPr>
            <w:r>
              <w:rPr>
                <w:szCs w:val="22"/>
                <w:rtl w:val="true"/>
              </w:rPr>
            </w:r>
          </w:p>
        </w:tc>
        <w:tc>
          <w:tcPr>
            <w:tcW w:w="1418" w:type="dxa"/>
            <w:tcBorders/>
          </w:tcPr>
          <w:p>
            <w:pPr>
              <w:pStyle w:val="1JadvalTitr"/>
              <w:ind w:hanging="0" w:start="0" w:end="227"/>
              <w:jc w:val="center"/>
              <w:rPr>
                <w:szCs w:val="18"/>
              </w:rPr>
            </w:pPr>
            <w:r>
              <w:rPr>
                <w:rFonts w:hint="eastAsia"/>
                <w:szCs w:val="18"/>
                <w:rtl w:val="true"/>
              </w:rPr>
              <w:t>ميليون</w:t>
            </w:r>
            <w:r>
              <w:rPr>
                <w:szCs w:val="18"/>
                <w:rtl w:val="true"/>
              </w:rPr>
              <w:t xml:space="preserve"> </w:t>
            </w:r>
            <w:r>
              <w:rPr>
                <w:rFonts w:hint="eastAsia"/>
                <w:szCs w:val="18"/>
                <w:rtl w:val="true"/>
              </w:rPr>
              <w:t>ريال</w:t>
            </w:r>
          </w:p>
        </w:tc>
        <w:tc>
          <w:tcPr>
            <w:tcW w:w="1418" w:type="dxa"/>
            <w:tcBorders/>
          </w:tcPr>
          <w:p>
            <w:pPr>
              <w:pStyle w:val="1JadvalTitr"/>
              <w:ind w:hanging="0" w:start="113" w:end="57"/>
              <w:jc w:val="center"/>
              <w:rPr>
                <w:szCs w:val="18"/>
              </w:rPr>
            </w:pPr>
            <w:r>
              <w:rPr>
                <w:rFonts w:hint="eastAsia"/>
                <w:szCs w:val="18"/>
                <w:rtl w:val="true"/>
              </w:rPr>
              <w:t>ميليون</w:t>
            </w:r>
            <w:r>
              <w:rPr>
                <w:szCs w:val="18"/>
                <w:rtl w:val="true"/>
              </w:rPr>
              <w:t xml:space="preserve"> </w:t>
            </w:r>
            <w:r>
              <w:rPr>
                <w:rFonts w:hint="eastAsia"/>
                <w:szCs w:val="18"/>
                <w:rtl w:val="true"/>
              </w:rPr>
              <w:t>ريال</w:t>
            </w:r>
          </w:p>
        </w:tc>
      </w:tr>
      <w:tr>
        <w:trPr/>
        <w:tc>
          <w:tcPr>
            <w:tcW w:w="4536" w:type="dxa"/>
            <w:tcBorders/>
          </w:tcPr>
          <w:p>
            <w:pPr>
              <w:pStyle w:val="Normal"/>
              <w:spacing w:lineRule="exact" w:line="440"/>
              <w:ind w:end="0"/>
              <w:jc w:val="both"/>
              <w:rPr>
                <w:b/>
                <w:szCs w:val="26"/>
              </w:rPr>
            </w:pPr>
            <w:r>
              <w:rPr>
                <w:b/>
                <w:b/>
                <w:szCs w:val="26"/>
                <w:rtl w:val="true"/>
              </w:rPr>
              <w:t>تغيير در خالص‌ داراييهاي‌ طرح‌ طي‌ سال‌</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pBdr>
                <w:bottom w:val="single" w:sz="8" w:space="1" w:color="000000"/>
              </w:pBdr>
              <w:tabs>
                <w:tab w:val="clear" w:pos="720"/>
                <w:tab w:val="left" w:pos="113" w:leader="none"/>
              </w:tabs>
              <w:spacing w:lineRule="exact" w:line="440"/>
              <w:ind w:end="227"/>
              <w:jc w:val="both"/>
              <w:rPr>
                <w:b/>
                <w:szCs w:val="26"/>
              </w:rPr>
            </w:pPr>
            <w:r>
              <w:rPr>
                <w:b/>
                <w:szCs w:val="26"/>
                <w:rtl w:val="true"/>
              </w:rPr>
              <w:tab/>
            </w:r>
            <w:r>
              <w:rPr>
                <w:b/>
                <w:szCs w:val="26"/>
              </w:rPr>
              <w:t>340</w:t>
            </w:r>
            <w:r>
              <w:rPr>
                <w:b/>
                <w:b/>
                <w:szCs w:val="26"/>
                <w:rtl w:val="true"/>
              </w:rPr>
              <w:t>ر</w:t>
            </w:r>
            <w:r>
              <w:rPr>
                <w:b/>
                <w:szCs w:val="26"/>
              </w:rPr>
              <w:t>134</w:t>
            </w:r>
          </w:p>
        </w:tc>
        <w:tc>
          <w:tcPr>
            <w:tcW w:w="1418" w:type="dxa"/>
            <w:tcBorders/>
          </w:tcPr>
          <w:p>
            <w:pPr>
              <w:pStyle w:val="Normal"/>
              <w:pBdr>
                <w:bottom w:val="single" w:sz="8" w:space="1" w:color="000000"/>
              </w:pBdr>
              <w:tabs>
                <w:tab w:val="clear" w:pos="720"/>
                <w:tab w:val="left" w:pos="227" w:leader="none"/>
              </w:tabs>
              <w:spacing w:lineRule="exact" w:line="440"/>
              <w:ind w:start="113" w:end="57"/>
              <w:jc w:val="both"/>
              <w:rPr>
                <w:b/>
                <w:szCs w:val="26"/>
              </w:rPr>
            </w:pPr>
            <w:r>
              <w:rPr>
                <w:b/>
                <w:szCs w:val="26"/>
                <w:rtl w:val="true"/>
              </w:rPr>
              <w:tab/>
            </w:r>
            <w:r>
              <w:rPr>
                <w:b/>
                <w:szCs w:val="26"/>
              </w:rPr>
              <w:t>425</w:t>
            </w:r>
            <w:r>
              <w:rPr>
                <w:b/>
                <w:b/>
                <w:szCs w:val="26"/>
                <w:rtl w:val="true"/>
              </w:rPr>
              <w:t>ر</w:t>
            </w:r>
            <w:r>
              <w:rPr>
                <w:b/>
                <w:szCs w:val="26"/>
              </w:rPr>
              <w:t>127</w:t>
            </w:r>
          </w:p>
        </w:tc>
      </w:tr>
      <w:tr>
        <w:trPr/>
        <w:tc>
          <w:tcPr>
            <w:tcW w:w="4536" w:type="dxa"/>
            <w:tcBorders/>
          </w:tcPr>
          <w:p>
            <w:pPr>
              <w:pStyle w:val="Normal"/>
              <w:spacing w:lineRule="exact" w:line="440"/>
              <w:ind w:end="0"/>
              <w:jc w:val="both"/>
              <w:rPr>
                <w:b/>
                <w:szCs w:val="26"/>
              </w:rPr>
            </w:pPr>
            <w:r>
              <w:rPr>
                <w:b/>
                <w:b/>
                <w:szCs w:val="26"/>
                <w:rtl w:val="true"/>
              </w:rPr>
              <w:t>ارزش‌ ويژه‌ طرح‌ در ابتداي‌ سال‌</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ab/>
            </w:r>
            <w:r>
              <w:rPr>
                <w:b/>
                <w:szCs w:val="26"/>
              </w:rPr>
              <w:t>349</w:t>
            </w:r>
            <w:r>
              <w:rPr>
                <w:b/>
                <w:b/>
                <w:szCs w:val="26"/>
                <w:rtl w:val="true"/>
              </w:rPr>
              <w:t>ر</w:t>
            </w:r>
            <w:r>
              <w:rPr>
                <w:b/>
                <w:szCs w:val="26"/>
              </w:rPr>
              <w:t>319</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ab/>
            </w:r>
            <w:r>
              <w:rPr>
                <w:b/>
                <w:szCs w:val="26"/>
              </w:rPr>
              <w:t>124</w:t>
            </w:r>
            <w:r>
              <w:rPr>
                <w:b/>
                <w:b/>
                <w:szCs w:val="26"/>
                <w:rtl w:val="true"/>
              </w:rPr>
              <w:t>ر</w:t>
            </w:r>
            <w:r>
              <w:rPr>
                <w:b/>
                <w:szCs w:val="26"/>
              </w:rPr>
              <w:t>188</w:t>
            </w:r>
          </w:p>
        </w:tc>
      </w:tr>
      <w:tr>
        <w:trPr/>
        <w:tc>
          <w:tcPr>
            <w:tcW w:w="4536" w:type="dxa"/>
            <w:tcBorders/>
          </w:tcPr>
          <w:p>
            <w:pPr>
              <w:pStyle w:val="Normal"/>
              <w:spacing w:lineRule="exact" w:line="440"/>
              <w:ind w:end="0"/>
              <w:jc w:val="both"/>
              <w:rPr>
                <w:b/>
                <w:szCs w:val="26"/>
              </w:rPr>
            </w:pPr>
            <w:r>
              <w:rPr>
                <w:b/>
                <w:b/>
                <w:szCs w:val="26"/>
                <w:rtl w:val="true"/>
              </w:rPr>
              <w:t>تعديلات‌ سنواتي‌</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pBdr>
                <w:bottom w:val="single" w:sz="8" w:space="1" w:color="000000"/>
              </w:pBdr>
              <w:tabs>
                <w:tab w:val="clear" w:pos="720"/>
                <w:tab w:val="left" w:pos="113" w:leader="none"/>
              </w:tabs>
              <w:spacing w:lineRule="exact" w:line="440"/>
              <w:ind w:end="227"/>
              <w:jc w:val="both"/>
              <w:rPr>
                <w:b/>
                <w:szCs w:val="26"/>
              </w:rPr>
            </w:pPr>
            <w:r>
              <w:rPr>
                <w:b/>
                <w:szCs w:val="26"/>
                <w:rtl w:val="true"/>
              </w:rPr>
              <w:t>(</w:t>
              <w:tab/>
            </w:r>
            <w:r>
              <w:rPr>
                <w:b/>
                <w:szCs w:val="26"/>
              </w:rPr>
              <w:t>500</w:t>
            </w:r>
            <w:r>
              <w:rPr>
                <w:b/>
                <w:b/>
                <w:szCs w:val="26"/>
                <w:rtl w:val="true"/>
              </w:rPr>
              <w:t>ر</w:t>
            </w:r>
            <w:r>
              <w:rPr>
                <w:b/>
                <w:szCs w:val="26"/>
              </w:rPr>
              <w:t>4</w:t>
            </w:r>
            <w:r>
              <w:rPr>
                <w:b/>
                <w:szCs w:val="26"/>
                <w:rtl w:val="true"/>
              </w:rPr>
              <w:t>)</w:t>
            </w:r>
          </w:p>
        </w:tc>
        <w:tc>
          <w:tcPr>
            <w:tcW w:w="1418" w:type="dxa"/>
            <w:tcBorders/>
          </w:tcPr>
          <w:p>
            <w:pPr>
              <w:pStyle w:val="Normal"/>
              <w:pBdr>
                <w:bottom w:val="single" w:sz="8" w:space="1" w:color="000000"/>
              </w:pBdr>
              <w:tabs>
                <w:tab w:val="clear" w:pos="720"/>
                <w:tab w:val="left" w:pos="227" w:leader="none"/>
              </w:tabs>
              <w:spacing w:lineRule="exact" w:line="440"/>
              <w:ind w:start="113" w:end="57"/>
              <w:jc w:val="both"/>
              <w:rPr>
                <w:b/>
                <w:szCs w:val="26"/>
              </w:rPr>
            </w:pPr>
            <w:r>
              <w:rPr>
                <w:b/>
                <w:szCs w:val="26"/>
                <w:rtl w:val="true"/>
              </w:rPr>
              <w:t>(</w:t>
              <w:tab/>
            </w:r>
            <w:r>
              <w:rPr>
                <w:b/>
                <w:szCs w:val="26"/>
              </w:rPr>
              <w:t>700</w:t>
            </w:r>
            <w:r>
              <w:rPr>
                <w:b/>
                <w:szCs w:val="26"/>
                <w:rtl w:val="true"/>
              </w:rPr>
              <w:t>)</w:t>
            </w:r>
          </w:p>
        </w:tc>
      </w:tr>
      <w:tr>
        <w:trPr/>
        <w:tc>
          <w:tcPr>
            <w:tcW w:w="4536" w:type="dxa"/>
            <w:tcBorders/>
          </w:tcPr>
          <w:p>
            <w:pPr>
              <w:pStyle w:val="Normal"/>
              <w:spacing w:lineRule="exact" w:line="440"/>
              <w:ind w:end="0"/>
              <w:jc w:val="both"/>
              <w:rPr>
                <w:b/>
                <w:szCs w:val="26"/>
              </w:rPr>
            </w:pPr>
            <w:r>
              <w:rPr>
                <w:b/>
                <w:b/>
                <w:szCs w:val="26"/>
                <w:rtl w:val="true"/>
              </w:rPr>
              <w:t>ارزش‌ ويژه‌ طرح‌ در ابتداي‌ سال‌ ـ تعديل‌ شده‌</w:t>
            </w:r>
          </w:p>
        </w:tc>
        <w:tc>
          <w:tcPr>
            <w:tcW w:w="1134" w:type="dxa"/>
            <w:tcBorders/>
          </w:tcPr>
          <w:p>
            <w:pPr>
              <w:pStyle w:val="Normal"/>
              <w:tabs>
                <w:tab w:val="clear" w:pos="720"/>
                <w:tab w:val="left" w:pos="113" w:leader="none"/>
              </w:tabs>
              <w:spacing w:lineRule="exact" w:line="440"/>
              <w:ind w:end="0"/>
              <w:jc w:val="both"/>
              <w:rPr>
                <w:b/>
                <w:szCs w:val="26"/>
              </w:rPr>
            </w:pPr>
            <w:r>
              <w:rPr>
                <w:b/>
                <w:szCs w:val="26"/>
                <w:rtl w:val="true"/>
              </w:rPr>
              <w:t xml:space="preserve"> </w:t>
            </w:r>
          </w:p>
        </w:tc>
        <w:tc>
          <w:tcPr>
            <w:tcW w:w="1418" w:type="dxa"/>
            <w:tcBorders/>
          </w:tcPr>
          <w:p>
            <w:pPr>
              <w:pStyle w:val="Normal"/>
              <w:tabs>
                <w:tab w:val="clear" w:pos="720"/>
                <w:tab w:val="left" w:pos="113" w:leader="none"/>
              </w:tabs>
              <w:spacing w:lineRule="exact" w:line="440"/>
              <w:ind w:end="227"/>
              <w:jc w:val="both"/>
              <w:rPr>
                <w:b/>
                <w:szCs w:val="26"/>
              </w:rPr>
            </w:pPr>
            <w:r>
              <w:rPr>
                <w:b/>
                <w:szCs w:val="26"/>
                <w:rtl w:val="true"/>
              </w:rPr>
              <w:tab/>
            </w:r>
            <w:r>
              <w:rPr>
                <w:b/>
                <w:szCs w:val="26"/>
              </w:rPr>
              <w:t>849</w:t>
            </w:r>
            <w:r>
              <w:rPr>
                <w:b/>
                <w:b/>
                <w:szCs w:val="26"/>
                <w:rtl w:val="true"/>
              </w:rPr>
              <w:t>ر</w:t>
            </w:r>
            <w:r>
              <w:rPr>
                <w:b/>
                <w:szCs w:val="26"/>
              </w:rPr>
              <w:t>314</w:t>
            </w:r>
          </w:p>
        </w:tc>
        <w:tc>
          <w:tcPr>
            <w:tcW w:w="1418" w:type="dxa"/>
            <w:tcBorders/>
          </w:tcPr>
          <w:p>
            <w:pPr>
              <w:pStyle w:val="Normal"/>
              <w:tabs>
                <w:tab w:val="clear" w:pos="720"/>
                <w:tab w:val="left" w:pos="227" w:leader="none"/>
              </w:tabs>
              <w:spacing w:lineRule="exact" w:line="440"/>
              <w:ind w:start="113" w:end="57"/>
              <w:jc w:val="both"/>
              <w:rPr>
                <w:b/>
                <w:szCs w:val="26"/>
              </w:rPr>
            </w:pPr>
            <w:r>
              <w:rPr>
                <w:b/>
                <w:szCs w:val="26"/>
                <w:rtl w:val="true"/>
              </w:rPr>
              <w:tab/>
            </w:r>
            <w:r>
              <w:rPr>
                <w:b/>
                <w:szCs w:val="26"/>
              </w:rPr>
              <w:t>424</w:t>
            </w:r>
            <w:r>
              <w:rPr>
                <w:b/>
                <w:b/>
                <w:szCs w:val="26"/>
                <w:rtl w:val="true"/>
              </w:rPr>
              <w:t>ر</w:t>
            </w:r>
            <w:r>
              <w:rPr>
                <w:b/>
                <w:szCs w:val="26"/>
              </w:rPr>
              <w:t>187</w:t>
            </w:r>
          </w:p>
        </w:tc>
      </w:tr>
      <w:tr>
        <w:trPr/>
        <w:tc>
          <w:tcPr>
            <w:tcW w:w="4536" w:type="dxa"/>
            <w:tcBorders/>
          </w:tcPr>
          <w:p>
            <w:pPr>
              <w:pStyle w:val="Normal"/>
              <w:spacing w:lineRule="exact" w:line="440"/>
              <w:ind w:end="0"/>
              <w:jc w:val="both"/>
              <w:rPr>
                <w:b/>
                <w:szCs w:val="26"/>
              </w:rPr>
            </w:pPr>
            <w:r>
              <w:rPr>
                <w:b/>
                <w:b/>
                <w:szCs w:val="26"/>
                <w:rtl w:val="true"/>
              </w:rPr>
              <w:t>ارزش‌ ويژه‌ طرح‌ در پايان‌ سال‌</w:t>
            </w:r>
          </w:p>
        </w:tc>
        <w:tc>
          <w:tcPr>
            <w:tcW w:w="1134" w:type="dxa"/>
            <w:tcBorders/>
          </w:tcPr>
          <w:p>
            <w:pPr>
              <w:pStyle w:val="Normal"/>
              <w:snapToGrid w:val="false"/>
              <w:spacing w:lineRule="exact" w:line="440"/>
              <w:ind w:end="0"/>
              <w:jc w:val="both"/>
              <w:rPr>
                <w:b/>
                <w:szCs w:val="26"/>
              </w:rPr>
            </w:pPr>
            <w:r>
              <w:rPr>
                <w:b/>
                <w:szCs w:val="26"/>
                <w:rtl w:val="true"/>
              </w:rPr>
            </w:r>
          </w:p>
        </w:tc>
        <w:tc>
          <w:tcPr>
            <w:tcW w:w="1418" w:type="dxa"/>
            <w:tcBorders/>
          </w:tcPr>
          <w:p>
            <w:pPr>
              <w:pStyle w:val="Normal"/>
              <w:pBdr>
                <w:top w:val="single" w:sz="8" w:space="1" w:color="000000"/>
                <w:bottom w:val="double" w:sz="6" w:space="1" w:color="000000"/>
              </w:pBdr>
              <w:tabs>
                <w:tab w:val="clear" w:pos="720"/>
                <w:tab w:val="left" w:pos="113" w:leader="none"/>
              </w:tabs>
              <w:spacing w:lineRule="exact" w:line="440"/>
              <w:ind w:end="227"/>
              <w:jc w:val="both"/>
              <w:rPr>
                <w:b/>
                <w:szCs w:val="26"/>
              </w:rPr>
            </w:pPr>
            <w:r>
              <w:rPr>
                <w:b/>
                <w:szCs w:val="26"/>
                <w:rtl w:val="true"/>
              </w:rPr>
              <w:tab/>
            </w:r>
            <w:r>
              <w:rPr>
                <w:b/>
                <w:szCs w:val="26"/>
              </w:rPr>
              <w:t>189</w:t>
            </w:r>
            <w:r>
              <w:rPr>
                <w:b/>
                <w:b/>
                <w:szCs w:val="26"/>
                <w:rtl w:val="true"/>
              </w:rPr>
              <w:t>ر</w:t>
            </w:r>
            <w:r>
              <w:rPr>
                <w:b/>
                <w:szCs w:val="26"/>
              </w:rPr>
              <w:t>449</w:t>
            </w:r>
          </w:p>
        </w:tc>
        <w:tc>
          <w:tcPr>
            <w:tcW w:w="1418" w:type="dxa"/>
            <w:tcBorders/>
          </w:tcPr>
          <w:p>
            <w:pPr>
              <w:pStyle w:val="Normal"/>
              <w:pBdr>
                <w:top w:val="single" w:sz="8" w:space="1" w:color="000000"/>
                <w:bottom w:val="double" w:sz="6" w:space="1" w:color="000000"/>
              </w:pBdr>
              <w:tabs>
                <w:tab w:val="clear" w:pos="720"/>
                <w:tab w:val="left" w:pos="227" w:leader="none"/>
              </w:tabs>
              <w:spacing w:lineRule="exact" w:line="440"/>
              <w:ind w:start="113" w:end="57"/>
              <w:jc w:val="both"/>
              <w:rPr>
                <w:b/>
                <w:szCs w:val="26"/>
              </w:rPr>
            </w:pPr>
            <w:r>
              <w:rPr>
                <w:b/>
                <w:szCs w:val="26"/>
                <w:rtl w:val="true"/>
              </w:rPr>
              <w:tab/>
              <w:t xml:space="preserve"> </w:t>
            </w:r>
            <w:r>
              <w:rPr>
                <w:b/>
                <w:szCs w:val="26"/>
              </w:rPr>
              <w:t>849</w:t>
            </w:r>
            <w:r>
              <w:rPr>
                <w:b/>
                <w:b/>
                <w:szCs w:val="26"/>
                <w:rtl w:val="true"/>
              </w:rPr>
              <w:t>ر</w:t>
            </w:r>
            <w:r>
              <w:rPr>
                <w:b/>
                <w:szCs w:val="26"/>
              </w:rPr>
              <w:t>314</w:t>
            </w:r>
          </w:p>
        </w:tc>
      </w:tr>
    </w:tbl>
    <w:p>
      <w:pPr>
        <w:pStyle w:val="Titre12"/>
        <w:numPr>
          <w:ilvl w:val="0"/>
          <w:numId w:val="0"/>
        </w:numPr>
        <w:ind w:hanging="0" w:start="0" w:end="0"/>
        <w:jc w:val="center"/>
        <w:outlineLvl w:val="0"/>
        <w:rPr>
          <w:rFonts w:cs="B Titr"/>
        </w:rPr>
      </w:pPr>
      <w:r>
        <w:rPr>
          <w:rFonts w:cs="B Titr"/>
          <w:rtl w:val="true"/>
        </w:rPr>
      </w:r>
      <w:r>
        <w:br w:type="page"/>
      </w:r>
    </w:p>
    <w:p>
      <w:pPr>
        <w:pStyle w:val="Titre12"/>
        <w:numPr>
          <w:ilvl w:val="0"/>
          <w:numId w:val="0"/>
        </w:numPr>
        <w:ind w:hanging="0" w:start="0" w:end="0"/>
        <w:jc w:val="center"/>
        <w:outlineLvl w:val="0"/>
        <w:rPr>
          <w:rFonts w:cs="B Titr"/>
        </w:rPr>
      </w:pPr>
      <w:r>
        <w:rPr>
          <w:rFonts w:cs="B Titr"/>
          <w:rtl w:val="true"/>
        </w:rPr>
        <w:t>صندوق‌ بازنشستگي‌ نمونه‌</w:t>
      </w:r>
    </w:p>
    <w:p>
      <w:pPr>
        <w:pStyle w:val="Titre12"/>
        <w:numPr>
          <w:ilvl w:val="0"/>
          <w:numId w:val="0"/>
        </w:numPr>
        <w:ind w:hanging="0" w:start="0" w:end="0"/>
        <w:jc w:val="center"/>
        <w:outlineLvl w:val="0"/>
        <w:rPr>
          <w:rFonts w:cs="B Titr"/>
        </w:rPr>
      </w:pPr>
      <w:r>
        <w:rPr>
          <w:rFonts w:cs="B Titr"/>
          <w:rtl w:val="true"/>
        </w:rPr>
        <w:t>صورت‌ درآمد و هزينه‌ تلفيقي‌</w:t>
      </w:r>
    </w:p>
    <w:p>
      <w:pPr>
        <w:pStyle w:val="Titre12"/>
        <w:ind w:end="0"/>
        <w:jc w:val="center"/>
        <w:rPr>
          <w:rFonts w:cs="B Titr"/>
        </w:rPr>
      </w:pPr>
      <w:r>
        <w:rPr>
          <w:rFonts w:cs="B Titr"/>
          <w:rtl w:val="true"/>
        </w:rPr>
        <w:t xml:space="preserve">براي‌ سال‌ مالي‌ منتهي‌ به‌ </w:t>
      </w:r>
      <w:r>
        <w:rPr>
          <w:rFonts w:cs="B Titr"/>
        </w:rPr>
        <w:t>29</w:t>
      </w:r>
      <w:r>
        <w:rPr>
          <w:rFonts w:cs="B Titr"/>
          <w:rtl w:val="true"/>
        </w:rPr>
        <w:t xml:space="preserve"> </w:t>
      </w:r>
      <w:r>
        <w:rPr>
          <w:rFonts w:cs="B Titr"/>
          <w:rtl w:val="true"/>
        </w:rPr>
        <w:t xml:space="preserve">اسفندماه‌ </w:t>
      </w:r>
      <w:r>
        <w:rPr>
          <w:rFonts w:cs="B Titr"/>
        </w:rPr>
        <w:t>2</w:t>
      </w:r>
      <w:r>
        <w:rPr>
          <w:rFonts w:cs="B Titr"/>
          <w:rtl w:val="true"/>
        </w:rPr>
        <w:t>×</w:t>
      </w:r>
      <w:r>
        <w:rPr>
          <w:rFonts w:cs="B Titr"/>
        </w:rPr>
        <w:t>13</w:t>
      </w:r>
    </w:p>
    <w:p>
      <w:pPr>
        <w:pStyle w:val="7"/>
        <w:ind w:end="0"/>
        <w:jc w:val="start"/>
        <w:rPr/>
      </w:pPr>
      <w:r>
        <w:rPr>
          <w:rFonts w:cs="B Titr"/>
          <w:rtl w:val="true"/>
        </w:rPr>
      </w:r>
    </w:p>
    <w:tbl>
      <w:tblPr>
        <w:bidiVisual w:val="true"/>
        <w:tblW w:w="9573" w:type="dxa"/>
        <w:jc w:val="center"/>
        <w:tblInd w:w="0" w:type="dxa"/>
        <w:tblLayout w:type="fixed"/>
        <w:tblCellMar>
          <w:top w:w="0" w:type="dxa"/>
          <w:start w:w="108" w:type="dxa"/>
          <w:bottom w:w="0" w:type="dxa"/>
          <w:end w:w="108" w:type="dxa"/>
        </w:tblCellMar>
      </w:tblPr>
      <w:tblGrid>
        <w:gridCol w:w="4427"/>
        <w:gridCol w:w="359"/>
        <w:gridCol w:w="604"/>
        <w:gridCol w:w="1396"/>
        <w:gridCol w:w="1393"/>
        <w:gridCol w:w="1394"/>
      </w:tblGrid>
      <w:tr>
        <w:trPr>
          <w:cantSplit/>
        </w:trPr>
        <w:tc>
          <w:tcPr>
            <w:tcW w:w="4427" w:type="dxa"/>
            <w:tcBorders/>
          </w:tcPr>
          <w:p>
            <w:pPr>
              <w:pStyle w:val="1JadvalTitr"/>
              <w:snapToGrid w:val="false"/>
              <w:spacing w:lineRule="exact" w:line="440"/>
              <w:ind w:end="0"/>
              <w:jc w:val="center"/>
              <w:rPr>
                <w:szCs w:val="22"/>
              </w:rPr>
            </w:pPr>
            <w:r>
              <w:rPr>
                <w:szCs w:val="22"/>
                <w:rtl w:val="true"/>
              </w:rPr>
            </w:r>
          </w:p>
        </w:tc>
        <w:tc>
          <w:tcPr>
            <w:tcW w:w="963" w:type="dxa"/>
            <w:gridSpan w:val="2"/>
            <w:tcBorders/>
            <w:vAlign w:val="bottom"/>
          </w:tcPr>
          <w:p>
            <w:pPr>
              <w:pStyle w:val="1JadvalTitr"/>
              <w:pBdr>
                <w:bottom w:val="single" w:sz="8" w:space="1" w:color="000000"/>
              </w:pBdr>
              <w:spacing w:lineRule="exact" w:line="400"/>
              <w:ind w:hanging="0" w:start="0" w:end="0"/>
              <w:jc w:val="center"/>
              <w:rPr>
                <w:szCs w:val="22"/>
              </w:rPr>
            </w:pPr>
            <w:r>
              <w:rPr>
                <w:rFonts w:hint="cs"/>
                <w:szCs w:val="22"/>
                <w:rtl w:val="true"/>
              </w:rPr>
              <w:t>يادداشت</w:t>
            </w:r>
          </w:p>
        </w:tc>
        <w:tc>
          <w:tcPr>
            <w:tcW w:w="2789" w:type="dxa"/>
            <w:gridSpan w:val="2"/>
            <w:tcBorders/>
            <w:vAlign w:val="bottom"/>
          </w:tcPr>
          <w:p>
            <w:pPr>
              <w:pStyle w:val="1JadvalTitr"/>
              <w:pBdr>
                <w:bottom w:val="single" w:sz="8" w:space="1" w:color="000000"/>
              </w:pBdr>
              <w:spacing w:lineRule="exact" w:line="400"/>
              <w:ind w:hanging="0" w:start="0" w:end="0"/>
              <w:jc w:val="center"/>
              <w:rPr>
                <w:rFonts w:hint="cs"/>
                <w:szCs w:val="22"/>
              </w:rPr>
            </w:pPr>
            <w:r>
              <w:rPr>
                <w:rFonts w:hint="cs"/>
                <w:szCs w:val="22"/>
                <w:rtl w:val="true"/>
              </w:rPr>
              <w:t xml:space="preserve">سال </w:t>
            </w:r>
            <w:r>
              <w:rPr>
                <w:rFonts w:hint="cs"/>
                <w:szCs w:val="22"/>
              </w:rPr>
              <w:t>2</w:t>
            </w:r>
            <w:r>
              <w:rPr>
                <w:rFonts w:hint="cs"/>
                <w:szCs w:val="22"/>
                <w:rtl w:val="true"/>
              </w:rPr>
              <w:t>×</w:t>
            </w:r>
            <w:r>
              <w:rPr>
                <w:rFonts w:hint="eastAsia"/>
                <w:szCs w:val="22"/>
                <w:rtl w:val="true"/>
              </w:rPr>
              <w:t> </w:t>
            </w:r>
            <w:r>
              <w:rPr>
                <w:rFonts w:hint="cs"/>
                <w:szCs w:val="22"/>
              </w:rPr>
              <w:t>13</w:t>
            </w:r>
          </w:p>
        </w:tc>
        <w:tc>
          <w:tcPr>
            <w:tcW w:w="1394" w:type="dxa"/>
            <w:tcBorders/>
            <w:vAlign w:val="bottom"/>
          </w:tcPr>
          <w:p>
            <w:pPr>
              <w:pStyle w:val="1JadvalTitr"/>
              <w:pBdr>
                <w:bottom w:val="single" w:sz="8" w:space="1" w:color="000000"/>
              </w:pBdr>
              <w:spacing w:lineRule="exact" w:line="400"/>
              <w:ind w:hanging="0" w:start="-57" w:end="-57"/>
              <w:jc w:val="center"/>
              <w:rPr>
                <w:rFonts w:hint="cs"/>
                <w:szCs w:val="22"/>
              </w:rPr>
            </w:pPr>
            <w:r>
              <w:rPr>
                <w:rFonts w:hint="cs"/>
                <w:sz w:val="18"/>
                <w:szCs w:val="20"/>
                <w:rtl w:val="true"/>
              </w:rPr>
              <w:t xml:space="preserve">تجديد ارائه </w:t>
            </w:r>
            <w:r>
              <w:rPr>
                <w:rFonts w:hint="eastAsia"/>
                <w:sz w:val="18"/>
                <w:szCs w:val="20"/>
                <w:rtl w:val="true"/>
              </w:rPr>
              <w:t>‌</w:t>
            </w:r>
            <w:r>
              <w:rPr>
                <w:rFonts w:hint="cs"/>
                <w:sz w:val="18"/>
                <w:szCs w:val="20"/>
                <w:rtl w:val="true"/>
              </w:rPr>
              <w:t>شده</w:t>
            </w:r>
          </w:p>
          <w:p>
            <w:pPr>
              <w:pStyle w:val="1JadvalTitr"/>
              <w:pBdr>
                <w:bottom w:val="single" w:sz="8" w:space="1" w:color="000000"/>
              </w:pBdr>
              <w:spacing w:lineRule="exact" w:line="400"/>
              <w:ind w:hanging="0" w:start="0" w:end="0"/>
              <w:jc w:val="center"/>
              <w:rPr>
                <w:rFonts w:hint="cs"/>
                <w:szCs w:val="22"/>
              </w:rPr>
            </w:pPr>
            <w:r>
              <w:rPr>
                <w:rFonts w:hint="cs"/>
                <w:szCs w:val="22"/>
                <w:rtl w:val="true"/>
              </w:rPr>
              <w:t xml:space="preserve">سال </w:t>
            </w:r>
            <w:r>
              <w:rPr>
                <w:rFonts w:hint="cs"/>
                <w:szCs w:val="22"/>
              </w:rPr>
              <w:t>1</w:t>
            </w:r>
            <w:r>
              <w:rPr>
                <w:rFonts w:hint="cs"/>
                <w:szCs w:val="22"/>
                <w:rtl w:val="true"/>
              </w:rPr>
              <w:t>×</w:t>
            </w:r>
            <w:r>
              <w:rPr>
                <w:rFonts w:hint="eastAsia"/>
                <w:szCs w:val="22"/>
                <w:rtl w:val="true"/>
              </w:rPr>
              <w:t> </w:t>
            </w:r>
            <w:r>
              <w:rPr>
                <w:rFonts w:hint="cs"/>
                <w:szCs w:val="22"/>
              </w:rPr>
              <w:t>13</w:t>
            </w:r>
          </w:p>
        </w:tc>
      </w:tr>
      <w:tr>
        <w:trPr/>
        <w:tc>
          <w:tcPr>
            <w:tcW w:w="4427" w:type="dxa"/>
            <w:tcBorders/>
          </w:tcPr>
          <w:p>
            <w:pPr>
              <w:pStyle w:val="Normal"/>
              <w:snapToGrid w:val="false"/>
              <w:ind w:end="-284"/>
              <w:jc w:val="both"/>
              <w:rPr>
                <w:b/>
                <w:szCs w:val="24"/>
              </w:rPr>
            </w:pPr>
            <w:r>
              <w:rPr>
                <w:rFonts w:hint="cs"/>
                <w:b/>
                <w:szCs w:val="24"/>
                <w:rtl w:val="true"/>
              </w:rPr>
            </w:r>
          </w:p>
        </w:tc>
        <w:tc>
          <w:tcPr>
            <w:tcW w:w="963" w:type="dxa"/>
            <w:gridSpan w:val="2"/>
            <w:tcBorders/>
          </w:tcPr>
          <w:p>
            <w:pPr>
              <w:pStyle w:val="Normal"/>
              <w:snapToGrid w:val="false"/>
              <w:ind w:end="0"/>
              <w:jc w:val="center"/>
              <w:rPr>
                <w:b/>
                <w:szCs w:val="24"/>
              </w:rPr>
            </w:pPr>
            <w:r>
              <w:rPr>
                <w:b/>
                <w:szCs w:val="24"/>
                <w:rtl w:val="true"/>
              </w:rPr>
            </w:r>
          </w:p>
        </w:tc>
        <w:tc>
          <w:tcPr>
            <w:tcW w:w="1396" w:type="dxa"/>
            <w:tcBorders/>
          </w:tcPr>
          <w:p>
            <w:pPr>
              <w:pStyle w:val="Normal"/>
              <w:ind w:end="0"/>
              <w:jc w:val="center"/>
              <w:rPr>
                <w:rFonts w:cs="B Zar" w:hint="cs"/>
                <w:b/>
                <w:szCs w:val="18"/>
              </w:rPr>
            </w:pPr>
            <w:r>
              <w:rPr>
                <w:rFonts w:hint="cs" w:cs="B Zar"/>
                <w:b/>
                <w:b/>
                <w:szCs w:val="18"/>
                <w:rtl w:val="true"/>
              </w:rPr>
              <w:t>ميليون ريال</w:t>
            </w:r>
          </w:p>
        </w:tc>
        <w:tc>
          <w:tcPr>
            <w:tcW w:w="1393" w:type="dxa"/>
            <w:tcBorders/>
          </w:tcPr>
          <w:p>
            <w:pPr>
              <w:pStyle w:val="Normal"/>
              <w:ind w:end="0"/>
              <w:jc w:val="center"/>
              <w:rPr>
                <w:rFonts w:cs="B Zar" w:hint="cs"/>
                <w:b/>
                <w:szCs w:val="18"/>
              </w:rPr>
            </w:pPr>
            <w:r>
              <w:rPr>
                <w:rFonts w:hint="cs" w:cs="B Zar"/>
                <w:b/>
                <w:b/>
                <w:szCs w:val="18"/>
                <w:rtl w:val="true"/>
              </w:rPr>
              <w:t>ميليون ريال</w:t>
            </w:r>
          </w:p>
        </w:tc>
        <w:tc>
          <w:tcPr>
            <w:tcW w:w="1394" w:type="dxa"/>
            <w:tcBorders/>
          </w:tcPr>
          <w:p>
            <w:pPr>
              <w:pStyle w:val="Normal"/>
              <w:ind w:end="0"/>
              <w:jc w:val="center"/>
              <w:rPr>
                <w:rFonts w:cs="B Zar" w:hint="cs"/>
                <w:b/>
                <w:szCs w:val="18"/>
              </w:rPr>
            </w:pPr>
            <w:r>
              <w:rPr>
                <w:rFonts w:hint="cs" w:cs="B Zar"/>
                <w:b/>
                <w:b/>
                <w:szCs w:val="18"/>
                <w:rtl w:val="true"/>
              </w:rPr>
              <w:t>ميليون ريال</w:t>
            </w:r>
          </w:p>
        </w:tc>
      </w:tr>
      <w:tr>
        <w:trPr/>
        <w:tc>
          <w:tcPr>
            <w:tcW w:w="4427" w:type="dxa"/>
            <w:tcBorders/>
          </w:tcPr>
          <w:p>
            <w:pPr>
              <w:pStyle w:val="Normal"/>
              <w:spacing w:lineRule="exact" w:line="500"/>
              <w:ind w:end="-284"/>
              <w:jc w:val="both"/>
              <w:rPr>
                <w:b/>
                <w:szCs w:val="26"/>
              </w:rPr>
            </w:pPr>
            <w:r>
              <w:rPr>
                <w:b/>
                <w:b/>
                <w:szCs w:val="26"/>
                <w:rtl w:val="true"/>
              </w:rPr>
              <w:t>فروش‌ خالص‌ و درآمد ارائه‌ خدمات‌</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tabs>
                <w:tab w:val="clear" w:pos="720"/>
                <w:tab w:val="left" w:pos="170" w:leader="none"/>
              </w:tabs>
              <w:spacing w:lineRule="exact" w:line="500"/>
              <w:ind w:start="57" w:end="0"/>
              <w:jc w:val="both"/>
              <w:rPr>
                <w:b/>
                <w:szCs w:val="26"/>
              </w:rPr>
            </w:pPr>
            <w:r>
              <w:rPr>
                <w:rFonts w:hint="cs"/>
                <w:b/>
                <w:szCs w:val="26"/>
                <w:rtl w:val="true"/>
              </w:rPr>
              <w:tab/>
            </w:r>
            <w:r>
              <w:rPr>
                <w:b/>
                <w:szCs w:val="26"/>
              </w:rPr>
              <w:t>194</w:t>
            </w:r>
            <w:r>
              <w:rPr>
                <w:b/>
                <w:b/>
                <w:szCs w:val="26"/>
                <w:rtl w:val="true"/>
              </w:rPr>
              <w:t>ر</w:t>
            </w:r>
            <w:r>
              <w:rPr>
                <w:b/>
                <w:szCs w:val="26"/>
              </w:rPr>
              <w:t>412</w:t>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117</w:t>
            </w:r>
            <w:r>
              <w:rPr>
                <w:b/>
                <w:b/>
                <w:szCs w:val="26"/>
                <w:rtl w:val="true"/>
              </w:rPr>
              <w:t>ر</w:t>
            </w:r>
            <w:r>
              <w:rPr>
                <w:b/>
                <w:szCs w:val="26"/>
              </w:rPr>
              <w:t>385</w:t>
            </w:r>
          </w:p>
        </w:tc>
      </w:tr>
      <w:tr>
        <w:trPr/>
        <w:tc>
          <w:tcPr>
            <w:tcW w:w="4427" w:type="dxa"/>
            <w:tcBorders/>
          </w:tcPr>
          <w:p>
            <w:pPr>
              <w:pStyle w:val="Normal"/>
              <w:spacing w:lineRule="exact" w:line="500"/>
              <w:ind w:end="-284"/>
              <w:jc w:val="both"/>
              <w:rPr>
                <w:b/>
                <w:szCs w:val="26"/>
              </w:rPr>
            </w:pPr>
            <w:r>
              <w:rPr>
                <w:b/>
                <w:b/>
                <w:szCs w:val="26"/>
                <w:rtl w:val="true"/>
              </w:rPr>
              <w:t>بهاي‌ تمام‌ شده‌ كالاي‌ فروش‌ رفته‌ و خدمات‌</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snapToGrid w:val="false"/>
              <w:spacing w:lineRule="exact" w:line="500"/>
              <w:ind w:end="0"/>
              <w:jc w:val="both"/>
              <w:rPr>
                <w:b/>
                <w:szCs w:val="26"/>
              </w:rPr>
            </w:pPr>
            <w:r>
              <w:rPr>
                <w:b/>
                <w:szCs w:val="26"/>
                <w:rtl w:val="true"/>
              </w:rPr>
            </w:r>
          </w:p>
        </w:tc>
        <w:tc>
          <w:tcPr>
            <w:tcW w:w="1394" w:type="dxa"/>
            <w:tcBorders/>
          </w:tcPr>
          <w:p>
            <w:pPr>
              <w:pStyle w:val="Normal"/>
              <w:snapToGrid w:val="false"/>
              <w:spacing w:lineRule="exact" w:line="500"/>
              <w:ind w:end="0"/>
              <w:jc w:val="both"/>
              <w:rPr>
                <w:b/>
                <w:szCs w:val="26"/>
              </w:rPr>
            </w:pPr>
            <w:r>
              <w:rPr>
                <w:b/>
                <w:szCs w:val="26"/>
                <w:rtl w:val="true"/>
              </w:rPr>
            </w:r>
          </w:p>
        </w:tc>
      </w:tr>
      <w:tr>
        <w:trPr/>
        <w:tc>
          <w:tcPr>
            <w:tcW w:w="4427" w:type="dxa"/>
            <w:tcBorders/>
          </w:tcPr>
          <w:p>
            <w:pPr>
              <w:pStyle w:val="Normal"/>
              <w:spacing w:lineRule="exact" w:line="460"/>
              <w:ind w:end="-284"/>
              <w:jc w:val="both"/>
              <w:rPr>
                <w:b/>
                <w:szCs w:val="26"/>
              </w:rPr>
            </w:pPr>
            <w:r>
              <w:rPr>
                <w:b/>
                <w:b/>
                <w:szCs w:val="26"/>
                <w:rtl w:val="true"/>
              </w:rPr>
              <w:t>ارائه‌ شده‌</w:t>
            </w:r>
          </w:p>
        </w:tc>
        <w:tc>
          <w:tcPr>
            <w:tcW w:w="963" w:type="dxa"/>
            <w:gridSpan w:val="2"/>
            <w:tcBorders/>
          </w:tcPr>
          <w:p>
            <w:pPr>
              <w:pStyle w:val="Normal"/>
              <w:snapToGrid w:val="false"/>
              <w:spacing w:lineRule="exact" w:line="460"/>
              <w:ind w:end="0"/>
              <w:jc w:val="center"/>
              <w:rPr>
                <w:b/>
                <w:szCs w:val="26"/>
              </w:rPr>
            </w:pPr>
            <w:r>
              <w:rPr>
                <w:b/>
                <w:szCs w:val="26"/>
                <w:rtl w:val="true"/>
              </w:rPr>
            </w:r>
          </w:p>
        </w:tc>
        <w:tc>
          <w:tcPr>
            <w:tcW w:w="1396" w:type="dxa"/>
            <w:tcBorders/>
          </w:tcPr>
          <w:p>
            <w:pPr>
              <w:pStyle w:val="Normal"/>
              <w:snapToGrid w:val="false"/>
              <w:spacing w:lineRule="exact" w:line="460"/>
              <w:ind w:end="0"/>
              <w:jc w:val="both"/>
              <w:rPr>
                <w:b/>
                <w:szCs w:val="26"/>
              </w:rPr>
            </w:pPr>
            <w:r>
              <w:rPr>
                <w:b/>
                <w:szCs w:val="26"/>
                <w:rtl w:val="true"/>
              </w:rPr>
            </w:r>
          </w:p>
        </w:tc>
        <w:tc>
          <w:tcPr>
            <w:tcW w:w="1393" w:type="dxa"/>
            <w:tcBorders/>
          </w:tcPr>
          <w:p>
            <w:pPr>
              <w:pStyle w:val="Normal"/>
              <w:pBdr>
                <w:bottom w:val="single" w:sz="8" w:space="1" w:color="000000"/>
              </w:pBdr>
              <w:tabs>
                <w:tab w:val="clear" w:pos="720"/>
                <w:tab w:val="left" w:pos="170" w:leader="none"/>
              </w:tabs>
              <w:spacing w:lineRule="exact" w:line="500"/>
              <w:ind w:start="57" w:end="113"/>
              <w:jc w:val="both"/>
              <w:rPr>
                <w:b/>
                <w:szCs w:val="26"/>
              </w:rPr>
            </w:pPr>
            <w:r>
              <w:rPr>
                <w:b/>
                <w:szCs w:val="26"/>
                <w:rtl w:val="true"/>
              </w:rPr>
              <w:t>(</w:t>
            </w:r>
            <w:r>
              <w:rPr>
                <w:rFonts w:hint="cs"/>
                <w:b/>
                <w:szCs w:val="26"/>
                <w:rtl w:val="true"/>
              </w:rPr>
              <w:tab/>
            </w:r>
            <w:r>
              <w:rPr>
                <w:b/>
                <w:szCs w:val="26"/>
              </w:rPr>
              <w:t>158</w:t>
            </w:r>
            <w:r>
              <w:rPr>
                <w:b/>
                <w:b/>
                <w:szCs w:val="26"/>
                <w:rtl w:val="true"/>
              </w:rPr>
              <w:t>ر</w:t>
            </w:r>
            <w:r>
              <w:rPr>
                <w:b/>
                <w:szCs w:val="26"/>
              </w:rPr>
              <w:t>361</w:t>
            </w:r>
            <w:r>
              <w:rPr>
                <w:b/>
                <w:szCs w:val="26"/>
                <w:rtl w:val="true"/>
              </w:rPr>
              <w:t>)</w:t>
            </w:r>
          </w:p>
        </w:tc>
        <w:tc>
          <w:tcPr>
            <w:tcW w:w="1394" w:type="dxa"/>
            <w:tcBorders/>
          </w:tcPr>
          <w:p>
            <w:pPr>
              <w:pStyle w:val="Normal"/>
              <w:pBdr>
                <w:bottom w:val="single" w:sz="8" w:space="1" w:color="000000"/>
              </w:pBdr>
              <w:tabs>
                <w:tab w:val="clear" w:pos="720"/>
                <w:tab w:val="left" w:pos="170" w:leader="none"/>
              </w:tabs>
              <w:spacing w:lineRule="exact" w:line="500"/>
              <w:ind w:start="57" w:end="57"/>
              <w:jc w:val="both"/>
              <w:rPr>
                <w:b/>
                <w:szCs w:val="26"/>
              </w:rPr>
            </w:pPr>
            <w:r>
              <w:rPr>
                <w:b/>
                <w:szCs w:val="26"/>
                <w:rtl w:val="true"/>
              </w:rPr>
              <w:t>(</w:t>
            </w:r>
            <w:r>
              <w:rPr>
                <w:rFonts w:hint="cs"/>
                <w:b/>
                <w:szCs w:val="26"/>
                <w:rtl w:val="true"/>
              </w:rPr>
              <w:tab/>
            </w:r>
            <w:r>
              <w:rPr>
                <w:b/>
                <w:szCs w:val="26"/>
              </w:rPr>
              <w:t>549</w:t>
            </w:r>
            <w:r>
              <w:rPr>
                <w:b/>
                <w:b/>
                <w:szCs w:val="26"/>
                <w:rtl w:val="true"/>
              </w:rPr>
              <w:t>ر</w:t>
            </w:r>
            <w:r>
              <w:rPr>
                <w:b/>
                <w:szCs w:val="26"/>
              </w:rPr>
              <w:t>332</w:t>
            </w:r>
            <w:r>
              <w:rPr>
                <w:b/>
                <w:szCs w:val="26"/>
                <w:rtl w:val="true"/>
              </w:rPr>
              <w:t>)</w:t>
            </w:r>
          </w:p>
        </w:tc>
      </w:tr>
      <w:tr>
        <w:trPr/>
        <w:tc>
          <w:tcPr>
            <w:tcW w:w="4427" w:type="dxa"/>
            <w:tcBorders/>
          </w:tcPr>
          <w:p>
            <w:pPr>
              <w:pStyle w:val="Normal"/>
              <w:spacing w:lineRule="exact" w:line="500"/>
              <w:ind w:end="-284"/>
              <w:jc w:val="both"/>
              <w:rPr>
                <w:b/>
                <w:szCs w:val="26"/>
              </w:rPr>
            </w:pPr>
            <w:r>
              <w:rPr>
                <w:b/>
                <w:b/>
                <w:szCs w:val="26"/>
                <w:rtl w:val="true"/>
              </w:rPr>
              <w:t>سود ناخالص‌</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tabs>
                <w:tab w:val="clear" w:pos="720"/>
                <w:tab w:val="left" w:pos="170" w:leader="none"/>
              </w:tabs>
              <w:spacing w:lineRule="exact" w:line="500"/>
              <w:ind w:start="57" w:end="0"/>
              <w:jc w:val="both"/>
              <w:rPr>
                <w:b/>
                <w:szCs w:val="26"/>
              </w:rPr>
            </w:pPr>
            <w:r>
              <w:rPr>
                <w:rFonts w:hint="cs"/>
                <w:b/>
                <w:szCs w:val="26"/>
                <w:rtl w:val="true"/>
              </w:rPr>
              <w:tab/>
            </w:r>
            <w:r>
              <w:rPr>
                <w:b/>
                <w:szCs w:val="26"/>
              </w:rPr>
              <w:t>036</w:t>
            </w:r>
            <w:r>
              <w:rPr>
                <w:b/>
                <w:b/>
                <w:szCs w:val="26"/>
                <w:rtl w:val="true"/>
              </w:rPr>
              <w:t>ر</w:t>
            </w:r>
            <w:r>
              <w:rPr>
                <w:b/>
                <w:szCs w:val="26"/>
              </w:rPr>
              <w:t>51</w:t>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568</w:t>
            </w:r>
            <w:r>
              <w:rPr>
                <w:b/>
                <w:b/>
                <w:szCs w:val="26"/>
                <w:rtl w:val="true"/>
              </w:rPr>
              <w:t>ر</w:t>
            </w:r>
            <w:r>
              <w:rPr>
                <w:b/>
                <w:szCs w:val="26"/>
              </w:rPr>
              <w:t>52</w:t>
            </w:r>
          </w:p>
        </w:tc>
      </w:tr>
      <w:tr>
        <w:trPr/>
        <w:tc>
          <w:tcPr>
            <w:tcW w:w="4427" w:type="dxa"/>
            <w:tcBorders/>
          </w:tcPr>
          <w:p>
            <w:pPr>
              <w:pStyle w:val="Normal"/>
              <w:spacing w:lineRule="exact" w:line="500"/>
              <w:ind w:end="-284"/>
              <w:jc w:val="both"/>
              <w:rPr>
                <w:b/>
                <w:szCs w:val="26"/>
              </w:rPr>
            </w:pPr>
            <w:r>
              <w:rPr>
                <w:b/>
                <w:b/>
                <w:szCs w:val="26"/>
                <w:rtl w:val="true"/>
              </w:rPr>
              <w:t>درآمد حاصل‌ از سرمايه‌گذاريها ـ عملياتي</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tabs>
                <w:tab w:val="clear" w:pos="720"/>
                <w:tab w:val="left" w:pos="170" w:leader="none"/>
              </w:tabs>
              <w:spacing w:lineRule="exact" w:line="500"/>
              <w:ind w:start="57" w:end="0"/>
              <w:jc w:val="both"/>
              <w:rPr>
                <w:b/>
                <w:szCs w:val="26"/>
              </w:rPr>
            </w:pPr>
            <w:r>
              <w:rPr>
                <w:rFonts w:hint="cs"/>
                <w:b/>
                <w:szCs w:val="26"/>
                <w:rtl w:val="true"/>
              </w:rPr>
              <w:tab/>
            </w:r>
            <w:r>
              <w:rPr>
                <w:b/>
                <w:szCs w:val="26"/>
              </w:rPr>
              <w:t>804</w:t>
            </w:r>
            <w:r>
              <w:rPr>
                <w:b/>
                <w:b/>
                <w:szCs w:val="26"/>
                <w:rtl w:val="true"/>
              </w:rPr>
              <w:t>ر</w:t>
            </w:r>
            <w:r>
              <w:rPr>
                <w:b/>
                <w:szCs w:val="26"/>
              </w:rPr>
              <w:t>86</w:t>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629</w:t>
            </w:r>
            <w:r>
              <w:rPr>
                <w:b/>
                <w:b/>
                <w:szCs w:val="26"/>
                <w:rtl w:val="true"/>
              </w:rPr>
              <w:t>ر</w:t>
            </w:r>
            <w:r>
              <w:rPr>
                <w:b/>
                <w:szCs w:val="26"/>
              </w:rPr>
              <w:t>67</w:t>
            </w:r>
          </w:p>
        </w:tc>
      </w:tr>
      <w:tr>
        <w:trPr/>
        <w:tc>
          <w:tcPr>
            <w:tcW w:w="4427" w:type="dxa"/>
            <w:tcBorders/>
          </w:tcPr>
          <w:p>
            <w:pPr>
              <w:pStyle w:val="Normal"/>
              <w:spacing w:lineRule="exact" w:line="500"/>
              <w:ind w:end="-284"/>
              <w:jc w:val="both"/>
              <w:rPr>
                <w:b/>
                <w:szCs w:val="26"/>
              </w:rPr>
            </w:pPr>
            <w:r>
              <w:rPr>
                <w:b/>
                <w:b/>
                <w:szCs w:val="26"/>
                <w:rtl w:val="true"/>
              </w:rPr>
              <w:t>هزينه‌هاي‌ فروش‌، اداري‌ و عمومي</w:t>
            </w:r>
          </w:p>
        </w:tc>
        <w:tc>
          <w:tcPr>
            <w:tcW w:w="963" w:type="dxa"/>
            <w:gridSpan w:val="2"/>
            <w:tcBorders/>
          </w:tcPr>
          <w:p>
            <w:pPr>
              <w:pStyle w:val="Normal"/>
              <w:spacing w:lineRule="exact" w:line="500"/>
              <w:ind w:end="0"/>
              <w:jc w:val="center"/>
              <w:rPr>
                <w:b/>
                <w:szCs w:val="26"/>
              </w:rPr>
            </w:pPr>
            <w:r>
              <w:rPr>
                <w:b/>
                <w:szCs w:val="26"/>
                <w:rtl w:val="true"/>
              </w:rPr>
              <w:t>‌</w:t>
            </w:r>
          </w:p>
        </w:tc>
        <w:tc>
          <w:tcPr>
            <w:tcW w:w="1396" w:type="dxa"/>
            <w:tcBorders/>
          </w:tcPr>
          <w:p>
            <w:pPr>
              <w:pStyle w:val="Normal"/>
              <w:spacing w:lineRule="exact" w:line="500"/>
              <w:ind w:end="0"/>
              <w:jc w:val="both"/>
              <w:rPr>
                <w:b/>
                <w:szCs w:val="26"/>
              </w:rPr>
            </w:pPr>
            <w:r>
              <w:rPr>
                <w:b/>
                <w:szCs w:val="26"/>
                <w:rtl w:val="true"/>
              </w:rPr>
              <w:t>(</w:t>
            </w:r>
            <w:r>
              <w:rPr>
                <w:b/>
                <w:szCs w:val="26"/>
              </w:rPr>
              <w:t>837</w:t>
            </w:r>
            <w:r>
              <w:rPr>
                <w:b/>
                <w:b/>
                <w:szCs w:val="26"/>
                <w:rtl w:val="true"/>
              </w:rPr>
              <w:t>ر</w:t>
            </w:r>
            <w:r>
              <w:rPr>
                <w:b/>
                <w:szCs w:val="26"/>
              </w:rPr>
              <w:t>34</w:t>
            </w:r>
            <w:r>
              <w:rPr>
                <w:b/>
                <w:szCs w:val="26"/>
                <w:rtl w:val="true"/>
              </w:rPr>
              <w:t>)</w:t>
            </w:r>
          </w:p>
        </w:tc>
        <w:tc>
          <w:tcPr>
            <w:tcW w:w="1393" w:type="dxa"/>
            <w:tcBorders/>
          </w:tcPr>
          <w:p>
            <w:pPr>
              <w:pStyle w:val="Normal"/>
              <w:snapToGrid w:val="false"/>
              <w:spacing w:lineRule="exact" w:line="500"/>
              <w:ind w:end="0"/>
              <w:jc w:val="end"/>
              <w:rPr>
                <w:b/>
                <w:color w:val="99CCFF"/>
                <w:szCs w:val="26"/>
              </w:rPr>
            </w:pPr>
            <w:r>
              <w:rPr>
                <w:b/>
                <w:color w:val="99CCFF"/>
                <w:szCs w:val="26"/>
                <w:rtl w:val="true"/>
              </w:rPr>
            </w:r>
          </w:p>
        </w:tc>
        <w:tc>
          <w:tcPr>
            <w:tcW w:w="1394" w:type="dxa"/>
            <w:tcBorders/>
          </w:tcPr>
          <w:p>
            <w:pPr>
              <w:pStyle w:val="Normal"/>
              <w:tabs>
                <w:tab w:val="clear" w:pos="720"/>
                <w:tab w:val="left" w:pos="170" w:leader="none"/>
              </w:tabs>
              <w:spacing w:lineRule="exact" w:line="500"/>
              <w:ind w:start="57" w:end="57"/>
              <w:jc w:val="both"/>
              <w:rPr>
                <w:b/>
                <w:szCs w:val="26"/>
              </w:rPr>
            </w:pPr>
            <w:r>
              <mc:AlternateContent>
                <mc:Choice Requires="wpg">
                  <w:drawing>
                    <wp:anchor distT="0" distB="0" distL="114935" distR="114935" simplePos="0" relativeHeight="11" behindDoc="1" locked="0" layoutInCell="1" allowOverlap="1">
                      <wp:simplePos x="0" y="0"/>
                      <wp:positionH relativeFrom="column">
                        <wp:posOffset>4662805</wp:posOffset>
                      </wp:positionH>
                      <wp:positionV relativeFrom="paragraph">
                        <wp:posOffset>8255</wp:posOffset>
                      </wp:positionV>
                      <wp:extent cx="721995" cy="1959610"/>
                      <wp:effectExtent l="6350" t="6350" r="6350" b="6350"/>
                      <wp:wrapNone/>
                      <wp:docPr id="8" name=""/>
                      <a:graphic xmlns:a="http://schemas.openxmlformats.org/drawingml/2006/main">
                        <a:graphicData uri="http://schemas.microsoft.com/office/word/2010/wordprocessingGroup">
                          <wpg:wgp>
                            <wpg:cNvGrpSpPr/>
                            <wpg:grpSpPr>
                              <a:xfrm>
                                <a:off x="0" y="0"/>
                                <a:ext cx="722160" cy="1959480"/>
                                <a:chOff x="0" y="0"/>
                                <a:chExt cx="722160" cy="1959480"/>
                              </a:xfrm>
                            </wpg:grpSpPr>
                            <wps:wsp>
                              <wps:cNvPr id="9" name=""/>
                              <wps:cNvSpPr/>
                              <wps:spPr>
                                <a:xfrm>
                                  <a:off x="0" y="0"/>
                                  <a:ext cx="720000" cy="630000"/>
                                </a:xfrm>
                                <a:prstGeom prst="rect">
                                  <a:avLst/>
                                </a:prstGeom>
                                <a:solidFill>
                                  <a:srgbClr val="FFFFFF"/>
                                </a:solidFill>
                                <a:ln w="12600">
                                  <a:solidFill>
                                    <a:srgbClr val="000000"/>
                                  </a:solidFill>
                                  <a:miter/>
                                </a:ln>
                              </wps:spPr>
                              <wps:style>
                                <a:lnRef idx="0"/>
                                <a:fillRef idx="0"/>
                                <a:effectRef idx="0"/>
                                <a:fontRef idx="minor"/>
                              </wps:style>
                              <wps:bodyPr/>
                            </wps:wsp>
                            <wps:wsp>
                              <wps:cNvPr id="10" name=""/>
                              <wps:cNvSpPr/>
                              <wps:spPr>
                                <a:xfrm>
                                  <a:off x="1800" y="1329840"/>
                                  <a:ext cx="720000" cy="630000"/>
                                </a:xfrm>
                                <a:prstGeom prst="rect">
                                  <a:avLst/>
                                </a:prstGeom>
                                <a:solidFill>
                                  <a:srgbClr val="FFFFFF"/>
                                </a:solidFill>
                                <a:ln w="12600">
                                  <a:solidFill>
                                    <a:srgbClr val="000000"/>
                                  </a:solidFill>
                                  <a:miter/>
                                </a:ln>
                              </wps:spPr>
                              <wps:style>
                                <a:lnRef idx="0"/>
                                <a:fillRef idx="0"/>
                                <a:effectRef idx="0"/>
                                <a:fontRef idx="minor"/>
                              </wps:style>
                              <wps:bodyPr/>
                            </wps:wsp>
                          </wpg:wgp>
                        </a:graphicData>
                      </a:graphic>
                    </wp:anchor>
                  </w:drawing>
                </mc:Choice>
                <mc:Fallback>
                  <w:pict>
                    <v:group id="shape_0" style="position:absolute;margin-left:367.15pt;margin-top:0.65pt;width:56.8pt;height:154.3pt" coordorigin="7343,13" coordsize="1136,3086">
                      <v:rect id="shape_0" fillcolor="white" stroked="t" o:allowincell="t" style="position:absolute;left:7343;top:13;width:1133;height:991;mso-wrap-style:none;v-text-anchor:middle">
                        <v:fill o:detectmouseclick="t" type="solid" color2="black"/>
                        <v:stroke color="black" weight="12600" joinstyle="miter" endcap="flat"/>
                        <w10:wrap type="none"/>
                      </v:rect>
                      <v:rect id="shape_0" fillcolor="white" stroked="t" o:allowincell="t" style="position:absolute;left:7346;top:2107;width:1133;height:991;mso-wrap-style:none;v-text-anchor:middle">
                        <v:fill o:detectmouseclick="t" type="solid" color2="black"/>
                        <v:stroke color="black" weight="12600" joinstyle="miter" endcap="flat"/>
                        <w10:wrap type="none"/>
                      </v:rect>
                    </v:group>
                  </w:pict>
                </mc:Fallback>
              </mc:AlternateContent>
            </w:r>
            <w:r>
              <w:rPr>
                <w:b/>
                <w:szCs w:val="26"/>
                <w:rtl w:val="true"/>
              </w:rPr>
              <w:t>(</w:t>
            </w:r>
            <w:r>
              <w:rPr>
                <w:rFonts w:hint="cs"/>
                <w:b/>
                <w:szCs w:val="26"/>
                <w:rtl w:val="true"/>
              </w:rPr>
              <w:tab/>
            </w:r>
            <w:r>
              <w:rPr>
                <w:b/>
                <w:szCs w:val="26"/>
              </w:rPr>
              <w:t>181</w:t>
            </w:r>
            <w:r>
              <w:rPr>
                <w:b/>
                <w:b/>
                <w:szCs w:val="26"/>
                <w:rtl w:val="true"/>
              </w:rPr>
              <w:t>ر</w:t>
            </w:r>
            <w:r>
              <w:rPr>
                <w:b/>
                <w:szCs w:val="26"/>
              </w:rPr>
              <w:t>33</w:t>
            </w:r>
            <w:r>
              <w:rPr>
                <w:b/>
                <w:szCs w:val="26"/>
                <w:rtl w:val="true"/>
              </w:rPr>
              <w:t>)</w:t>
            </w:r>
          </w:p>
        </w:tc>
      </w:tr>
      <w:tr>
        <w:trPr/>
        <w:tc>
          <w:tcPr>
            <w:tcW w:w="4427" w:type="dxa"/>
            <w:tcBorders/>
          </w:tcPr>
          <w:p>
            <w:pPr>
              <w:pStyle w:val="Normal"/>
              <w:spacing w:lineRule="exact" w:line="500"/>
              <w:ind w:end="-284"/>
              <w:jc w:val="both"/>
              <w:rPr>
                <w:b/>
                <w:szCs w:val="26"/>
              </w:rPr>
            </w:pPr>
            <w:r>
              <w:rPr>
                <w:b/>
                <w:b/>
                <w:szCs w:val="26"/>
                <w:rtl w:val="true"/>
              </w:rPr>
              <w:t>خالص‌ ساير درآمدها و هزينه‌هاي‌ عملياتي‌</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pBdr>
                <w:bottom w:val="single" w:sz="8" w:space="1" w:color="000000"/>
              </w:pBdr>
              <w:spacing w:lineRule="exact" w:line="500"/>
              <w:ind w:end="284"/>
              <w:jc w:val="both"/>
              <w:rPr>
                <w:b/>
                <w:szCs w:val="26"/>
              </w:rPr>
            </w:pPr>
            <w:r>
              <w:rPr>
                <w:b/>
                <w:szCs w:val="26"/>
                <w:rtl w:val="true"/>
              </w:rPr>
              <w:t>(</w:t>
            </w:r>
            <w:r>
              <w:rPr>
                <w:b/>
                <w:szCs w:val="26"/>
              </w:rPr>
              <w:t>958</w:t>
            </w:r>
            <w:r>
              <w:rPr>
                <w:b/>
                <w:b/>
                <w:szCs w:val="26"/>
                <w:rtl w:val="true"/>
              </w:rPr>
              <w:t>ر</w:t>
            </w:r>
            <w:r>
              <w:rPr>
                <w:b/>
                <w:szCs w:val="26"/>
              </w:rPr>
              <w:t>1</w:t>
            </w:r>
            <w:r>
              <w:rPr>
                <w:b/>
                <w:szCs w:val="26"/>
                <w:rtl w:val="true"/>
              </w:rPr>
              <w:t>)</w:t>
            </w:r>
          </w:p>
        </w:tc>
        <w:tc>
          <w:tcPr>
            <w:tcW w:w="1393" w:type="dxa"/>
            <w:tcBorders/>
          </w:tcPr>
          <w:p>
            <w:pPr>
              <w:pStyle w:val="Normal"/>
              <w:snapToGrid w:val="false"/>
              <w:spacing w:lineRule="exact" w:line="500"/>
              <w:ind w:end="0"/>
              <w:jc w:val="end"/>
              <w:rPr>
                <w:b/>
                <w:color w:val="99CCFF"/>
                <w:szCs w:val="26"/>
              </w:rPr>
            </w:pPr>
            <w:r>
              <w:rPr>
                <w:b/>
                <w:color w:val="99CCFF"/>
                <w:szCs w:val="26"/>
                <w:rtl w:val="true"/>
              </w:rPr>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700</w:t>
            </w:r>
          </w:p>
        </w:tc>
      </w:tr>
      <w:tr>
        <w:trPr/>
        <w:tc>
          <w:tcPr>
            <w:tcW w:w="4427" w:type="dxa"/>
            <w:tcBorders/>
          </w:tcPr>
          <w:p>
            <w:pPr>
              <w:pStyle w:val="Normal"/>
              <w:snapToGrid w:val="false"/>
              <w:spacing w:lineRule="exact" w:line="500"/>
              <w:ind w:end="-284"/>
              <w:jc w:val="both"/>
              <w:rPr>
                <w:b/>
                <w:szCs w:val="26"/>
              </w:rPr>
            </w:pPr>
            <w:r>
              <w:rPr>
                <w:b/>
                <w:szCs w:val="26"/>
                <w:rtl w:val="true"/>
              </w:rPr>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pBdr>
                <w:bottom w:val="single" w:sz="8" w:space="1" w:color="000000"/>
              </w:pBdr>
              <w:tabs>
                <w:tab w:val="clear" w:pos="720"/>
                <w:tab w:val="left" w:pos="170" w:leader="none"/>
              </w:tabs>
              <w:spacing w:lineRule="exact" w:line="500"/>
              <w:ind w:start="57" w:end="113"/>
              <w:jc w:val="both"/>
              <w:rPr>
                <w:b/>
                <w:szCs w:val="26"/>
              </w:rPr>
            </w:pPr>
            <w:r>
              <w:rPr>
                <w:b/>
                <w:szCs w:val="26"/>
                <w:rtl w:val="true"/>
              </w:rPr>
              <w:t>(</w:t>
            </w:r>
            <w:r>
              <w:rPr>
                <w:rFonts w:hint="cs"/>
                <w:b/>
                <w:szCs w:val="26"/>
                <w:rtl w:val="true"/>
              </w:rPr>
              <w:tab/>
            </w:r>
            <w:r>
              <w:rPr>
                <w:b/>
                <w:szCs w:val="26"/>
              </w:rPr>
              <w:t>795</w:t>
            </w:r>
            <w:r>
              <w:rPr>
                <w:b/>
                <w:b/>
                <w:szCs w:val="26"/>
                <w:rtl w:val="true"/>
              </w:rPr>
              <w:t>ر</w:t>
            </w:r>
            <w:r>
              <w:rPr>
                <w:b/>
                <w:szCs w:val="26"/>
              </w:rPr>
              <w:t>36</w:t>
            </w:r>
            <w:r>
              <w:rPr>
                <w:b/>
                <w:szCs w:val="26"/>
                <w:rtl w:val="true"/>
              </w:rPr>
              <w:t>)</w:t>
            </w:r>
          </w:p>
        </w:tc>
        <w:tc>
          <w:tcPr>
            <w:tcW w:w="1394" w:type="dxa"/>
            <w:tcBorders/>
          </w:tcPr>
          <w:p>
            <w:pPr>
              <w:pStyle w:val="Normal"/>
              <w:pBdr>
                <w:bottom w:val="single" w:sz="8" w:space="1" w:color="000000"/>
              </w:pBdr>
              <w:tabs>
                <w:tab w:val="clear" w:pos="720"/>
                <w:tab w:val="left" w:pos="170" w:leader="none"/>
              </w:tabs>
              <w:spacing w:lineRule="exact" w:line="500"/>
              <w:ind w:start="57" w:end="57"/>
              <w:jc w:val="both"/>
              <w:rPr>
                <w:b/>
                <w:szCs w:val="26"/>
              </w:rPr>
            </w:pPr>
            <w:r>
              <w:rPr>
                <w:b/>
                <w:szCs w:val="26"/>
                <w:rtl w:val="true"/>
              </w:rPr>
              <w:t>(</w:t>
            </w:r>
            <w:r>
              <w:rPr>
                <w:rFonts w:hint="cs"/>
                <w:b/>
                <w:szCs w:val="26"/>
                <w:rtl w:val="true"/>
              </w:rPr>
              <w:tab/>
            </w:r>
            <w:r>
              <w:rPr>
                <w:b/>
                <w:szCs w:val="26"/>
              </w:rPr>
              <w:t>481</w:t>
            </w:r>
            <w:r>
              <w:rPr>
                <w:b/>
                <w:b/>
                <w:szCs w:val="26"/>
                <w:rtl w:val="true"/>
              </w:rPr>
              <w:t>ر</w:t>
            </w:r>
            <w:r>
              <w:rPr>
                <w:b/>
                <w:szCs w:val="26"/>
              </w:rPr>
              <w:t>32</w:t>
            </w:r>
            <w:r>
              <w:rPr>
                <w:b/>
                <w:szCs w:val="26"/>
                <w:rtl w:val="true"/>
              </w:rPr>
              <w:t>)</w:t>
            </w:r>
          </w:p>
        </w:tc>
      </w:tr>
      <w:tr>
        <w:trPr/>
        <w:tc>
          <w:tcPr>
            <w:tcW w:w="4427" w:type="dxa"/>
            <w:tcBorders/>
          </w:tcPr>
          <w:p>
            <w:pPr>
              <w:pStyle w:val="Normal"/>
              <w:spacing w:lineRule="exact" w:line="500"/>
              <w:ind w:end="-284"/>
              <w:jc w:val="both"/>
              <w:rPr>
                <w:b/>
                <w:szCs w:val="26"/>
              </w:rPr>
            </w:pPr>
            <w:r>
              <w:rPr>
                <w:b/>
                <w:b/>
                <w:szCs w:val="26"/>
                <w:rtl w:val="true"/>
              </w:rPr>
              <w:t>خالص‌ درآمدهاي‌ عملياتي‌</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tabs>
                <w:tab w:val="clear" w:pos="720"/>
                <w:tab w:val="left" w:pos="170" w:leader="none"/>
              </w:tabs>
              <w:spacing w:lineRule="exact" w:line="500"/>
              <w:ind w:start="57" w:end="0"/>
              <w:jc w:val="both"/>
              <w:rPr>
                <w:b/>
                <w:szCs w:val="26"/>
              </w:rPr>
            </w:pPr>
            <w:r>
              <w:rPr>
                <w:rFonts w:hint="cs"/>
                <w:b/>
                <w:szCs w:val="26"/>
                <w:rtl w:val="true"/>
              </w:rPr>
              <w:tab/>
            </w:r>
            <w:r>
              <w:rPr>
                <w:b/>
                <w:szCs w:val="26"/>
              </w:rPr>
              <w:t>045</w:t>
            </w:r>
            <w:r>
              <w:rPr>
                <w:b/>
                <w:b/>
                <w:szCs w:val="26"/>
                <w:rtl w:val="true"/>
              </w:rPr>
              <w:t>ر</w:t>
            </w:r>
            <w:r>
              <w:rPr>
                <w:b/>
                <w:szCs w:val="26"/>
              </w:rPr>
              <w:t>101</w:t>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716</w:t>
            </w:r>
            <w:r>
              <w:rPr>
                <w:b/>
                <w:b/>
                <w:szCs w:val="26"/>
                <w:rtl w:val="true"/>
              </w:rPr>
              <w:t>ر</w:t>
            </w:r>
            <w:r>
              <w:rPr>
                <w:b/>
                <w:szCs w:val="26"/>
              </w:rPr>
              <w:t>87</w:t>
            </w:r>
          </w:p>
        </w:tc>
      </w:tr>
      <w:tr>
        <w:trPr/>
        <w:tc>
          <w:tcPr>
            <w:tcW w:w="4427" w:type="dxa"/>
            <w:tcBorders/>
          </w:tcPr>
          <w:p>
            <w:pPr>
              <w:pStyle w:val="Normal"/>
              <w:spacing w:lineRule="exact" w:line="500"/>
              <w:ind w:end="-284"/>
              <w:jc w:val="both"/>
              <w:rPr>
                <w:b/>
                <w:szCs w:val="26"/>
              </w:rPr>
            </w:pPr>
            <w:r>
              <w:rPr>
                <w:b/>
                <w:b/>
                <w:szCs w:val="26"/>
                <w:rtl w:val="true"/>
              </w:rPr>
              <w:t>هزينه‌هاي‌ مالي‌</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pacing w:lineRule="exact" w:line="500"/>
              <w:ind w:end="0"/>
              <w:jc w:val="both"/>
              <w:rPr>
                <w:b/>
                <w:szCs w:val="26"/>
              </w:rPr>
            </w:pPr>
            <w:r>
              <w:rPr>
                <w:b/>
                <w:szCs w:val="26"/>
                <w:rtl w:val="true"/>
              </w:rPr>
              <w:t>(</w:t>
            </w:r>
            <w:r>
              <w:rPr>
                <w:b/>
                <w:szCs w:val="26"/>
              </w:rPr>
              <w:t>340</w:t>
            </w:r>
            <w:r>
              <w:rPr>
                <w:b/>
                <w:b/>
                <w:szCs w:val="26"/>
                <w:rtl w:val="true"/>
              </w:rPr>
              <w:t>ر</w:t>
            </w:r>
            <w:r>
              <w:rPr>
                <w:b/>
                <w:szCs w:val="26"/>
              </w:rPr>
              <w:t>7</w:t>
            </w:r>
            <w:r>
              <w:rPr>
                <w:b/>
                <w:szCs w:val="26"/>
                <w:rtl w:val="true"/>
              </w:rPr>
              <w:t>)</w:t>
            </w:r>
          </w:p>
        </w:tc>
        <w:tc>
          <w:tcPr>
            <w:tcW w:w="1393" w:type="dxa"/>
            <w:tcBorders/>
          </w:tcPr>
          <w:p>
            <w:pPr>
              <w:pStyle w:val="Normal"/>
              <w:snapToGrid w:val="false"/>
              <w:spacing w:lineRule="exact" w:line="500"/>
              <w:ind w:end="0"/>
              <w:jc w:val="end"/>
              <w:rPr>
                <w:b/>
                <w:color w:val="99CCFF"/>
                <w:szCs w:val="26"/>
              </w:rPr>
            </w:pPr>
            <w:r>
              <w:rPr>
                <w:b/>
                <w:color w:val="99CCFF"/>
                <w:szCs w:val="26"/>
                <w:rtl w:val="true"/>
              </w:rPr>
            </w:r>
          </w:p>
        </w:tc>
        <w:tc>
          <w:tcPr>
            <w:tcW w:w="1394" w:type="dxa"/>
            <w:tcBorders/>
          </w:tcPr>
          <w:p>
            <w:pPr>
              <w:pStyle w:val="Normal"/>
              <w:tabs>
                <w:tab w:val="clear" w:pos="720"/>
                <w:tab w:val="left" w:pos="170" w:leader="none"/>
              </w:tabs>
              <w:spacing w:lineRule="exact" w:line="500"/>
              <w:ind w:start="57" w:end="57"/>
              <w:jc w:val="both"/>
              <w:rPr>
                <w:b/>
                <w:szCs w:val="26"/>
              </w:rPr>
            </w:pPr>
            <w:r>
              <w:rPr>
                <w:b/>
                <w:szCs w:val="26"/>
                <w:rtl w:val="true"/>
              </w:rPr>
              <w:t>(</w:t>
            </w:r>
            <w:r>
              <w:rPr>
                <w:rFonts w:hint="cs"/>
                <w:b/>
                <w:szCs w:val="26"/>
                <w:rtl w:val="true"/>
              </w:rPr>
              <w:tab/>
            </w:r>
            <w:r>
              <w:rPr>
                <w:b/>
                <w:szCs w:val="26"/>
              </w:rPr>
              <w:t>915</w:t>
            </w:r>
            <w:r>
              <w:rPr>
                <w:b/>
                <w:b/>
                <w:szCs w:val="26"/>
                <w:rtl w:val="true"/>
              </w:rPr>
              <w:t>ر</w:t>
            </w:r>
            <w:r>
              <w:rPr>
                <w:b/>
                <w:szCs w:val="26"/>
              </w:rPr>
              <w:t>4</w:t>
            </w:r>
            <w:r>
              <w:rPr>
                <w:b/>
                <w:szCs w:val="26"/>
                <w:rtl w:val="true"/>
              </w:rPr>
              <w:t>)</w:t>
            </w:r>
          </w:p>
        </w:tc>
      </w:tr>
      <w:tr>
        <w:trPr/>
        <w:tc>
          <w:tcPr>
            <w:tcW w:w="4427" w:type="dxa"/>
            <w:tcBorders/>
          </w:tcPr>
          <w:p>
            <w:pPr>
              <w:pStyle w:val="Normal"/>
              <w:spacing w:lineRule="exact" w:line="500"/>
              <w:ind w:end="-284"/>
              <w:jc w:val="both"/>
              <w:rPr>
                <w:b/>
                <w:szCs w:val="26"/>
              </w:rPr>
            </w:pPr>
            <w:r>
              <w:rPr>
                <w:b/>
                <w:b/>
                <w:szCs w:val="26"/>
                <w:rtl w:val="true"/>
              </w:rPr>
              <w:t>خالص‌ ساير درآمدها و هزينه‌هاي‌ غيرعملياتي‌</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pBdr>
                <w:bottom w:val="single" w:sz="8" w:space="1" w:color="000000"/>
              </w:pBdr>
              <w:spacing w:lineRule="exact" w:line="500"/>
              <w:ind w:start="85" w:end="284"/>
              <w:jc w:val="both"/>
              <w:rPr>
                <w:b/>
                <w:szCs w:val="26"/>
              </w:rPr>
            </w:pPr>
            <w:r>
              <w:rPr>
                <w:b/>
                <w:szCs w:val="26"/>
              </w:rPr>
              <w:t>128</w:t>
            </w:r>
            <w:r>
              <w:rPr>
                <w:b/>
                <w:b/>
                <w:szCs w:val="26"/>
                <w:rtl w:val="true"/>
              </w:rPr>
              <w:t>ر</w:t>
            </w:r>
            <w:r>
              <w:rPr>
                <w:b/>
                <w:szCs w:val="26"/>
              </w:rPr>
              <w:t>1</w:t>
            </w:r>
          </w:p>
        </w:tc>
        <w:tc>
          <w:tcPr>
            <w:tcW w:w="1393" w:type="dxa"/>
            <w:tcBorders/>
          </w:tcPr>
          <w:p>
            <w:pPr>
              <w:pStyle w:val="Normal"/>
              <w:snapToGrid w:val="false"/>
              <w:spacing w:lineRule="exact" w:line="500"/>
              <w:ind w:end="0"/>
              <w:jc w:val="end"/>
              <w:rPr>
                <w:b/>
                <w:color w:val="99CCFF"/>
                <w:szCs w:val="26"/>
              </w:rPr>
            </w:pPr>
            <w:r>
              <w:rPr>
                <w:b/>
                <w:color w:val="99CCFF"/>
                <w:szCs w:val="26"/>
                <w:rtl w:val="true"/>
              </w:rPr>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826</w:t>
            </w:r>
            <w:r>
              <w:rPr>
                <w:b/>
                <w:b/>
                <w:szCs w:val="26"/>
                <w:rtl w:val="true"/>
              </w:rPr>
              <w:t>ر</w:t>
            </w:r>
            <w:r>
              <w:rPr>
                <w:b/>
                <w:szCs w:val="26"/>
              </w:rPr>
              <w:t>1</w:t>
            </w:r>
          </w:p>
        </w:tc>
      </w:tr>
      <w:tr>
        <w:trPr/>
        <w:tc>
          <w:tcPr>
            <w:tcW w:w="4786" w:type="dxa"/>
            <w:gridSpan w:val="2"/>
            <w:tcBorders/>
          </w:tcPr>
          <w:p>
            <w:pPr>
              <w:pStyle w:val="Normal"/>
              <w:spacing w:lineRule="exact" w:line="500"/>
              <w:ind w:end="-680"/>
              <w:jc w:val="both"/>
              <w:rPr>
                <w:b/>
                <w:spacing w:val="-2"/>
                <w:szCs w:val="26"/>
              </w:rPr>
            </w:pPr>
            <w:r>
              <w:rPr>
                <w:b/>
                <w:b/>
                <w:spacing w:val="-2"/>
                <w:szCs w:val="26"/>
                <w:rtl w:val="true"/>
              </w:rPr>
              <w:t>مازاد درآمد بر هزينه‌ قبل‌ از احتساب‌ سهم‌ گروه‌ از سود</w:t>
            </w:r>
          </w:p>
        </w:tc>
        <w:tc>
          <w:tcPr>
            <w:tcW w:w="604" w:type="dxa"/>
            <w:tcBorders/>
          </w:tcPr>
          <w:p>
            <w:pPr>
              <w:pStyle w:val="Normal"/>
              <w:snapToGrid w:val="false"/>
              <w:spacing w:lineRule="exact" w:line="500"/>
              <w:ind w:end="0"/>
              <w:jc w:val="center"/>
              <w:rPr>
                <w:b/>
                <w:szCs w:val="26"/>
              </w:rPr>
            </w:pPr>
            <w:r>
              <w:rPr>
                <w:b/>
                <w:spacing w:val="-2"/>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pBdr>
                <w:bottom w:val="single" w:sz="8" w:space="1" w:color="000000"/>
              </w:pBdr>
              <w:tabs>
                <w:tab w:val="clear" w:pos="720"/>
                <w:tab w:val="left" w:pos="170" w:leader="none"/>
              </w:tabs>
              <w:spacing w:lineRule="exact" w:line="500"/>
              <w:ind w:start="57" w:end="113"/>
              <w:jc w:val="both"/>
              <w:rPr>
                <w:b/>
                <w:szCs w:val="26"/>
              </w:rPr>
            </w:pPr>
            <w:r>
              <w:rPr>
                <w:b/>
                <w:szCs w:val="26"/>
                <w:rtl w:val="true"/>
              </w:rPr>
              <w:t>(</w:t>
            </w:r>
            <w:r>
              <w:rPr>
                <w:rFonts w:hint="cs"/>
                <w:b/>
                <w:szCs w:val="26"/>
                <w:rtl w:val="true"/>
              </w:rPr>
              <w:tab/>
            </w:r>
            <w:r>
              <w:rPr>
                <w:b/>
                <w:szCs w:val="26"/>
              </w:rPr>
              <w:t>212</w:t>
            </w:r>
            <w:r>
              <w:rPr>
                <w:b/>
                <w:b/>
                <w:szCs w:val="26"/>
                <w:rtl w:val="true"/>
              </w:rPr>
              <w:t>ر</w:t>
            </w:r>
            <w:r>
              <w:rPr>
                <w:b/>
                <w:szCs w:val="26"/>
              </w:rPr>
              <w:t>6</w:t>
            </w:r>
            <w:r>
              <w:rPr>
                <w:b/>
                <w:szCs w:val="26"/>
                <w:rtl w:val="true"/>
              </w:rPr>
              <w:t>)</w:t>
            </w:r>
          </w:p>
        </w:tc>
        <w:tc>
          <w:tcPr>
            <w:tcW w:w="1394" w:type="dxa"/>
            <w:tcBorders/>
          </w:tcPr>
          <w:p>
            <w:pPr>
              <w:pStyle w:val="Normal"/>
              <w:pBdr>
                <w:bottom w:val="single" w:sz="8" w:space="1" w:color="000000"/>
              </w:pBdr>
              <w:tabs>
                <w:tab w:val="clear" w:pos="720"/>
                <w:tab w:val="left" w:pos="170" w:leader="none"/>
              </w:tabs>
              <w:spacing w:lineRule="exact" w:line="500"/>
              <w:ind w:start="57" w:end="57"/>
              <w:jc w:val="both"/>
              <w:rPr>
                <w:b/>
                <w:szCs w:val="26"/>
              </w:rPr>
            </w:pPr>
            <w:r>
              <w:rPr>
                <w:b/>
                <w:szCs w:val="26"/>
                <w:rtl w:val="true"/>
              </w:rPr>
              <w:t>(</w:t>
            </w:r>
            <w:r>
              <w:rPr>
                <w:rFonts w:hint="cs"/>
                <w:b/>
                <w:szCs w:val="26"/>
                <w:rtl w:val="true"/>
              </w:rPr>
              <w:tab/>
            </w:r>
            <w:r>
              <w:rPr>
                <w:b/>
                <w:szCs w:val="26"/>
              </w:rPr>
              <w:t>089</w:t>
            </w:r>
            <w:r>
              <w:rPr>
                <w:b/>
                <w:b/>
                <w:szCs w:val="26"/>
                <w:rtl w:val="true"/>
              </w:rPr>
              <w:t>ر</w:t>
            </w:r>
            <w:r>
              <w:rPr>
                <w:b/>
                <w:szCs w:val="26"/>
              </w:rPr>
              <w:t>3</w:t>
            </w:r>
            <w:r>
              <w:rPr>
                <w:b/>
                <w:szCs w:val="26"/>
                <w:rtl w:val="true"/>
              </w:rPr>
              <w:t>)</w:t>
            </w:r>
          </w:p>
        </w:tc>
      </w:tr>
      <w:tr>
        <w:trPr/>
        <w:tc>
          <w:tcPr>
            <w:tcW w:w="4427" w:type="dxa"/>
            <w:tcBorders/>
          </w:tcPr>
          <w:p>
            <w:pPr>
              <w:pStyle w:val="Normal"/>
              <w:spacing w:lineRule="exact" w:line="500"/>
              <w:ind w:end="-284"/>
              <w:jc w:val="both"/>
              <w:rPr>
                <w:b/>
                <w:szCs w:val="26"/>
              </w:rPr>
            </w:pPr>
            <w:r>
              <w:rPr>
                <w:b/>
                <w:b/>
                <w:szCs w:val="26"/>
                <w:rtl w:val="true"/>
              </w:rPr>
              <w:t>شركتهاي‌ وابسته‌</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tabs>
                <w:tab w:val="clear" w:pos="720"/>
                <w:tab w:val="left" w:pos="170" w:leader="none"/>
              </w:tabs>
              <w:spacing w:lineRule="exact" w:line="500"/>
              <w:ind w:start="57" w:end="0"/>
              <w:jc w:val="both"/>
              <w:rPr>
                <w:b/>
                <w:szCs w:val="26"/>
              </w:rPr>
            </w:pPr>
            <w:r>
              <w:rPr>
                <w:rFonts w:hint="cs"/>
                <w:b/>
                <w:szCs w:val="26"/>
                <w:rtl w:val="true"/>
              </w:rPr>
              <w:tab/>
            </w:r>
            <w:r>
              <w:rPr>
                <w:b/>
                <w:szCs w:val="26"/>
              </w:rPr>
              <w:t>833</w:t>
            </w:r>
            <w:r>
              <w:rPr>
                <w:b/>
                <w:b/>
                <w:szCs w:val="26"/>
                <w:rtl w:val="true"/>
              </w:rPr>
              <w:t>ر</w:t>
            </w:r>
            <w:r>
              <w:rPr>
                <w:b/>
                <w:szCs w:val="26"/>
              </w:rPr>
              <w:t>94</w:t>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627</w:t>
            </w:r>
            <w:r>
              <w:rPr>
                <w:b/>
                <w:b/>
                <w:szCs w:val="26"/>
                <w:rtl w:val="true"/>
              </w:rPr>
              <w:t>ر</w:t>
            </w:r>
            <w:r>
              <w:rPr>
                <w:b/>
                <w:szCs w:val="26"/>
              </w:rPr>
              <w:t>84</w:t>
            </w:r>
          </w:p>
        </w:tc>
      </w:tr>
      <w:tr>
        <w:trPr/>
        <w:tc>
          <w:tcPr>
            <w:tcW w:w="4427" w:type="dxa"/>
            <w:tcBorders/>
          </w:tcPr>
          <w:p>
            <w:pPr>
              <w:pStyle w:val="Normal"/>
              <w:spacing w:lineRule="exact" w:line="500"/>
              <w:ind w:end="-284"/>
              <w:jc w:val="both"/>
              <w:rPr>
                <w:b/>
                <w:szCs w:val="26"/>
              </w:rPr>
            </w:pPr>
            <w:r>
              <w:rPr>
                <w:b/>
                <w:b/>
                <w:szCs w:val="26"/>
                <w:rtl w:val="true"/>
              </w:rPr>
              <w:t>سهم‌ گروه‌ از سود شركتهاي‌ وابسته‌</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pBdr>
                <w:bottom w:val="single" w:sz="8" w:space="1" w:color="000000"/>
              </w:pBdr>
              <w:tabs>
                <w:tab w:val="clear" w:pos="720"/>
                <w:tab w:val="left" w:pos="170" w:leader="none"/>
              </w:tabs>
              <w:spacing w:lineRule="exact" w:line="500"/>
              <w:ind w:start="57" w:end="113"/>
              <w:jc w:val="both"/>
              <w:rPr>
                <w:b/>
                <w:szCs w:val="26"/>
              </w:rPr>
            </w:pPr>
            <w:r>
              <w:rPr>
                <w:rFonts w:hint="cs"/>
                <w:b/>
                <w:szCs w:val="26"/>
                <w:rtl w:val="true"/>
              </w:rPr>
              <w:tab/>
            </w:r>
            <w:r>
              <w:rPr>
                <w:b/>
                <w:szCs w:val="26"/>
              </w:rPr>
              <w:t>925</w:t>
            </w:r>
            <w:r>
              <w:rPr>
                <w:b/>
                <w:b/>
                <w:szCs w:val="26"/>
                <w:rtl w:val="true"/>
              </w:rPr>
              <w:t>ر</w:t>
            </w:r>
            <w:r>
              <w:rPr>
                <w:b/>
                <w:szCs w:val="26"/>
              </w:rPr>
              <w:t>11</w:t>
            </w:r>
          </w:p>
        </w:tc>
        <w:tc>
          <w:tcPr>
            <w:tcW w:w="1394" w:type="dxa"/>
            <w:tcBorders/>
          </w:tcPr>
          <w:p>
            <w:pPr>
              <w:pStyle w:val="Normal"/>
              <w:pBdr>
                <w:bottom w:val="single" w:sz="8" w:space="1" w:color="000000"/>
              </w:pBdr>
              <w:tabs>
                <w:tab w:val="clear" w:pos="720"/>
                <w:tab w:val="left" w:pos="170" w:leader="none"/>
              </w:tabs>
              <w:spacing w:lineRule="exact" w:line="500"/>
              <w:ind w:start="57" w:end="57"/>
              <w:jc w:val="both"/>
              <w:rPr>
                <w:b/>
                <w:szCs w:val="26"/>
              </w:rPr>
            </w:pPr>
            <w:r>
              <w:rPr>
                <w:rFonts w:hint="cs"/>
                <w:b/>
                <w:szCs w:val="26"/>
                <w:rtl w:val="true"/>
              </w:rPr>
              <w:tab/>
            </w:r>
            <w:r>
              <w:rPr>
                <w:b/>
                <w:szCs w:val="26"/>
              </w:rPr>
              <w:t>622</w:t>
            </w:r>
            <w:r>
              <w:rPr>
                <w:b/>
                <w:b/>
                <w:szCs w:val="26"/>
                <w:rtl w:val="true"/>
              </w:rPr>
              <w:t>ر</w:t>
            </w:r>
            <w:r>
              <w:rPr>
                <w:b/>
                <w:szCs w:val="26"/>
              </w:rPr>
              <w:t>8</w:t>
            </w:r>
          </w:p>
        </w:tc>
      </w:tr>
      <w:tr>
        <w:trPr/>
        <w:tc>
          <w:tcPr>
            <w:tcW w:w="4427" w:type="dxa"/>
            <w:tcBorders/>
          </w:tcPr>
          <w:p>
            <w:pPr>
              <w:pStyle w:val="Normal"/>
              <w:spacing w:lineRule="exact" w:line="500"/>
              <w:ind w:end="-284"/>
              <w:jc w:val="both"/>
              <w:rPr>
                <w:b/>
                <w:szCs w:val="26"/>
              </w:rPr>
            </w:pPr>
            <w:r>
              <w:rPr>
                <w:b/>
                <w:b/>
                <w:szCs w:val="26"/>
                <w:rtl w:val="true"/>
              </w:rPr>
              <w:t>مازاد درآمد بر هزينه‌ قبل‌ از ماليات‌</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tabs>
                <w:tab w:val="clear" w:pos="720"/>
                <w:tab w:val="left" w:pos="170" w:leader="none"/>
              </w:tabs>
              <w:spacing w:lineRule="exact" w:line="500"/>
              <w:ind w:start="57" w:end="0"/>
              <w:jc w:val="both"/>
              <w:rPr>
                <w:b/>
                <w:szCs w:val="26"/>
              </w:rPr>
            </w:pPr>
            <w:r>
              <w:rPr>
                <w:rFonts w:hint="cs"/>
                <w:b/>
                <w:szCs w:val="26"/>
                <w:rtl w:val="true"/>
              </w:rPr>
              <w:tab/>
            </w:r>
            <w:r>
              <w:rPr>
                <w:b/>
                <w:szCs w:val="26"/>
              </w:rPr>
              <w:t>758</w:t>
            </w:r>
            <w:r>
              <w:rPr>
                <w:b/>
                <w:b/>
                <w:szCs w:val="26"/>
                <w:rtl w:val="true"/>
              </w:rPr>
              <w:t>ر</w:t>
            </w:r>
            <w:r>
              <w:rPr>
                <w:b/>
                <w:szCs w:val="26"/>
              </w:rPr>
              <w:t>106</w:t>
            </w:r>
          </w:p>
        </w:tc>
        <w:tc>
          <w:tcPr>
            <w:tcW w:w="1394" w:type="dxa"/>
            <w:tcBorders/>
          </w:tcPr>
          <w:p>
            <w:pPr>
              <w:pStyle w:val="Normal"/>
              <w:tabs>
                <w:tab w:val="clear" w:pos="720"/>
                <w:tab w:val="left" w:pos="170" w:leader="none"/>
              </w:tabs>
              <w:spacing w:lineRule="exact" w:line="500"/>
              <w:ind w:start="57" w:end="57"/>
              <w:jc w:val="both"/>
              <w:rPr>
                <w:b/>
                <w:szCs w:val="26"/>
              </w:rPr>
            </w:pPr>
            <w:r>
              <w:rPr>
                <w:rFonts w:hint="cs"/>
                <w:b/>
                <w:szCs w:val="26"/>
                <w:rtl w:val="true"/>
              </w:rPr>
              <w:tab/>
            </w:r>
            <w:r>
              <w:rPr>
                <w:b/>
                <w:szCs w:val="26"/>
              </w:rPr>
              <w:t>249</w:t>
            </w:r>
            <w:r>
              <w:rPr>
                <w:b/>
                <w:b/>
                <w:szCs w:val="26"/>
                <w:rtl w:val="true"/>
              </w:rPr>
              <w:t>ر</w:t>
            </w:r>
            <w:r>
              <w:rPr>
                <w:b/>
                <w:szCs w:val="26"/>
              </w:rPr>
              <w:t>93</w:t>
            </w:r>
          </w:p>
        </w:tc>
      </w:tr>
      <w:tr>
        <w:trPr/>
        <w:tc>
          <w:tcPr>
            <w:tcW w:w="4427" w:type="dxa"/>
            <w:tcBorders/>
          </w:tcPr>
          <w:p>
            <w:pPr>
              <w:pStyle w:val="Normal"/>
              <w:spacing w:lineRule="exact" w:line="500"/>
              <w:ind w:end="-284"/>
              <w:jc w:val="both"/>
              <w:rPr>
                <w:b/>
                <w:szCs w:val="26"/>
              </w:rPr>
            </w:pPr>
            <w:r>
              <w:rPr>
                <w:b/>
                <w:b/>
                <w:szCs w:val="26"/>
                <w:rtl w:val="true"/>
              </w:rPr>
              <w:t>ماليات‌</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pBdr>
                <w:bottom w:val="single" w:sz="8" w:space="1" w:color="000000"/>
              </w:pBdr>
              <w:tabs>
                <w:tab w:val="clear" w:pos="720"/>
                <w:tab w:val="left" w:pos="170" w:leader="none"/>
              </w:tabs>
              <w:spacing w:lineRule="exact" w:line="500"/>
              <w:ind w:start="57" w:end="113"/>
              <w:jc w:val="both"/>
              <w:rPr>
                <w:b/>
                <w:szCs w:val="26"/>
              </w:rPr>
            </w:pPr>
            <w:r>
              <w:rPr>
                <w:b/>
                <w:szCs w:val="26"/>
                <w:rtl w:val="true"/>
              </w:rPr>
              <w:t>(</w:t>
            </w:r>
            <w:r>
              <w:rPr>
                <w:rFonts w:hint="cs"/>
                <w:b/>
                <w:szCs w:val="26"/>
                <w:rtl w:val="true"/>
              </w:rPr>
              <w:tab/>
            </w:r>
            <w:r>
              <w:rPr>
                <w:b/>
                <w:szCs w:val="26"/>
              </w:rPr>
              <w:t>200</w:t>
            </w:r>
            <w:r>
              <w:rPr>
                <w:b/>
                <w:b/>
                <w:szCs w:val="26"/>
                <w:rtl w:val="true"/>
              </w:rPr>
              <w:t>ر</w:t>
            </w:r>
            <w:r>
              <w:rPr>
                <w:b/>
                <w:szCs w:val="26"/>
              </w:rPr>
              <w:t>1</w:t>
            </w:r>
            <w:r>
              <w:rPr>
                <w:b/>
                <w:szCs w:val="26"/>
                <w:rtl w:val="true"/>
              </w:rPr>
              <w:t>)</w:t>
            </w:r>
          </w:p>
        </w:tc>
        <w:tc>
          <w:tcPr>
            <w:tcW w:w="1394" w:type="dxa"/>
            <w:tcBorders/>
          </w:tcPr>
          <w:p>
            <w:pPr>
              <w:pStyle w:val="Normal"/>
              <w:pBdr>
                <w:bottom w:val="single" w:sz="8" w:space="1" w:color="000000"/>
              </w:pBdr>
              <w:tabs>
                <w:tab w:val="clear" w:pos="720"/>
                <w:tab w:val="left" w:pos="170" w:leader="none"/>
              </w:tabs>
              <w:spacing w:lineRule="exact" w:line="500"/>
              <w:ind w:start="57" w:end="57"/>
              <w:jc w:val="both"/>
              <w:rPr>
                <w:b/>
                <w:szCs w:val="26"/>
              </w:rPr>
            </w:pPr>
            <w:r>
              <w:rPr>
                <w:b/>
                <w:szCs w:val="26"/>
                <w:rtl w:val="true"/>
              </w:rPr>
              <w:t>(</w:t>
            </w:r>
            <w:r>
              <w:rPr>
                <w:rFonts w:hint="cs"/>
                <w:b/>
                <w:szCs w:val="26"/>
                <w:rtl w:val="true"/>
              </w:rPr>
              <w:tab/>
            </w:r>
            <w:r>
              <w:rPr>
                <w:b/>
                <w:szCs w:val="26"/>
              </w:rPr>
              <w:t>972</w:t>
            </w:r>
            <w:r>
              <w:rPr>
                <w:b/>
                <w:szCs w:val="26"/>
                <w:rtl w:val="true"/>
              </w:rPr>
              <w:t>)</w:t>
            </w:r>
          </w:p>
        </w:tc>
      </w:tr>
      <w:tr>
        <w:trPr/>
        <w:tc>
          <w:tcPr>
            <w:tcW w:w="4427" w:type="dxa"/>
            <w:tcBorders/>
          </w:tcPr>
          <w:p>
            <w:pPr>
              <w:pStyle w:val="Normal"/>
              <w:spacing w:lineRule="exact" w:line="500"/>
              <w:ind w:end="-284"/>
              <w:jc w:val="both"/>
              <w:rPr>
                <w:b/>
                <w:szCs w:val="26"/>
              </w:rPr>
            </w:pPr>
            <w:r>
              <w:rPr>
                <w:b/>
                <w:b/>
                <w:szCs w:val="26"/>
                <w:rtl w:val="true"/>
              </w:rPr>
              <w:t>مازاد درآمد بر هزينه‌</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pBdr>
                <w:bottom w:val="double" w:sz="6" w:space="1" w:color="000000"/>
              </w:pBdr>
              <w:tabs>
                <w:tab w:val="clear" w:pos="720"/>
                <w:tab w:val="left" w:pos="170" w:leader="none"/>
              </w:tabs>
              <w:spacing w:lineRule="exact" w:line="500"/>
              <w:ind w:start="57" w:end="113"/>
              <w:jc w:val="both"/>
              <w:rPr>
                <w:b/>
                <w:szCs w:val="26"/>
              </w:rPr>
            </w:pPr>
            <w:r>
              <w:rPr>
                <w:rFonts w:hint="cs"/>
                <w:b/>
                <w:szCs w:val="26"/>
                <w:rtl w:val="true"/>
              </w:rPr>
              <w:tab/>
            </w:r>
            <w:r>
              <w:rPr>
                <w:b/>
                <w:szCs w:val="26"/>
              </w:rPr>
              <w:t>558</w:t>
            </w:r>
            <w:r>
              <w:rPr>
                <w:b/>
                <w:b/>
                <w:szCs w:val="26"/>
                <w:rtl w:val="true"/>
              </w:rPr>
              <w:t>ر</w:t>
            </w:r>
            <w:r>
              <w:rPr>
                <w:b/>
                <w:szCs w:val="26"/>
              </w:rPr>
              <w:t>105</w:t>
            </w:r>
          </w:p>
        </w:tc>
        <w:tc>
          <w:tcPr>
            <w:tcW w:w="1394" w:type="dxa"/>
            <w:tcBorders/>
          </w:tcPr>
          <w:p>
            <w:pPr>
              <w:pStyle w:val="Normal"/>
              <w:pBdr>
                <w:bottom w:val="double" w:sz="6" w:space="1" w:color="000000"/>
              </w:pBdr>
              <w:tabs>
                <w:tab w:val="clear" w:pos="720"/>
                <w:tab w:val="left" w:pos="170" w:leader="none"/>
              </w:tabs>
              <w:spacing w:lineRule="exact" w:line="500"/>
              <w:ind w:start="57" w:end="57"/>
              <w:jc w:val="both"/>
              <w:rPr>
                <w:b/>
                <w:szCs w:val="26"/>
              </w:rPr>
            </w:pPr>
            <w:r>
              <w:rPr>
                <w:rFonts w:hint="cs"/>
                <w:b/>
                <w:szCs w:val="26"/>
                <w:rtl w:val="true"/>
              </w:rPr>
              <w:tab/>
            </w:r>
            <w:r>
              <w:rPr>
                <w:b/>
                <w:szCs w:val="26"/>
              </w:rPr>
              <w:t>277</w:t>
            </w:r>
            <w:r>
              <w:rPr>
                <w:b/>
                <w:b/>
                <w:szCs w:val="26"/>
                <w:rtl w:val="true"/>
              </w:rPr>
              <w:t>ر</w:t>
            </w:r>
            <w:r>
              <w:rPr>
                <w:b/>
                <w:szCs w:val="26"/>
              </w:rPr>
              <w:t>92</w:t>
            </w:r>
          </w:p>
        </w:tc>
      </w:tr>
      <w:tr>
        <w:trPr/>
        <w:tc>
          <w:tcPr>
            <w:tcW w:w="4427" w:type="dxa"/>
            <w:tcBorders/>
          </w:tcPr>
          <w:p>
            <w:pPr>
              <w:pStyle w:val="Normal"/>
              <w:spacing w:lineRule="exact" w:line="500"/>
              <w:ind w:end="-284"/>
              <w:jc w:val="both"/>
              <w:rPr>
                <w:b/>
                <w:szCs w:val="26"/>
              </w:rPr>
            </w:pPr>
            <w:r>
              <w:rPr>
                <w:b/>
                <w:b/>
                <w:szCs w:val="26"/>
                <w:rtl w:val="true"/>
              </w:rPr>
              <w:t>سهم‌ اقليت‌</w:t>
            </w:r>
          </w:p>
        </w:tc>
        <w:tc>
          <w:tcPr>
            <w:tcW w:w="963" w:type="dxa"/>
            <w:gridSpan w:val="2"/>
            <w:tcBorders/>
          </w:tcPr>
          <w:p>
            <w:pPr>
              <w:pStyle w:val="Normal"/>
              <w:snapToGrid w:val="false"/>
              <w:spacing w:lineRule="exact" w:line="500"/>
              <w:ind w:end="0"/>
              <w:jc w:val="center"/>
              <w:rPr>
                <w:b/>
                <w:szCs w:val="26"/>
              </w:rPr>
            </w:pPr>
            <w:r>
              <w:rPr>
                <w:b/>
                <w:szCs w:val="26"/>
                <w:rtl w:val="true"/>
              </w:rPr>
            </w:r>
          </w:p>
        </w:tc>
        <w:tc>
          <w:tcPr>
            <w:tcW w:w="1396" w:type="dxa"/>
            <w:tcBorders/>
          </w:tcPr>
          <w:p>
            <w:pPr>
              <w:pStyle w:val="Normal"/>
              <w:snapToGrid w:val="false"/>
              <w:spacing w:lineRule="exact" w:line="500"/>
              <w:ind w:end="0"/>
              <w:jc w:val="both"/>
              <w:rPr>
                <w:b/>
                <w:szCs w:val="26"/>
              </w:rPr>
            </w:pPr>
            <w:r>
              <w:rPr>
                <w:b/>
                <w:szCs w:val="26"/>
                <w:rtl w:val="true"/>
              </w:rPr>
            </w:r>
          </w:p>
        </w:tc>
        <w:tc>
          <w:tcPr>
            <w:tcW w:w="1393" w:type="dxa"/>
            <w:tcBorders/>
          </w:tcPr>
          <w:p>
            <w:pPr>
              <w:pStyle w:val="Normal"/>
              <w:pBdr>
                <w:bottom w:val="double" w:sz="6" w:space="1" w:color="000000"/>
              </w:pBdr>
              <w:tabs>
                <w:tab w:val="clear" w:pos="720"/>
                <w:tab w:val="left" w:pos="170" w:leader="none"/>
              </w:tabs>
              <w:spacing w:lineRule="exact" w:line="500"/>
              <w:ind w:start="57" w:end="113"/>
              <w:jc w:val="both"/>
              <w:rPr>
                <w:b/>
                <w:szCs w:val="26"/>
              </w:rPr>
            </w:pPr>
            <w:r>
              <w:rPr>
                <w:rFonts w:hint="cs"/>
                <w:b/>
                <w:szCs w:val="26"/>
                <w:rtl w:val="true"/>
              </w:rPr>
              <w:tab/>
            </w:r>
            <w:r>
              <w:rPr>
                <w:b/>
                <w:szCs w:val="26"/>
              </w:rPr>
              <w:t>125</w:t>
            </w:r>
            <w:r>
              <w:rPr>
                <w:b/>
                <w:b/>
                <w:szCs w:val="26"/>
                <w:rtl w:val="true"/>
              </w:rPr>
              <w:t>ر</w:t>
            </w:r>
            <w:r>
              <w:rPr>
                <w:b/>
                <w:szCs w:val="26"/>
              </w:rPr>
              <w:t>3</w:t>
            </w:r>
          </w:p>
        </w:tc>
        <w:tc>
          <w:tcPr>
            <w:tcW w:w="1394" w:type="dxa"/>
            <w:tcBorders/>
          </w:tcPr>
          <w:p>
            <w:pPr>
              <w:pStyle w:val="Normal"/>
              <w:pBdr>
                <w:bottom w:val="double" w:sz="6" w:space="1" w:color="000000"/>
              </w:pBdr>
              <w:tabs>
                <w:tab w:val="clear" w:pos="720"/>
                <w:tab w:val="left" w:pos="170" w:leader="none"/>
              </w:tabs>
              <w:spacing w:lineRule="exact" w:line="500"/>
              <w:ind w:start="57" w:end="57"/>
              <w:jc w:val="both"/>
              <w:rPr>
                <w:b/>
                <w:szCs w:val="26"/>
              </w:rPr>
            </w:pPr>
            <w:r>
              <w:rPr>
                <w:rFonts w:hint="cs"/>
                <w:b/>
                <w:szCs w:val="26"/>
                <w:rtl w:val="true"/>
              </w:rPr>
              <w:tab/>
            </w:r>
            <w:r>
              <w:rPr>
                <w:b/>
                <w:szCs w:val="26"/>
              </w:rPr>
              <w:t>908</w:t>
            </w:r>
            <w:r>
              <w:rPr>
                <w:b/>
                <w:b/>
                <w:szCs w:val="26"/>
                <w:rtl w:val="true"/>
              </w:rPr>
              <w:t>ر</w:t>
            </w:r>
            <w:r>
              <w:rPr>
                <w:b/>
                <w:szCs w:val="26"/>
              </w:rPr>
              <w:t>3</w:t>
            </w:r>
          </w:p>
        </w:tc>
      </w:tr>
    </w:tbl>
    <w:p>
      <w:pPr>
        <w:pStyle w:val="Heading1Zar13"/>
        <w:ind w:end="0"/>
        <w:jc w:val="start"/>
        <w:rPr>
          <w:rFonts w:cs="B Zar" w:hint="cs"/>
        </w:r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701" w:right="1701" w:gutter="0" w:header="1134" w:top="2098" w:footer="1134" w:bottom="1190"/>
          <w:pgNumType w:fmt="decimal"/>
          <w:formProt w:val="false"/>
          <w:textDirection w:val="lrTb"/>
          <w:bidi/>
          <w:rtlGutter/>
          <w:docGrid w:type="default" w:linePitch="360" w:charSpace="0"/>
        </w:sectPr>
      </w:pPr>
      <w:r>
        <w:rPr>
          <w:rFonts w:cs="B Zar" w:hint="cs"/>
          <w:rtl w:val="true"/>
        </w:rPr>
      </w:r>
    </w:p>
    <w:p>
      <w:pPr>
        <w:pStyle w:val="Titre12"/>
        <w:ind w:end="0"/>
        <w:jc w:val="center"/>
        <w:rPr>
          <w:rFonts w:cs="B Titr" w:hint="cs"/>
          <w:sz w:val="28"/>
          <w:szCs w:val="28"/>
        </w:rPr>
      </w:pPr>
      <w:r>
        <w:rPr>
          <w:rFonts w:hint="cs" w:cs="B Titr"/>
          <w:sz w:val="28"/>
          <w:szCs w:val="28"/>
          <w:rtl w:val="true"/>
        </w:rPr>
        <w:t xml:space="preserve">پیوست شماره </w:t>
      </w:r>
      <w:r>
        <w:rPr>
          <w:rFonts w:cs="B Titr" w:hint="cs"/>
          <w:sz w:val="28"/>
          <w:szCs w:val="28"/>
        </w:rPr>
        <w:t>2</w:t>
      </w:r>
    </w:p>
    <w:p>
      <w:pPr>
        <w:pStyle w:val="Titre12"/>
        <w:ind w:end="0"/>
        <w:jc w:val="center"/>
        <w:rPr>
          <w:rFonts w:cs="B Titr" w:hint="cs"/>
          <w:sz w:val="30"/>
          <w:szCs w:val="28"/>
        </w:rPr>
      </w:pPr>
      <w:r>
        <w:rPr>
          <w:rFonts w:hint="cs" w:cs="B Titr"/>
          <w:sz w:val="30"/>
          <w:szCs w:val="28"/>
          <w:rtl w:val="true"/>
        </w:rPr>
        <w:t>مباني نتيجه‌گيري</w:t>
      </w:r>
    </w:p>
    <w:p>
      <w:pPr>
        <w:pStyle w:val="Heading1Zar13"/>
        <w:numPr>
          <w:ilvl w:val="0"/>
          <w:numId w:val="0"/>
        </w:numPr>
        <w:ind w:hanging="0" w:start="0" w:end="0"/>
        <w:jc w:val="start"/>
        <w:outlineLvl w:val="0"/>
        <w:rPr>
          <w:rFonts w:cs="B Zar"/>
        </w:rPr>
      </w:pPr>
      <w:r>
        <w:rPr>
          <w:rFonts w:cs="B Zar"/>
          <w:rtl w:val="true"/>
        </w:rPr>
        <w:t>پيشينـه‌</w:t>
      </w:r>
    </w:p>
    <w:p>
      <w:pPr>
        <w:pStyle w:val="1Lotus"/>
        <w:spacing w:before="0" w:after="160"/>
        <w:ind w:end="0"/>
        <w:jc w:val="start"/>
        <w:rPr/>
      </w:pPr>
      <w:r>
        <w:rPr/>
        <w:t>1</w:t>
      </w:r>
      <w:r>
        <w:rPr>
          <w:rtl w:val="true"/>
        </w:rPr>
        <w:t xml:space="preserve"> .</w:t>
        <w:tab/>
      </w:r>
      <w:r>
        <w:rPr>
          <w:rtl w:val="true"/>
        </w:rPr>
        <w:t>پيش‌ از تدوين‌ اين‌ استاندارد، صندوقهاي‌ متولي‌ طرحهاي‌ مزاياي‌ بازنشستگي‌ در ايران‌ براي‌ گزارشگري‌ مالي‌ از روشهاي‌ متفاوتي‌ استفاده‌ مي‌كردند</w:t>
      </w:r>
      <w:r>
        <w:rPr>
          <w:rtl w:val="true"/>
        </w:rPr>
        <w:t xml:space="preserve">. </w:t>
      </w:r>
      <w:r>
        <w:rPr>
          <w:rtl w:val="true"/>
        </w:rPr>
        <w:t xml:space="preserve">باتوجه‌ به‌اهميت‌ طرحهاي‌ مزاياي‌ بازنشستگي‌ و لزوم‌ شفافيت‌ گزارشگري‌ مالي‌ آنها در شهريورماه‌ </w:t>
      </w:r>
      <w:r>
        <w:rPr/>
        <w:t>1381</w:t>
      </w:r>
      <w:r>
        <w:rPr>
          <w:rtl w:val="true"/>
        </w:rPr>
        <w:t xml:space="preserve"> </w:t>
      </w:r>
      <w:r>
        <w:rPr>
          <w:rtl w:val="true"/>
        </w:rPr>
        <w:t>پروژه‌اي‌ با</w:t>
      </w:r>
      <w:r>
        <w:rPr>
          <w:rFonts w:hint="cs" w:cs="Times New Roman"/>
          <w:rtl w:val="true"/>
        </w:rPr>
        <w:t> </w:t>
      </w:r>
      <w:r>
        <w:rPr>
          <w:rtl w:val="true"/>
        </w:rPr>
        <w:t xml:space="preserve">عنوان‌ </w:t>
      </w:r>
      <w:r>
        <w:rPr>
          <w:rFonts w:cs="B Traffic"/>
          <w:szCs w:val="22"/>
          <w:rtl w:val="true"/>
        </w:rPr>
        <w:t>بررسي‌ ضرورت‌ تدوين‌ استاندارد حسابداري‌ براي‌ طرحهاي‌ مزاياي‌ بازنشستگي‌</w:t>
      </w:r>
      <w:r>
        <w:rPr>
          <w:szCs w:val="26"/>
          <w:rtl w:val="true"/>
        </w:rPr>
        <w:t xml:space="preserve"> </w:t>
      </w:r>
      <w:r>
        <w:rPr>
          <w:rtl w:val="true"/>
        </w:rPr>
        <w:t>به‌موجب‌ مصوبه‌ كميته‌ تدوين‌ استانداردهاي‌ حسابداري‌ در دستور كار مديريت‌ تدوين‌ استانداردها قرار گرفت‌</w:t>
      </w:r>
      <w:r>
        <w:rPr>
          <w:rtl w:val="true"/>
        </w:rPr>
        <w:t>.</w:t>
      </w:r>
    </w:p>
    <w:p>
      <w:pPr>
        <w:pStyle w:val="1Lotus"/>
        <w:spacing w:before="0" w:after="160"/>
        <w:ind w:end="0"/>
        <w:jc w:val="start"/>
        <w:rPr/>
      </w:pPr>
      <w:r>
        <w:rPr/>
        <w:t>2</w:t>
      </w:r>
      <w:r>
        <w:rPr>
          <w:rtl w:val="true"/>
        </w:rPr>
        <w:t xml:space="preserve"> .</w:t>
        <w:tab/>
      </w:r>
      <w:r>
        <w:rPr>
          <w:rtl w:val="true"/>
        </w:rPr>
        <w:t>پروژه‌ در قالب‌ يك‌ پژوهش‌ براي‌ گروه‌ كارشناسي‌ مديريت‌ تدوين‌ استانداردها تعريف‌ شد</w:t>
      </w:r>
      <w:r>
        <w:rPr>
          <w:rtl w:val="true"/>
        </w:rPr>
        <w:t xml:space="preserve">. </w:t>
      </w:r>
      <w:r>
        <w:rPr>
          <w:rtl w:val="true"/>
        </w:rPr>
        <w:t>ابتدا ادبيات‌ و استانداردهاي‌ مرتبط‌ در ساير كشورها بررسي‌ و گزارش‌ مطالعات‌ تطبيقي‌ تهيه‌ گرديد</w:t>
      </w:r>
      <w:r>
        <w:rPr>
          <w:rtl w:val="true"/>
        </w:rPr>
        <w:t xml:space="preserve">. </w:t>
      </w:r>
      <w:r>
        <w:rPr>
          <w:rtl w:val="true"/>
        </w:rPr>
        <w:t>سپس‌ صورتهاي‌ مالي‌ چند صندوق‌ ايراني‌ و خارجي‌ مورد بررسي‌ قرار گرفت‌</w:t>
      </w:r>
      <w:r>
        <w:rPr>
          <w:rtl w:val="true"/>
        </w:rPr>
        <w:t xml:space="preserve">. </w:t>
      </w:r>
      <w:r>
        <w:rPr>
          <w:rtl w:val="true"/>
        </w:rPr>
        <w:t>براي‌ بررسي‌ مسائل‌ خاص‌ صندوقهاي‌ بازنشستگي‌ با برخي‌ از مسئولين‌ صندوقها و متخصصين‌ اكچوئري‌ بحث‌ و تبادل‌ نظر شد</w:t>
      </w:r>
      <w:r>
        <w:rPr>
          <w:rtl w:val="true"/>
        </w:rPr>
        <w:t xml:space="preserve">. </w:t>
      </w:r>
      <w:r>
        <w:rPr>
          <w:rtl w:val="true"/>
        </w:rPr>
        <w:t>همچنين‌ قوانين‌ و مقررات‌، اساسنامه‌ها و آيين‌نامه‌هاي‌ صندوقها مورد مطالعه‌ و بررسي‌ قرار گرفت‌ و از نتايج‌ حاصل‌ براي‌ تهيه‌ پرسشنامه‌، به‌منظور نظرخواهي‌ از صندوقها، استفاده‌ شد</w:t>
      </w:r>
      <w:r>
        <w:rPr>
          <w:rtl w:val="true"/>
        </w:rPr>
        <w:t>.</w:t>
      </w:r>
    </w:p>
    <w:p>
      <w:pPr>
        <w:pStyle w:val="1Lotus"/>
        <w:spacing w:before="0" w:after="160"/>
        <w:ind w:end="0"/>
        <w:jc w:val="start"/>
        <w:rPr>
          <w:spacing w:val="-2"/>
        </w:rPr>
      </w:pPr>
      <w:r>
        <w:rPr>
          <w:spacing w:val="-2"/>
        </w:rPr>
        <w:t>3</w:t>
      </w:r>
      <w:r>
        <w:rPr>
          <w:spacing w:val="-2"/>
          <w:rtl w:val="true"/>
        </w:rPr>
        <w:t xml:space="preserve"> .</w:t>
        <w:tab/>
      </w:r>
      <w:r>
        <w:rPr>
          <w:spacing w:val="-2"/>
          <w:rtl w:val="true"/>
        </w:rPr>
        <w:t xml:space="preserve">پرسشنامه‌ تهيه‌ شده‌ براي‌ </w:t>
      </w:r>
      <w:r>
        <w:rPr>
          <w:spacing w:val="-2"/>
        </w:rPr>
        <w:t>11</w:t>
      </w:r>
      <w:r>
        <w:rPr>
          <w:spacing w:val="-2"/>
          <w:rtl w:val="true"/>
        </w:rPr>
        <w:t xml:space="preserve"> </w:t>
      </w:r>
      <w:r>
        <w:rPr>
          <w:spacing w:val="-2"/>
          <w:rtl w:val="true"/>
        </w:rPr>
        <w:t>صندوق‌ بازنشستگي‌ ارسال‌ و برمبناي‌ نتايج‌ حاصل‌ از پرسشنامه‌ و مطالعات‌ انجام‌ شده‌، گزارش‌ شناخت‌ تهيه‌ گرديد</w:t>
      </w:r>
      <w:r>
        <w:rPr>
          <w:spacing w:val="-2"/>
          <w:rtl w:val="true"/>
        </w:rPr>
        <w:t xml:space="preserve">. </w:t>
      </w:r>
      <w:r>
        <w:rPr>
          <w:spacing w:val="-2"/>
          <w:rtl w:val="true"/>
        </w:rPr>
        <w:t>گروه‌ كارشناسي‌ با جمع</w:t>
      </w:r>
      <w:r>
        <w:rPr>
          <w:rFonts w:hint="cs" w:cs="Times New Roman"/>
          <w:spacing w:val="-2"/>
          <w:rtl w:val="true"/>
        </w:rPr>
        <w:t> </w:t>
      </w:r>
      <w:r>
        <w:rPr>
          <w:spacing w:val="-2"/>
          <w:rtl w:val="true"/>
        </w:rPr>
        <w:t>‌بندي‌ نتايج‌ گزارش‌ شناخت‌ و مطالعه‌ تطبيقي‌، نظرات‌ خود را در</w:t>
      </w:r>
      <w:r>
        <w:rPr>
          <w:rFonts w:hint="cs" w:cs="Times New Roman"/>
          <w:spacing w:val="-2"/>
          <w:rtl w:val="true"/>
        </w:rPr>
        <w:t> </w:t>
      </w:r>
      <w:r>
        <w:rPr>
          <w:spacing w:val="-2"/>
          <w:rtl w:val="true"/>
        </w:rPr>
        <w:t>قالب‌ يك‌ گزارش‌ ارائه‌ كرد</w:t>
      </w:r>
      <w:r>
        <w:rPr>
          <w:spacing w:val="-2"/>
          <w:rtl w:val="true"/>
        </w:rPr>
        <w:t xml:space="preserve">. </w:t>
      </w:r>
      <w:r>
        <w:rPr>
          <w:spacing w:val="-2"/>
          <w:rtl w:val="true"/>
        </w:rPr>
        <w:t>اين‌ گزارش‌ كه‌ بر لزوم‌ تدوين‌ استاندارد حسابداري‌ براي‌ طرحهاي‌ مزاياي‌ بازنشستگي‌ تأكيد داشت‌ در</w:t>
      </w:r>
      <w:r>
        <w:rPr>
          <w:rFonts w:hint="cs" w:cs="Times New Roman"/>
          <w:spacing w:val="-2"/>
          <w:rtl w:val="true"/>
        </w:rPr>
        <w:t> </w:t>
      </w:r>
      <w:r>
        <w:rPr>
          <w:spacing w:val="-2"/>
          <w:rtl w:val="true"/>
        </w:rPr>
        <w:t>اختيار كميته‌ تدوين‌ استانداردهاي‌ حسابداري‌ قرار گرفت‌</w:t>
      </w:r>
      <w:r>
        <w:rPr>
          <w:spacing w:val="-2"/>
          <w:rtl w:val="true"/>
        </w:rPr>
        <w:t>.</w:t>
      </w:r>
    </w:p>
    <w:p>
      <w:pPr>
        <w:pStyle w:val="1Lotus"/>
        <w:spacing w:before="0" w:after="160"/>
        <w:ind w:end="0"/>
        <w:jc w:val="start"/>
        <w:rPr>
          <w:rFonts w:hint="cs"/>
          <w:color w:val="FFCC99"/>
        </w:rPr>
        <w:sectPr>
          <w:headerReference w:type="even" r:id="rId23"/>
          <w:headerReference w:type="default" r:id="rId24"/>
          <w:footerReference w:type="even" r:id="rId25"/>
          <w:footerReference w:type="default" r:id="rId26"/>
          <w:type w:val="oddPage"/>
          <w:pgSz w:w="11906" w:h="16838"/>
          <w:pgMar w:left="1701" w:right="1701" w:gutter="0" w:header="1134" w:top="2098" w:footer="1134" w:bottom="1190"/>
          <w:pgNumType w:fmt="decimal"/>
          <w:formProt w:val="false"/>
          <w:textDirection w:val="lrTb"/>
          <w:bidi/>
          <w:rtlGutter/>
          <w:docGrid w:type="default" w:linePitch="360" w:charSpace="0"/>
        </w:sectPr>
      </w:pPr>
      <w:r>
        <w:rPr/>
        <w:t>4</w:t>
      </w:r>
      <w:r>
        <w:rPr>
          <w:rtl w:val="true"/>
        </w:rPr>
        <w:t xml:space="preserve"> .</w:t>
        <w:tab/>
      </w:r>
      <w:r>
        <w:rPr>
          <w:rtl w:val="true"/>
        </w:rPr>
        <w:t>پس‌ از تأييد ضرورت‌ تدوين‌ استاندارد طرحهاي‌ مزاياي‌ بازنشستگي‌ توسط‌ كميته‌ تدوين‌ استاندارده</w:t>
      </w:r>
      <w:r>
        <w:rPr>
          <w:rFonts w:hint="cs"/>
          <w:rtl w:val="true"/>
        </w:rPr>
        <w:t>ـ</w:t>
      </w:r>
      <w:r>
        <w:rPr>
          <w:rtl w:val="true"/>
        </w:rPr>
        <w:t>اي‌ حساب</w:t>
      </w:r>
      <w:r>
        <w:rPr>
          <w:rFonts w:hint="cs"/>
          <w:rtl w:val="true"/>
        </w:rPr>
        <w:t>ـ</w:t>
      </w:r>
      <w:r>
        <w:rPr>
          <w:rtl w:val="true"/>
        </w:rPr>
        <w:t>داري‌، گ</w:t>
      </w:r>
      <w:r>
        <w:rPr>
          <w:rFonts w:hint="cs"/>
          <w:rtl w:val="true"/>
        </w:rPr>
        <w:t>ـ</w:t>
      </w:r>
      <w:r>
        <w:rPr>
          <w:rtl w:val="true"/>
        </w:rPr>
        <w:t>روه‌ كارشناسي‌ پيش‌</w:t>
      </w:r>
      <w:r>
        <w:rPr>
          <w:rFonts w:hint="cs" w:cs="Times New Roman"/>
          <w:rtl w:val="true"/>
        </w:rPr>
        <w:t> </w:t>
      </w:r>
      <w:r>
        <w:rPr>
          <w:rtl w:val="true"/>
        </w:rPr>
        <w:t>نويس‌ اولي</w:t>
      </w:r>
      <w:r>
        <w:rPr>
          <w:rFonts w:hint="cs"/>
          <w:rtl w:val="true"/>
        </w:rPr>
        <w:t>ـ</w:t>
      </w:r>
      <w:r>
        <w:rPr>
          <w:rtl w:val="true"/>
        </w:rPr>
        <w:t>ه‌ استان</w:t>
      </w:r>
      <w:r>
        <w:rPr>
          <w:rFonts w:hint="cs"/>
          <w:rtl w:val="true"/>
        </w:rPr>
        <w:t>ـ</w:t>
      </w:r>
      <w:r>
        <w:rPr>
          <w:rtl w:val="true"/>
        </w:rPr>
        <w:t>دارد را تهيه‌ كرد</w:t>
      </w:r>
      <w:r>
        <w:rPr>
          <w:rtl w:val="true"/>
        </w:rPr>
        <w:t>.</w:t>
      </w:r>
      <w:r>
        <w:rPr>
          <w:rFonts w:hint="cs"/>
          <w:rtl w:val="true"/>
        </w:rPr>
        <w:br/>
      </w:r>
      <w:r>
        <w:rPr>
          <w:rtl w:val="true"/>
        </w:rPr>
        <w:t>اين‌ پيش‌نويس‌ در جلسات‌ متعدد كميته‌ تدوين‌ استانداردهاي‌ حسابداري‌ بررسي‌ و اصلاحات‌ لازم‌ در آن‌ اعمال‌ گرديد</w:t>
      </w:r>
      <w:r>
        <w:rPr>
          <w:rtl w:val="true"/>
        </w:rPr>
        <w:t>.</w:t>
      </w:r>
    </w:p>
    <w:p>
      <w:pPr>
        <w:pStyle w:val="Heading1Zar13"/>
        <w:numPr>
          <w:ilvl w:val="0"/>
          <w:numId w:val="0"/>
        </w:numPr>
        <w:spacing w:before="0" w:after="40"/>
        <w:ind w:hanging="0" w:start="0" w:end="0"/>
        <w:jc w:val="start"/>
        <w:outlineLvl w:val="0"/>
        <w:rPr>
          <w:rFonts w:cs="B Zar"/>
        </w:rPr>
      </w:pPr>
      <w:r>
        <w:rPr>
          <w:rFonts w:cs="B Zar"/>
          <w:rtl w:val="true"/>
        </w:rPr>
        <w:t>دلايل‌ تدوين‌ استاندارد حسابداري‌ براي‌ طرحهاي‌ مزاياي‌ بازنشستگي‌</w:t>
      </w:r>
    </w:p>
    <w:p>
      <w:pPr>
        <w:pStyle w:val="1LotusZirAlef"/>
        <w:ind w:end="0"/>
        <w:jc w:val="start"/>
        <w:rPr/>
      </w:pPr>
      <w:r>
        <w:rPr/>
        <w:t>5</w:t>
      </w:r>
      <w:r>
        <w:rPr>
          <w:rtl w:val="true"/>
        </w:rPr>
        <w:t xml:space="preserve"> .</w:t>
        <w:tab/>
      </w:r>
      <w:r>
        <w:rPr>
          <w:rtl w:val="true"/>
        </w:rPr>
        <w:t>اهم‌ دلايل‌ ضرورت‌ تدوين‌ استاندارد حسابداري‌ طرحهاي‌ مزاياي‌ بازنشستگي‌ به‌</w:t>
      </w:r>
      <w:r>
        <w:rPr>
          <w:rFonts w:hint="cs" w:cs="Times New Roman"/>
          <w:rtl w:val="true"/>
        </w:rPr>
        <w:t> </w:t>
      </w:r>
      <w:r>
        <w:rPr>
          <w:rtl w:val="true"/>
        </w:rPr>
        <w:t>شرح‌ زير است‌</w:t>
      </w:r>
      <w:r>
        <w:rPr>
          <w:rFonts w:hint="cs" w:cs="Times New Roman"/>
          <w:rtl w:val="true"/>
        </w:rPr>
        <w:t> </w:t>
      </w:r>
      <w:r>
        <w:rPr>
          <w:rtl w:val="true"/>
        </w:rPr>
        <w:t>:</w:t>
      </w:r>
    </w:p>
    <w:p>
      <w:pPr>
        <w:pStyle w:val="1LotusBullet"/>
        <w:numPr>
          <w:ilvl w:val="0"/>
          <w:numId w:val="3"/>
        </w:numPr>
        <w:ind w:hanging="284" w:end="0"/>
        <w:jc w:val="start"/>
        <w:rPr/>
      </w:pPr>
      <w:r>
        <w:rPr>
          <w:rtl w:val="true"/>
        </w:rPr>
        <w:t>ويژگيهاي‌ فعاليتهاي‌ مرتبط‌ با طرحهاي‌ مزاياي‌ بازنشستگي‌،</w:t>
      </w:r>
    </w:p>
    <w:p>
      <w:pPr>
        <w:pStyle w:val="1LotusBullet"/>
        <w:numPr>
          <w:ilvl w:val="0"/>
          <w:numId w:val="3"/>
        </w:numPr>
        <w:spacing w:before="0" w:after="0"/>
        <w:ind w:hanging="284" w:end="0"/>
        <w:jc w:val="start"/>
        <w:rPr>
          <w:spacing w:val="-4"/>
        </w:rPr>
      </w:pPr>
      <w:r>
        <w:rPr>
          <w:spacing w:val="-4"/>
          <w:rtl w:val="true"/>
        </w:rPr>
        <w:t>استفاده‌ از روشهاي‌ متفاوت‌ حسابداري‌ توسط‌ صندوقهابراي‌ معاملات‌ و رويدادهاي‌ مشابه‌،</w:t>
      </w:r>
    </w:p>
    <w:p>
      <w:pPr>
        <w:pStyle w:val="1LotusBullet"/>
        <w:numPr>
          <w:ilvl w:val="0"/>
          <w:numId w:val="3"/>
        </w:numPr>
        <w:spacing w:before="0" w:after="0"/>
        <w:ind w:hanging="284" w:end="0"/>
        <w:jc w:val="start"/>
        <w:rPr/>
      </w:pPr>
      <w:r>
        <w:rPr>
          <w:rtl w:val="true"/>
        </w:rPr>
        <w:t>استفاده‌ از عناوين‌ و شكلهاي‌ متفاوت‌ صورتهاي‌ مالي‌ توسط‌ صندوقها،</w:t>
      </w:r>
    </w:p>
    <w:p>
      <w:pPr>
        <w:pStyle w:val="1LotusBullet"/>
        <w:numPr>
          <w:ilvl w:val="0"/>
          <w:numId w:val="3"/>
        </w:numPr>
        <w:spacing w:before="0" w:after="0"/>
        <w:ind w:hanging="284" w:end="0"/>
        <w:jc w:val="start"/>
        <w:rPr/>
      </w:pPr>
      <w:r>
        <w:rPr>
          <w:rtl w:val="true"/>
        </w:rPr>
        <w:t>متفاوت‌ بودن‌ ميزان‌ افشاي‌ اطلاعات‌ در متن‌ صورتهاي‌ مالي‌ و يادداشتهاي‌ توضيحي‌ در صندوقها،</w:t>
      </w:r>
    </w:p>
    <w:p>
      <w:pPr>
        <w:pStyle w:val="1LotusBullet"/>
        <w:numPr>
          <w:ilvl w:val="0"/>
          <w:numId w:val="3"/>
        </w:numPr>
        <w:spacing w:before="0" w:after="0"/>
        <w:ind w:hanging="284" w:end="0"/>
        <w:jc w:val="start"/>
        <w:rPr/>
      </w:pPr>
      <w:r>
        <w:rPr>
          <w:rtl w:val="true"/>
        </w:rPr>
        <w:t>عدم‌ افشاي‌ اطلاعات‌ كافي‌ در</w:t>
      </w:r>
      <w:r>
        <w:rPr>
          <w:rFonts w:hint="cs" w:cs="Times New Roman"/>
          <w:rtl w:val="true"/>
        </w:rPr>
        <w:t> </w:t>
      </w:r>
      <w:r>
        <w:rPr>
          <w:rtl w:val="true"/>
        </w:rPr>
        <w:t>مورد ارزش‌ فعلي‌ تعهدات‌ آتي‌ مزاياي‌ بازنشستگي‌، ارزش‌ منصفانه‌ داراييها و درنتيجه‌ توان‌ ايفاي‌ تعهدات‌</w:t>
      </w:r>
      <w:r>
        <w:rPr>
          <w:rtl w:val="true"/>
        </w:rPr>
        <w:t>.</w:t>
      </w:r>
    </w:p>
    <w:p>
      <w:pPr>
        <w:pStyle w:val="7"/>
        <w:ind w:end="0"/>
        <w:jc w:val="start"/>
        <w:rPr/>
      </w:pPr>
      <w:r>
        <w:rPr>
          <w:rtl w:val="true"/>
        </w:rPr>
      </w:r>
    </w:p>
    <w:p>
      <w:pPr>
        <w:pStyle w:val="Heading1Zar13"/>
        <w:numPr>
          <w:ilvl w:val="0"/>
          <w:numId w:val="0"/>
        </w:numPr>
        <w:ind w:hanging="0" w:start="0" w:end="0"/>
        <w:jc w:val="start"/>
        <w:outlineLvl w:val="0"/>
        <w:rPr>
          <w:rFonts w:cs="B Zar"/>
        </w:rPr>
      </w:pPr>
      <w:r>
        <w:rPr>
          <w:rFonts w:cs="B Zar"/>
          <w:rtl w:val="true"/>
        </w:rPr>
        <w:t>دامنـه‌ كاربرد</w:t>
      </w:r>
    </w:p>
    <w:p>
      <w:pPr>
        <w:pStyle w:val="1Lotus"/>
        <w:ind w:end="0"/>
        <w:jc w:val="start"/>
        <w:rPr/>
      </w:pPr>
      <w:r>
        <w:rPr/>
        <w:t>6</w:t>
      </w:r>
      <w:r>
        <w:rPr>
          <w:rtl w:val="true"/>
        </w:rPr>
        <w:t xml:space="preserve"> .</w:t>
        <w:tab/>
      </w:r>
      <w:r>
        <w:rPr>
          <w:rtl w:val="true"/>
        </w:rPr>
        <w:t>كليه‌ طرحهاي‌ مزاياي‌ بازنشستگي‌، از جمله‌ سازمان‌ تأمين‌ اجتماعي‌، صندوق‌ بازنشستگي‌ كشوري‌ و ساير طرحهاي‌ مزاياي‌ بازنشستگي‌ شركتها و سازمانها، مشمول‌ اين‌ استاندارد مي‌باشند</w:t>
      </w:r>
      <w:r>
        <w:rPr>
          <w:rtl w:val="true"/>
        </w:rPr>
        <w:t xml:space="preserve">. </w:t>
      </w:r>
      <w:r>
        <w:rPr>
          <w:rtl w:val="true"/>
        </w:rPr>
        <w:t xml:space="preserve">باني‌ و اداره‌كننده‌ طرح‌ </w:t>
      </w:r>
      <w:r>
        <w:rPr>
          <w:rtl w:val="true"/>
        </w:rPr>
        <w:t>(</w:t>
      </w:r>
      <w:r>
        <w:rPr>
          <w:rtl w:val="true"/>
        </w:rPr>
        <w:t>دولت‌ يا بخشهاي‌ عمومي‌، خصوصي‌ يا تعاوني‌</w:t>
      </w:r>
      <w:r>
        <w:rPr>
          <w:rtl w:val="true"/>
        </w:rPr>
        <w:t xml:space="preserve">) </w:t>
      </w:r>
      <w:r>
        <w:rPr>
          <w:rtl w:val="true"/>
        </w:rPr>
        <w:t>عاملي‌ تعيين‌ كننده‌ نمي‌باشد، زيرا فقط‌ ويژگيهاي‌ فعاليت‌ طرحها و نه‌ خصوصيات‌ بانيان‌ و اداره‌</w:t>
      </w:r>
      <w:r>
        <w:rPr>
          <w:rFonts w:hint="cs" w:cs="Times New Roman"/>
          <w:rtl w:val="true"/>
        </w:rPr>
        <w:t> </w:t>
      </w:r>
      <w:r>
        <w:rPr>
          <w:rtl w:val="true"/>
        </w:rPr>
        <w:t>كنندگان‌ آنها بر حسابداري‌ و گزارشگري‌ مالي‌ طرح‌ تأثير مي‌گذارد</w:t>
      </w:r>
      <w:r>
        <w:rPr>
          <w:rtl w:val="true"/>
        </w:rPr>
        <w:t>.</w:t>
      </w:r>
    </w:p>
    <w:p>
      <w:pPr>
        <w:pStyle w:val="1LotusZirAlef"/>
        <w:ind w:end="0"/>
        <w:jc w:val="start"/>
        <w:rPr/>
      </w:pPr>
      <w:r>
        <w:rPr/>
        <w:t>7</w:t>
      </w:r>
      <w:r>
        <w:rPr>
          <w:rtl w:val="true"/>
        </w:rPr>
        <w:t xml:space="preserve"> .</w:t>
        <w:tab/>
      </w:r>
      <w:r>
        <w:rPr>
          <w:rtl w:val="true"/>
        </w:rPr>
        <w:t>طرحهاي‌ مزاياي‌ بازنشستگي‌ معمولاً به‌ دو گروه‌ اصلي‌ زير طبقه‌بندي‌ مي‌شود</w:t>
      </w:r>
      <w:r>
        <w:rPr>
          <w:rFonts w:hint="cs" w:cs="Times New Roman"/>
          <w:rtl w:val="true"/>
        </w:rPr>
        <w:t> </w:t>
      </w:r>
      <w:r>
        <w:rPr>
          <w:rtl w:val="true"/>
        </w:rPr>
        <w:t>:</w:t>
      </w:r>
    </w:p>
    <w:p>
      <w:pPr>
        <w:pStyle w:val="1Lotus"/>
        <w:ind w:hanging="0" w:end="0"/>
        <w:jc w:val="start"/>
        <w:rPr/>
      </w:pPr>
      <w:r>
        <w:rPr>
          <w:rFonts w:cs="B Kamran"/>
          <w:b/>
          <w:b/>
          <w:sz w:val="32"/>
          <w:szCs w:val="32"/>
          <w:rtl w:val="true"/>
        </w:rPr>
        <w:t>طرح‌ مزاياي‌ بازنشستگي‌ با مزاياي‌ معين</w:t>
      </w:r>
      <w:r>
        <w:rPr>
          <w:rFonts w:cs="B Kamran"/>
          <w:b/>
          <w:b/>
          <w:sz w:val="30"/>
          <w:szCs w:val="30"/>
          <w:rtl w:val="true"/>
        </w:rPr>
        <w:t>‌</w:t>
      </w:r>
      <w:r>
        <w:rPr>
          <w:rFonts w:cs="B Kamran"/>
          <w:rtl w:val="true"/>
        </w:rPr>
        <w:t xml:space="preserve"> </w:t>
      </w:r>
      <w:r>
        <w:rPr>
          <w:rtl w:val="true"/>
        </w:rPr>
        <w:t>طرحي‌ است‌كه‌ مزاياي‌ بازنشستگي‌ براساس‌ ضوابطي‌ تعيين‌ مي‌شود كه‌ معمولاً مبناي‌ آن‌ حقوق‌ و مزايا و سنوات‌ خدمت‌ اعضا است‌</w:t>
      </w:r>
      <w:r>
        <w:rPr>
          <w:rtl w:val="true"/>
        </w:rPr>
        <w:t xml:space="preserve">. </w:t>
      </w:r>
      <w:r>
        <w:rPr>
          <w:rtl w:val="true"/>
        </w:rPr>
        <w:t>در اين‌ طرحها ريسك‌ اصلي‌ متوجه‌ طرح‌ و يا حامي‌ آن‌ است‌</w:t>
      </w:r>
      <w:r>
        <w:rPr>
          <w:rtl w:val="true"/>
        </w:rPr>
        <w:t>.</w:t>
      </w:r>
    </w:p>
    <w:p>
      <w:pPr>
        <w:pStyle w:val="1Lotus"/>
        <w:ind w:end="0"/>
        <w:jc w:val="start"/>
        <w:rPr/>
      </w:pPr>
      <w:r>
        <w:rPr>
          <w:rFonts w:cs="B Zar"/>
          <w:szCs w:val="16"/>
          <w:rtl w:val="true"/>
        </w:rPr>
        <w:tab/>
      </w:r>
      <w:r>
        <w:rPr>
          <w:rFonts w:cs="B Kamran"/>
          <w:b/>
          <w:b/>
          <w:sz w:val="32"/>
          <w:szCs w:val="32"/>
          <w:rtl w:val="true"/>
        </w:rPr>
        <w:t>طرح مزاياي بازنشستگي با كمك معين‌</w:t>
      </w:r>
      <w:r>
        <w:rPr>
          <w:rtl w:val="true"/>
        </w:rPr>
        <w:t xml:space="preserve"> در اين‌ طرح‌، مزاياي‌ بازنشستگي‌ باتوجه‌ به‌ كمكهاي‌ اعطايي‌ به‌ طرح‌ و سود حاصل‌ از سرمايه‌گذاريها، تعيين‌ مي‌شود</w:t>
      </w:r>
      <w:r>
        <w:rPr>
          <w:rtl w:val="true"/>
        </w:rPr>
        <w:t xml:space="preserve">. </w:t>
      </w:r>
      <w:r>
        <w:rPr>
          <w:rtl w:val="true"/>
        </w:rPr>
        <w:t>در اين‌ نوع‌ طرح‌ معمولاً براي‌ كمكهاي‌ مرتبط‌ با هر</w:t>
      </w:r>
      <w:r>
        <w:rPr>
          <w:rFonts w:hint="cs" w:cs="Times New Roman"/>
          <w:rtl w:val="true"/>
        </w:rPr>
        <w:t> </w:t>
      </w:r>
      <w:r>
        <w:rPr>
          <w:rtl w:val="true"/>
        </w:rPr>
        <w:t>فرد حساب‌ جداگانه‌اي‌ نگهداري‌ مي‌شود و ريسك‌ مرتبط‌ با نوسان‌ بازدهي‌ داراييهاي‌ طرح‌ متوجه‌ اعضا است‌</w:t>
      </w:r>
      <w:r>
        <w:rPr>
          <w:rtl w:val="true"/>
        </w:rPr>
        <w:t>.</w:t>
      </w:r>
    </w:p>
    <w:p>
      <w:pPr>
        <w:pStyle w:val="1Lotus"/>
        <w:ind w:end="0"/>
        <w:jc w:val="start"/>
        <w:rPr/>
      </w:pPr>
      <w:r>
        <w:rPr>
          <w:rtl w:val="true"/>
        </w:rPr>
        <w:tab/>
      </w:r>
      <w:r>
        <w:rPr>
          <w:rtl w:val="true"/>
        </w:rPr>
        <w:t>باتوجه‌ به‌ شرايط‌ كنوني‌ ايران‌ كه‌ طرحهاي‌ مزاياي‌ بازنشستگي‌ تماماً از نوع‌ مزاياي‌ معين‌ است‌، اين‌ استاندارد براي‌ گزارشگري‌ مالي‌ اين‌ نوع‌ طرحها تدوين‌ شده‌ است‌</w:t>
      </w:r>
      <w:r>
        <w:rPr>
          <w:rtl w:val="true"/>
        </w:rPr>
        <w:t>.</w:t>
      </w:r>
    </w:p>
    <w:p>
      <w:pPr>
        <w:pStyle w:val="Heading1Zar13"/>
        <w:numPr>
          <w:ilvl w:val="0"/>
          <w:numId w:val="0"/>
        </w:numPr>
        <w:ind w:hanging="0" w:start="0" w:end="0"/>
        <w:jc w:val="start"/>
        <w:outlineLvl w:val="0"/>
        <w:rPr>
          <w:rFonts w:cs="B Zar"/>
        </w:rPr>
      </w:pPr>
      <w:r>
        <w:rPr>
          <w:rFonts w:cs="B Zar"/>
          <w:rtl w:val="true"/>
        </w:rPr>
        <w:t>صورتهاي‌ مالي‌ طرحهاي‌ مزاياي‌ بازنشستگي‌</w:t>
      </w:r>
    </w:p>
    <w:p>
      <w:pPr>
        <w:pStyle w:val="1LotusZirAlef"/>
        <w:ind w:end="0"/>
        <w:jc w:val="start"/>
        <w:rPr/>
      </w:pPr>
      <w:r>
        <w:rPr/>
        <w:t>8</w:t>
      </w:r>
      <w:r>
        <w:rPr>
          <w:rtl w:val="true"/>
        </w:rPr>
        <w:t xml:space="preserve"> .</w:t>
        <w:tab/>
      </w:r>
      <w:r>
        <w:rPr>
          <w:rtl w:val="true"/>
        </w:rPr>
        <w:t>باتوجه‌ به‌ مطالعات‌ انجام‌ گرفته‌ و مباحث‌ مطرح‌ شده‌، كميته‌ تدوين‌ استانداردهاي‌ حسابداري‌، صورتهاي‌ مالي‌ طرحهاي‌ مزاياي‌ بازنشستگي‌ را به‌</w:t>
      </w:r>
      <w:r>
        <w:rPr>
          <w:rFonts w:hint="cs" w:cs="Times New Roman"/>
          <w:rtl w:val="true"/>
        </w:rPr>
        <w:t> </w:t>
      </w:r>
      <w:r>
        <w:rPr>
          <w:rtl w:val="true"/>
        </w:rPr>
        <w:t>شرح‌ زير تعيين‌ نمود</w:t>
      </w:r>
      <w:r>
        <w:rPr>
          <w:rFonts w:hint="cs" w:cs="Times New Roman"/>
          <w:rtl w:val="true"/>
        </w:rPr>
        <w:t> </w:t>
      </w:r>
      <w:r>
        <w:rPr>
          <w:rtl w:val="true"/>
        </w:rPr>
        <w:t>:</w:t>
      </w:r>
    </w:p>
    <w:p>
      <w:pPr>
        <w:pStyle w:val="1LotusAlef"/>
        <w:ind w:end="0"/>
        <w:jc w:val="start"/>
        <w:rPr/>
      </w:pPr>
      <w:r>
        <w:rPr>
          <w:rtl w:val="true"/>
        </w:rPr>
        <w:t>الف</w:t>
      </w:r>
      <w:r>
        <w:rPr>
          <w:rtl w:val="true"/>
        </w:rPr>
        <w:t>.</w:t>
        <w:tab/>
        <w:t xml:space="preserve"> </w:t>
      </w:r>
      <w:r>
        <w:rPr>
          <w:rtl w:val="true"/>
        </w:rPr>
        <w:t>ترازنامه‌،</w:t>
      </w:r>
    </w:p>
    <w:p>
      <w:pPr>
        <w:pStyle w:val="1LotusAlef"/>
        <w:ind w:end="0"/>
        <w:jc w:val="start"/>
        <w:rPr/>
      </w:pPr>
      <w:r>
        <w:rPr>
          <w:rtl w:val="true"/>
        </w:rPr>
        <w:t>ب‌</w:t>
      </w:r>
      <w:r>
        <w:rPr>
          <w:rFonts w:hint="eastAsia"/>
          <w:rtl w:val="true"/>
        </w:rPr>
        <w:t>‌</w:t>
      </w:r>
      <w:r>
        <w:rPr>
          <w:rtl w:val="true"/>
        </w:rPr>
        <w:tab/>
        <w:t>.</w:t>
        <w:tab/>
      </w:r>
      <w:r>
        <w:rPr>
          <w:rtl w:val="true"/>
        </w:rPr>
        <w:t xml:space="preserve">صورت‌ تغييرات‌ در خالص‌ داراييها، </w:t>
      </w:r>
    </w:p>
    <w:p>
      <w:pPr>
        <w:pStyle w:val="1LotusAlef"/>
        <w:ind w:end="0"/>
        <w:jc w:val="start"/>
        <w:rPr/>
      </w:pPr>
      <w:r>
        <w:rPr>
          <w:rtl w:val="true"/>
        </w:rPr>
        <w:t>ج‌</w:t>
      </w:r>
      <w:r>
        <w:rPr>
          <w:rFonts w:hint="eastAsia"/>
          <w:rtl w:val="true"/>
        </w:rPr>
        <w:t>‌</w:t>
      </w:r>
      <w:r>
        <w:rPr>
          <w:rtl w:val="true"/>
        </w:rPr>
        <w:tab/>
        <w:t>.</w:t>
        <w:tab/>
      </w:r>
      <w:r>
        <w:rPr>
          <w:rtl w:val="true"/>
        </w:rPr>
        <w:t>صورت‌ درآمد و هزينه‌، و</w:t>
      </w:r>
    </w:p>
    <w:p>
      <w:pPr>
        <w:pStyle w:val="1LotusAlef"/>
        <w:ind w:end="0"/>
        <w:jc w:val="start"/>
        <w:rPr/>
      </w:pPr>
      <w:r>
        <w:rPr>
          <w:rtl w:val="true"/>
        </w:rPr>
        <w:t>د</w:t>
      </w:r>
      <w:r>
        <w:rPr>
          <w:rFonts w:hint="eastAsia"/>
          <w:rtl w:val="true"/>
        </w:rPr>
        <w:t>‌</w:t>
      </w:r>
      <w:r>
        <w:rPr>
          <w:rtl w:val="true"/>
        </w:rPr>
        <w:tab/>
        <w:t>.</w:t>
        <w:tab/>
      </w:r>
      <w:r>
        <w:rPr>
          <w:rtl w:val="true"/>
        </w:rPr>
        <w:t>يادداشتهاي‌ توضيحي‌</w:t>
      </w:r>
      <w:r>
        <w:rPr>
          <w:rtl w:val="true"/>
        </w:rPr>
        <w:t>.</w:t>
      </w:r>
    </w:p>
    <w:p>
      <w:pPr>
        <w:pStyle w:val="7"/>
        <w:ind w:end="0"/>
        <w:jc w:val="start"/>
        <w:rPr/>
      </w:pPr>
      <w:r>
        <w:rPr>
          <w:rtl w:val="true"/>
        </w:rPr>
      </w:r>
    </w:p>
    <w:p>
      <w:pPr>
        <w:pStyle w:val="1Lotus"/>
        <w:ind w:end="0"/>
        <w:jc w:val="start"/>
        <w:rPr/>
      </w:pPr>
      <w:r>
        <w:rPr/>
        <w:t>9</w:t>
      </w:r>
      <w:r>
        <w:rPr>
          <w:rtl w:val="true"/>
        </w:rPr>
        <w:t xml:space="preserve"> .</w:t>
        <w:tab/>
      </w:r>
      <w:r>
        <w:rPr>
          <w:rtl w:val="true"/>
        </w:rPr>
        <w:t>وظيفه‌ مباشرت‌ مديريت‌ در ارتباط‌ با عملكرد مالي‌ را مي‌توان‌ به‌ دو بخش‌ مجزا تقسيم‌ كرد</w:t>
      </w:r>
      <w:r>
        <w:rPr>
          <w:rtl w:val="true"/>
        </w:rPr>
        <w:t xml:space="preserve">. </w:t>
      </w:r>
      <w:r>
        <w:rPr>
          <w:rtl w:val="true"/>
        </w:rPr>
        <w:t>نخست‌، اداره‌ طرح‌ كه‌ از جنبه‌ مالي‌ به‌</w:t>
      </w:r>
      <w:r>
        <w:rPr>
          <w:rFonts w:hint="cs" w:cs="Times New Roman"/>
          <w:rtl w:val="true"/>
        </w:rPr>
        <w:t> </w:t>
      </w:r>
      <w:r>
        <w:rPr>
          <w:rtl w:val="true"/>
        </w:rPr>
        <w:t>نحوه‌ ارتباط‌ هيأت‌ امناء با كارفرمايان‌، اعضاي‌ طرح‌ و ساير كساني‌ كه‌ مستقيماً درگير مي‌باشند، مربوط‌ است‌</w:t>
      </w:r>
      <w:r>
        <w:rPr>
          <w:rtl w:val="true"/>
        </w:rPr>
        <w:t xml:space="preserve">. </w:t>
      </w:r>
      <w:r>
        <w:rPr>
          <w:rtl w:val="true"/>
        </w:rPr>
        <w:t>دوم‌، سرمايه‌گذاريها كه‌ با خط‌</w:t>
      </w:r>
      <w:r>
        <w:rPr>
          <w:rFonts w:hint="cs" w:cs="Times New Roman"/>
          <w:rtl w:val="true"/>
        </w:rPr>
        <w:t> </w:t>
      </w:r>
      <w:r>
        <w:rPr>
          <w:rtl w:val="true"/>
        </w:rPr>
        <w:t>مشي‌ هيأت‌ امناء در مورد نحوه‌ استفاده‌ از داراييهاي‌ در دسترس‌ براي‌ پرداخت‌ مزايا، مرتبط‌ است‌</w:t>
      </w:r>
      <w:r>
        <w:rPr>
          <w:rtl w:val="true"/>
        </w:rPr>
        <w:t xml:space="preserve">. </w:t>
      </w:r>
      <w:r>
        <w:rPr>
          <w:rtl w:val="true"/>
        </w:rPr>
        <w:t xml:space="preserve">اين‌ دو جنبه‌ </w:t>
      </w:r>
      <w:r>
        <w:rPr>
          <w:rtl w:val="true"/>
        </w:rPr>
        <w:t>(</w:t>
      </w:r>
      <w:r>
        <w:rPr>
          <w:rtl w:val="true"/>
        </w:rPr>
        <w:t>اداره‌ و سرمايه‌گذاري‌</w:t>
      </w:r>
      <w:r>
        <w:rPr>
          <w:rtl w:val="true"/>
        </w:rPr>
        <w:t xml:space="preserve">) </w:t>
      </w:r>
      <w:r>
        <w:rPr>
          <w:rtl w:val="true"/>
        </w:rPr>
        <w:t>بهتر است‌ به‌ صورت‌ جداگانه‌ در صورت‌ تغييرات‌ در خالص‌ داراييها و صورت‌ درآمد و هزينه‌ ارائه‌ شود</w:t>
      </w:r>
      <w:r>
        <w:rPr>
          <w:rtl w:val="true"/>
        </w:rPr>
        <w:t xml:space="preserve">. </w:t>
      </w:r>
    </w:p>
    <w:p>
      <w:pPr>
        <w:pStyle w:val="1Lotus"/>
        <w:ind w:end="0"/>
        <w:jc w:val="start"/>
        <w:rPr/>
      </w:pPr>
      <w:r>
        <w:rPr/>
        <w:t>10</w:t>
      </w:r>
      <w:r>
        <w:rPr>
          <w:rtl w:val="true"/>
        </w:rPr>
        <w:t xml:space="preserve"> .</w:t>
        <w:tab/>
      </w:r>
      <w:r>
        <w:rPr>
          <w:rtl w:val="true"/>
        </w:rPr>
        <w:t>ارائه‌ صورت‌ جريان‌ وجوه‌ نقد براي‌ طرحهاي‌ مزاياي‌ بازنشستگي‌ كاربرد ندارد</w:t>
      </w:r>
      <w:r>
        <w:rPr>
          <w:rtl w:val="true"/>
        </w:rPr>
        <w:t xml:space="preserve">. </w:t>
      </w:r>
      <w:r>
        <w:rPr>
          <w:rtl w:val="true"/>
        </w:rPr>
        <w:t>زيرا اولاً اهداف‌ تبيين‌ شده‌ براي‌ صورت‌ جريان‌ وجوه‌ نقد در طرحها مصداق‌ ندارد و گزارشهاي‌ اكچوئري‌ مي‌تواند به‌ تسهيل‌ پيش‌</w:t>
      </w:r>
      <w:r>
        <w:rPr>
          <w:rFonts w:hint="cs" w:cs="Times New Roman"/>
          <w:rtl w:val="true"/>
        </w:rPr>
        <w:t> </w:t>
      </w:r>
      <w:r>
        <w:rPr>
          <w:rtl w:val="true"/>
        </w:rPr>
        <w:t>بيني‌ها كمك‌ كند</w:t>
      </w:r>
      <w:r>
        <w:rPr>
          <w:rtl w:val="true"/>
        </w:rPr>
        <w:t xml:space="preserve">. </w:t>
      </w:r>
      <w:r>
        <w:rPr>
          <w:rtl w:val="true"/>
        </w:rPr>
        <w:t>ثانياً صورت‌ جريان‌ وجوه‌ نقد معمولاً منعكس‌ كننده‌ افزايشها و كاهشهاي‌ وجوه‌ نقد بر حسب‌ فعاليتهاي‌ مختلف‌ مي‌باشد كه‌ اين‌ امر به‌</w:t>
      </w:r>
      <w:r>
        <w:rPr>
          <w:rFonts w:hint="cs" w:cs="Times New Roman"/>
          <w:rtl w:val="true"/>
        </w:rPr>
        <w:t> </w:t>
      </w:r>
      <w:r>
        <w:rPr>
          <w:rtl w:val="true"/>
        </w:rPr>
        <w:t>نحو جامع‌تري‌ از طريق‌ صورت‌ تغييرات‌ درخالص‌ داراييها گزارش‌ مي‌شود و صورت‌ جريان‌ وجوه‌ نقد عموماً اطلاعات‌ بيشتري‌ به‌ استفاده‌كنندگان‌ صورتهاي‌ مالي‌ طرحهاي‌ مزاياي‌ بازنشستگي‌ ارائه‌ نمي‌كند</w:t>
      </w:r>
      <w:r>
        <w:rPr>
          <w:rtl w:val="true"/>
        </w:rPr>
        <w:t>.</w:t>
      </w:r>
    </w:p>
    <w:p>
      <w:pPr>
        <w:pStyle w:val="11"/>
        <w:ind w:end="0"/>
        <w:jc w:val="start"/>
        <w:rPr/>
      </w:pPr>
      <w:r>
        <w:rPr>
          <w:rtl w:val="true"/>
        </w:rPr>
      </w:r>
    </w:p>
    <w:p>
      <w:pPr>
        <w:pStyle w:val="Heading1Zar13"/>
        <w:numPr>
          <w:ilvl w:val="0"/>
          <w:numId w:val="0"/>
        </w:numPr>
        <w:ind w:hanging="0" w:start="0" w:end="0"/>
        <w:jc w:val="start"/>
        <w:outlineLvl w:val="0"/>
        <w:rPr>
          <w:rFonts w:cs="B Zar"/>
        </w:rPr>
      </w:pPr>
      <w:r>
        <w:rPr>
          <w:rFonts w:cs="B Zar"/>
          <w:rtl w:val="true"/>
        </w:rPr>
        <w:t>صورتهاي‌ مالي‌ تلفيقي‌</w:t>
      </w:r>
    </w:p>
    <w:p>
      <w:pPr>
        <w:pStyle w:val="1Lotus"/>
        <w:ind w:end="0"/>
        <w:jc w:val="start"/>
        <w:rPr/>
      </w:pPr>
      <w:r>
        <w:rPr/>
        <w:t>11</w:t>
      </w:r>
      <w:r>
        <w:rPr>
          <w:rtl w:val="true"/>
        </w:rPr>
        <w:t xml:space="preserve"> .</w:t>
        <w:tab/>
      </w:r>
      <w:r>
        <w:rPr>
          <w:rtl w:val="true"/>
        </w:rPr>
        <w:t>باتوجه‌ به‌ اينكه‌ در شرايط‌ حاضر صندوقهاي‌ بازنشستگي‌ در ايران‌ بنابه‌ دلايل‌ متفاوت‌ در امر بنگاه‌داري‌ وارد شده‌اند و عملاً در موارد متعدد بر شركتهاي‌ سرمايه‌پذير كنترل‌ اعمال‌ مي‌كنند لذا صورتهاي‌ مالي‌ بايد اين‌ وضعيت‌ را به‌نحو مناسب‌ نشان‌ دهد</w:t>
      </w:r>
      <w:r>
        <w:rPr>
          <w:rtl w:val="true"/>
        </w:rPr>
        <w:t xml:space="preserve">. </w:t>
      </w:r>
      <w:r>
        <w:rPr>
          <w:rtl w:val="true"/>
        </w:rPr>
        <w:t xml:space="preserve">بنابراين‌ باتوجه‌ به‌ مفاهيم‌ مطرح‌ شده‌ در استاندارد حسابداري‌ شماره‌ </w:t>
      </w:r>
      <w:r>
        <w:rPr/>
        <w:t>18</w:t>
      </w:r>
      <w:r>
        <w:rPr>
          <w:rtl w:val="true"/>
        </w:rPr>
        <w:t xml:space="preserve"> </w:t>
      </w:r>
      <w:r>
        <w:rPr>
          <w:rtl w:val="true"/>
        </w:rPr>
        <w:t xml:space="preserve">با عنوان‌ </w:t>
      </w:r>
      <w:r>
        <w:rPr>
          <w:rFonts w:cs="B Traffic"/>
          <w:szCs w:val="22"/>
          <w:rtl w:val="true"/>
        </w:rPr>
        <w:t xml:space="preserve">صورتهاي‌ مالي‌ تلفيقي‌ و حسابداري‌ سرمايه‌گذاري‌ در واحدهاي‌ تجاري‌ فرعي‌ </w:t>
      </w:r>
      <w:r>
        <w:rPr>
          <w:rtl w:val="true"/>
        </w:rPr>
        <w:t>، ضرورت‌ تهيه‌ صورتهاي‌ مالي‌ تلفيقي‌ براي‌ طرحهاي‌ مزاياي‌ بازنشستگي‌ مورد تأييد قرار گرفت‌</w:t>
      </w:r>
      <w:r>
        <w:rPr>
          <w:rtl w:val="true"/>
        </w:rPr>
        <w:t>.</w:t>
      </w:r>
    </w:p>
    <w:p>
      <w:pPr>
        <w:pStyle w:val="7"/>
        <w:ind w:end="0"/>
        <w:jc w:val="start"/>
        <w:rPr/>
      </w:pPr>
      <w:r>
        <w:rPr>
          <w:rtl w:val="true"/>
        </w:rPr>
      </w:r>
    </w:p>
    <w:p>
      <w:pPr>
        <w:pStyle w:val="Heading1Zar13"/>
        <w:numPr>
          <w:ilvl w:val="0"/>
          <w:numId w:val="0"/>
        </w:numPr>
        <w:ind w:hanging="0" w:start="0" w:end="0"/>
        <w:jc w:val="start"/>
        <w:outlineLvl w:val="0"/>
        <w:rPr>
          <w:rFonts w:cs="B Zar"/>
        </w:rPr>
      </w:pPr>
      <w:r>
        <w:rPr>
          <w:rFonts w:cs="B Zar"/>
          <w:rtl w:val="true"/>
        </w:rPr>
        <w:t>اندازه‌گيري‌ داراييهاي‌ طرحهاي‌ مزاياي‌ بازنشستگي‌</w:t>
      </w:r>
    </w:p>
    <w:p>
      <w:pPr>
        <w:pStyle w:val="1Lotus"/>
        <w:ind w:end="0"/>
        <w:jc w:val="start"/>
        <w:rPr/>
      </w:pPr>
      <w:r>
        <w:rPr/>
        <w:t>12</w:t>
      </w:r>
      <w:r>
        <w:rPr>
          <w:rtl w:val="true"/>
        </w:rPr>
        <w:t xml:space="preserve"> .</w:t>
        <w:tab/>
      </w:r>
      <w:r>
        <w:rPr>
          <w:spacing w:val="-4"/>
          <w:rtl w:val="true"/>
        </w:rPr>
        <w:t>يكي‌ از نيازهاي‌ اصلي‌ استفاده‌كنندگان‌ صورتهاي‌ مالي‌ طرحهاي‌ مزاياي‌ بازنشستگي‌ آگاهي‌ از</w:t>
      </w:r>
      <w:r>
        <w:rPr>
          <w:rtl w:val="true"/>
        </w:rPr>
        <w:t xml:space="preserve"> توان‌ اين‌ طرحها براي‌ ايفاي‌ تعهدات‌ آتي‌ است‌</w:t>
      </w:r>
      <w:r>
        <w:rPr>
          <w:rtl w:val="true"/>
        </w:rPr>
        <w:t xml:space="preserve">. </w:t>
      </w:r>
      <w:r>
        <w:rPr>
          <w:rtl w:val="true"/>
        </w:rPr>
        <w:t>براي‌ ارائه‌ اين‌ اطلاعات‌، ارزش‌ داراييهاي‌ طرح‌ بايد با ارزش‌ فعلي‌ تعهدات‌ آتي‌ آن‌ مقايسه‌ گردد و مازاد يا كسري‌ آن‌ مشخص‌ شود</w:t>
      </w:r>
      <w:r>
        <w:rPr>
          <w:rtl w:val="true"/>
        </w:rPr>
        <w:t xml:space="preserve">. </w:t>
      </w:r>
      <w:r>
        <w:rPr>
          <w:rtl w:val="true"/>
        </w:rPr>
        <w:t>چنانچه‌ داراييهاي‌ طرح‌ براساس‌ ارقام‌ تاريخي‌ گزارش‌ شود اين‌ مقايسه‌ مي‌تواند گمراه‌كننده‌ باشد و توان‌ طرح‌ را كمتر از واقعيت‌ منعكس‌ كند</w:t>
      </w:r>
      <w:r>
        <w:rPr>
          <w:rtl w:val="true"/>
        </w:rPr>
        <w:t xml:space="preserve">. </w:t>
      </w:r>
      <w:r>
        <w:rPr>
          <w:rtl w:val="true"/>
        </w:rPr>
        <w:t>لذا داراييهاي‌ طرح‌ كه‌ ماهيت‌ سرمايه‌گذاري‌ دارند بايد براساس‌ ارزشهاي‌ منصفانه‌ اندازه‌گيري‌ شوند</w:t>
      </w:r>
      <w:r>
        <w:rPr>
          <w:rtl w:val="true"/>
        </w:rPr>
        <w:t xml:space="preserve">. </w:t>
      </w:r>
      <w:r>
        <w:rPr>
          <w:rtl w:val="true"/>
        </w:rPr>
        <w:t>اما مشكل‌ اين‌ است‌ كه‌ ارزشهاي‌ منصفانه‌ قابل‌ اتكا براي‌ تمام‌ سرمايه‌گذاريها به‌طور مرتب‌ قابل‌ دسترس‌ نيست‌ و تعيين‌ و انعكاس‌ ارزشهاي‌ منصفانه‌ به‌طور ادواري‌ در ترازنامه‌ در</w:t>
      </w:r>
      <w:r>
        <w:rPr>
          <w:rFonts w:hint="cs" w:cs="Times New Roman"/>
          <w:rtl w:val="true"/>
        </w:rPr>
        <w:t> </w:t>
      </w:r>
      <w:r>
        <w:rPr>
          <w:rtl w:val="true"/>
        </w:rPr>
        <w:t>شرايط‌ فعلي‌ ميسر نمي‌باشد</w:t>
      </w:r>
      <w:r>
        <w:rPr>
          <w:rtl w:val="true"/>
        </w:rPr>
        <w:t xml:space="preserve">. </w:t>
      </w:r>
      <w:r>
        <w:rPr>
          <w:rtl w:val="true"/>
        </w:rPr>
        <w:t>لذا كميته‌ تصميم‌ گرفت‌ كه‌ ارزش‌ منصفانه‌ سرمايه‌گذاريها در متن‌ ترازنامه‌ منعكس‌ نشود بلكه‌ در يك‌ يادداشت‌ توضيحي‌ به‌صورت‌ مقايسه‌اي‌ با ارزش‌ فعلي‌ مزاياي‌ بازنشستگي‌ مبتني‌بر اكچوئري‌ افشا شود</w:t>
      </w:r>
      <w:r>
        <w:rPr>
          <w:rtl w:val="true"/>
        </w:rPr>
        <w:t>.</w:t>
      </w:r>
    </w:p>
    <w:p>
      <w:pPr>
        <w:pStyle w:val="Heading1Zar13"/>
        <w:numPr>
          <w:ilvl w:val="0"/>
          <w:numId w:val="0"/>
        </w:numPr>
        <w:spacing w:before="300" w:after="12"/>
        <w:ind w:hanging="0" w:start="0" w:end="0"/>
        <w:jc w:val="start"/>
        <w:outlineLvl w:val="0"/>
        <w:rPr>
          <w:rFonts w:cs="B Zar"/>
        </w:rPr>
      </w:pPr>
      <w:r>
        <w:rPr>
          <w:rFonts w:cs="B Zar"/>
          <w:rtl w:val="true"/>
        </w:rPr>
        <w:t>محاسبه‌ ارزش‌ فعلي‌ مزاياي‌ بازنشستگي‌ مبتني‌بر اكچوئري‌</w:t>
      </w:r>
    </w:p>
    <w:p>
      <w:pPr>
        <w:pStyle w:val="1Lotus"/>
        <w:ind w:end="0"/>
        <w:jc w:val="start"/>
        <w:rPr/>
      </w:pPr>
      <w:r>
        <w:rPr/>
        <w:t>13</w:t>
      </w:r>
      <w:r>
        <w:rPr>
          <w:rFonts w:hint="cs"/>
          <w:rtl w:val="true"/>
        </w:rPr>
        <w:t xml:space="preserve"> </w:t>
      </w:r>
      <w:r>
        <w:rPr>
          <w:rtl w:val="true"/>
        </w:rPr>
        <w:t>.</w:t>
        <w:tab/>
      </w:r>
      <w:r>
        <w:rPr>
          <w:rtl w:val="true"/>
        </w:rPr>
        <w:t>در محاسبات‌ اكچوئري‌ براي‌ مقاصدي‌ غير از تهيه‌ صورتهاي‌ مالي‌ معمولاً ارزش‌ فعلي‌ تعهدات‌ مربوط‌ به‌ اعضاي‌ فعلي‌ طرح‌</w:t>
      </w:r>
      <w:r>
        <w:rPr>
          <w:rFonts w:hint="cs" w:cs="Times New Roman"/>
          <w:rtl w:val="true"/>
        </w:rPr>
        <w:t> </w:t>
      </w:r>
      <w:r>
        <w:rPr>
          <w:rtl w:val="true"/>
        </w:rPr>
        <w:t>، اعم‌</w:t>
      </w:r>
      <w:r>
        <w:rPr>
          <w:rFonts w:hint="cs" w:cs="Times New Roman"/>
          <w:rtl w:val="true"/>
        </w:rPr>
        <w:t> </w:t>
      </w:r>
      <w:r>
        <w:rPr>
          <w:rtl w:val="true"/>
        </w:rPr>
        <w:t>از بازنشسته‌ و شاغل‌، باتوجه‌ به‌ حقوق‌ و مزاياي‌ بازنشستگي‌ آتي‌، حق‌ بيمه‌هاي‌ آتي‌، جدول‌ مرگ‌ و مير، نرخ‌ بازده‌ سرمايه‌گذاري‌ و ديگر مفروضات‌ تعيين‌ مي‌شود</w:t>
      </w:r>
      <w:r>
        <w:rPr>
          <w:rtl w:val="true"/>
        </w:rPr>
        <w:t xml:space="preserve">. </w:t>
      </w:r>
      <w:r>
        <w:rPr>
          <w:rtl w:val="true"/>
        </w:rPr>
        <w:t>اما براي‌ مقاصد حسابداري‌ انعكاس‌ تعهدات‌ در صورتهاي‌ مالي‌ مستلزم‌ وجود شرايط‌ اندازه‌گيري‌ و شناخت‌ بدهيها و سازگاري‌ آن‌ با تعريف‌ بدهي‌ مي‌باشد</w:t>
      </w:r>
      <w:r>
        <w:rPr>
          <w:rtl w:val="true"/>
        </w:rPr>
        <w:t xml:space="preserve">. </w:t>
      </w:r>
      <w:r>
        <w:rPr>
          <w:rtl w:val="true"/>
        </w:rPr>
        <w:t>بدهي‌، تعهد انتقال‌ منافع‌ اقتصادي‌ توسط‌ واحد تجاري‌ ناشي‌</w:t>
      </w:r>
      <w:r>
        <w:rPr>
          <w:rFonts w:hint="cs" w:cs="Times New Roman"/>
          <w:rtl w:val="true"/>
        </w:rPr>
        <w:t> </w:t>
      </w:r>
      <w:r>
        <w:rPr>
          <w:rtl w:val="true"/>
        </w:rPr>
        <w:t>از معاملات‌ يا ساير رويدادهاي‌ گذشته‌ است‌</w:t>
      </w:r>
      <w:r>
        <w:rPr>
          <w:rtl w:val="true"/>
        </w:rPr>
        <w:t xml:space="preserve">. </w:t>
      </w:r>
      <w:r>
        <w:rPr>
          <w:rtl w:val="true"/>
        </w:rPr>
        <w:t>تعهدات‌ مزاياي‌ بازنشستگي‌ در</w:t>
      </w:r>
      <w:r>
        <w:rPr>
          <w:rFonts w:hint="cs" w:cs="Times New Roman"/>
          <w:rtl w:val="true"/>
        </w:rPr>
        <w:t> </w:t>
      </w:r>
      <w:r>
        <w:rPr>
          <w:rtl w:val="true"/>
        </w:rPr>
        <w:t>رابطه‌ با سنوات‌ خدمت‌ آتي‌ اعضا در تاريخ‌ ترازنامه‌ نمي‌تواند بدهي‌ تلقي‌ شود و به‌ همين‌ دليل‌ تعهدات‌ مزاياي‌ بازنشستگي‌ متناسب‌ با سنوات‌ خدمت‌ گذشته‌ اعضا در ذيل‌ ترازنامه‌ و يادداشتهاي‌ توضيحي‌ صورتهاي‌ مالي‌ گزارش‌ مي‌شود</w:t>
      </w:r>
      <w:r>
        <w:rPr>
          <w:rtl w:val="true"/>
        </w:rPr>
        <w:t>.</w:t>
      </w:r>
    </w:p>
    <w:p>
      <w:pPr>
        <w:pStyle w:val="1Lotus"/>
        <w:spacing w:before="0" w:after="200"/>
        <w:ind w:end="0"/>
        <w:jc w:val="start"/>
        <w:rPr/>
      </w:pPr>
      <w:r>
        <w:rPr/>
        <w:t>14</w:t>
      </w:r>
      <w:r>
        <w:rPr>
          <w:rFonts w:hint="cs"/>
          <w:rtl w:val="true"/>
        </w:rPr>
        <w:t xml:space="preserve"> </w:t>
      </w:r>
      <w:r>
        <w:rPr>
          <w:rtl w:val="true"/>
        </w:rPr>
        <w:t>.</w:t>
        <w:tab/>
      </w:r>
      <w:r>
        <w:rPr>
          <w:rtl w:val="true"/>
        </w:rPr>
        <w:t xml:space="preserve">براي‌ محاسبه‌ ارزش‌ فعلي‌ تعهدات‌ مربوط‌ به‌ مزاياي‌ بازنشستگي‌ دو رويكرد شامل‌ </w:t>
      </w:r>
      <w:r>
        <w:rPr>
          <w:rFonts w:hint="cs"/>
          <w:rtl w:val="true"/>
        </w:rPr>
        <w:t>”</w:t>
      </w:r>
      <w:r>
        <w:rPr>
          <w:rFonts w:hint="cs" w:cs="Times New Roman"/>
          <w:rtl w:val="true"/>
        </w:rPr>
        <w:t> </w:t>
      </w:r>
      <w:r>
        <w:rPr>
          <w:rtl w:val="true"/>
        </w:rPr>
        <w:t>حقوق‌ و مزاياي‌ جاري‌</w:t>
      </w:r>
      <w:r>
        <w:rPr>
          <w:rFonts w:hint="cs"/>
          <w:rtl w:val="true"/>
        </w:rPr>
        <w:t>“</w:t>
      </w:r>
      <w:r>
        <w:rPr>
          <w:rtl w:val="true"/>
        </w:rPr>
        <w:t xml:space="preserve"> و </w:t>
      </w:r>
      <w:r>
        <w:rPr>
          <w:rFonts w:hint="cs"/>
          <w:rtl w:val="true"/>
        </w:rPr>
        <w:t>”</w:t>
      </w:r>
      <w:r>
        <w:rPr>
          <w:rFonts w:hint="cs" w:cs="Times New Roman"/>
          <w:rtl w:val="true"/>
        </w:rPr>
        <w:t> </w:t>
      </w:r>
      <w:r>
        <w:rPr>
          <w:rtl w:val="true"/>
        </w:rPr>
        <w:t>حقوق‌ و مزاياي‌ پيش‌</w:t>
      </w:r>
      <w:r>
        <w:rPr>
          <w:rFonts w:hint="cs" w:cs="Times New Roman"/>
          <w:rtl w:val="true"/>
        </w:rPr>
        <w:t> </w:t>
      </w:r>
      <w:r>
        <w:rPr>
          <w:rtl w:val="true"/>
        </w:rPr>
        <w:t>بيني‌ شده‌</w:t>
      </w:r>
      <w:r>
        <w:rPr>
          <w:rFonts w:hint="cs" w:cs="Times New Roman"/>
          <w:rtl w:val="true"/>
        </w:rPr>
        <w:t> </w:t>
      </w:r>
      <w:r>
        <w:rPr>
          <w:rFonts w:hint="cs"/>
          <w:rtl w:val="true"/>
        </w:rPr>
        <w:t>“</w:t>
      </w:r>
      <w:r>
        <w:rPr>
          <w:rtl w:val="true"/>
        </w:rPr>
        <w:t xml:space="preserve"> وجود دارد</w:t>
      </w:r>
      <w:r>
        <w:rPr>
          <w:rtl w:val="true"/>
        </w:rPr>
        <w:t>.</w:t>
      </w:r>
    </w:p>
    <w:p>
      <w:pPr>
        <w:pStyle w:val="1LotusZirAlef"/>
        <w:ind w:end="0"/>
        <w:jc w:val="start"/>
        <w:rPr/>
      </w:pPr>
      <w:r>
        <w:rPr/>
        <w:t>15</w:t>
      </w:r>
      <w:r>
        <w:rPr>
          <w:rFonts w:hint="cs"/>
          <w:rtl w:val="true"/>
        </w:rPr>
        <w:t xml:space="preserve"> </w:t>
      </w:r>
      <w:r>
        <w:rPr>
          <w:rtl w:val="true"/>
        </w:rPr>
        <w:t>.</w:t>
        <w:tab/>
      </w:r>
      <w:r>
        <w:rPr>
          <w:rtl w:val="true"/>
        </w:rPr>
        <w:t>رويكرد حقوق‌ و مزاياي‌ جاري‌ مبتني‌بر دلايل‌ زير است‌</w:t>
      </w:r>
      <w:r>
        <w:rPr>
          <w:rtl w:val="true"/>
        </w:rPr>
        <w:t>:</w:t>
      </w:r>
    </w:p>
    <w:p>
      <w:pPr>
        <w:pStyle w:val="1LotusAlef"/>
        <w:ind w:end="0"/>
        <w:jc w:val="start"/>
        <w:rPr/>
      </w:pPr>
      <w:r>
        <w:rPr>
          <w:rtl w:val="true"/>
        </w:rPr>
        <w:t>الف</w:t>
      </w:r>
      <w:r>
        <w:rPr>
          <w:sz w:val="14"/>
          <w:szCs w:val="16"/>
          <w:rtl w:val="true"/>
        </w:rPr>
        <w:t xml:space="preserve"> </w:t>
      </w:r>
      <w:r>
        <w:rPr>
          <w:rtl w:val="true"/>
        </w:rPr>
        <w:t>‌</w:t>
      </w:r>
      <w:r>
        <w:rPr>
          <w:rtl w:val="true"/>
        </w:rPr>
        <w:t>.</w:t>
        <w:tab/>
      </w:r>
      <w:r>
        <w:rPr>
          <w:spacing w:val="-2"/>
          <w:rtl w:val="true"/>
        </w:rPr>
        <w:t>استفاده‌ از حقوق‌ و مزاياي‌ جاري‌ عينيت‌ بيشتري‌ دارد و نياز به‌ مفروضاتي‌ درخصوص‌ آينده‌ نيست‌ و بنابراين‌ قابليت‌ اتكاي‌ بالاتري‌ دارد</w:t>
      </w:r>
      <w:r>
        <w:rPr>
          <w:spacing w:val="-2"/>
          <w:rtl w:val="true"/>
        </w:rPr>
        <w:t>.</w:t>
      </w:r>
    </w:p>
    <w:p>
      <w:pPr>
        <w:pStyle w:val="1LotusAlef"/>
        <w:ind w:end="0"/>
        <w:jc w:val="start"/>
        <w:rPr/>
      </w:pPr>
      <w:r>
        <w:rPr>
          <w:rtl w:val="true"/>
        </w:rPr>
        <w:t>ب‌</w:t>
      </w:r>
      <w:r>
        <w:rPr>
          <w:rFonts w:hint="eastAsia"/>
          <w:rtl w:val="true"/>
        </w:rPr>
        <w:t>‌</w:t>
      </w:r>
      <w:r>
        <w:rPr>
          <w:rtl w:val="true"/>
        </w:rPr>
        <w:tab/>
        <w:t>.</w:t>
        <w:tab/>
      </w:r>
      <w:r>
        <w:rPr>
          <w:rtl w:val="true"/>
        </w:rPr>
        <w:t>افزايش‌ مزاياي‌ بازنشستگي‌ ناشي‌</w:t>
      </w:r>
      <w:r>
        <w:rPr>
          <w:rFonts w:hint="cs" w:cs="Times New Roman"/>
          <w:rtl w:val="true"/>
        </w:rPr>
        <w:t> </w:t>
      </w:r>
      <w:r>
        <w:rPr>
          <w:rtl w:val="true"/>
        </w:rPr>
        <w:t>از افزايش‌ حقوق‌ و مزايا درصورتي‌ تعهد طرح‌ محسوب‌ مي‌شود كه‌ افزايش‌ حقوق‌ و مزايا تحقق‌ يافته‌ باشد</w:t>
      </w:r>
      <w:r>
        <w:rPr>
          <w:rtl w:val="true"/>
        </w:rPr>
        <w:t>.</w:t>
      </w:r>
    </w:p>
    <w:p>
      <w:pPr>
        <w:pStyle w:val="1LotusAlef"/>
        <w:ind w:end="0"/>
        <w:jc w:val="start"/>
        <w:rPr/>
      </w:pPr>
      <w:r>
        <w:rPr>
          <w:rtl w:val="true"/>
        </w:rPr>
        <w:t>ج</w:t>
      </w:r>
      <w:r>
        <w:rPr>
          <w:rFonts w:hint="eastAsia"/>
          <w:rtl w:val="true"/>
        </w:rPr>
        <w:t>‌</w:t>
      </w:r>
      <w:r>
        <w:rPr>
          <w:rtl w:val="true"/>
        </w:rPr>
        <w:tab/>
        <w:t>.</w:t>
        <w:tab/>
      </w:r>
      <w:r>
        <w:rPr>
          <w:rtl w:val="true"/>
        </w:rPr>
        <w:t>ارزش‌ فعلي‌ مزاياي‌ انباشته‌ بازنشستگي‌ مبتني‌بر اكچوئري‌ با استفاده‌ از حقوق‌ و مزاياي‌ جاري‌ عمدتاً با مبلغ‌ قابل‌ پرداخت‌ در زمان‌ خاتمه‌ يا توقف‌ فرضي‌ فعاليت‌ طرح‌ ارتباط‌ نزديك‌تري‌ دارد</w:t>
      </w:r>
      <w:r>
        <w:rPr>
          <w:rtl w:val="true"/>
        </w:rPr>
        <w:t>.</w:t>
      </w:r>
      <w:r>
        <w:br w:type="page"/>
      </w:r>
    </w:p>
    <w:p>
      <w:pPr>
        <w:pStyle w:val="1LotusZirAlef"/>
        <w:ind w:end="0"/>
        <w:jc w:val="start"/>
        <w:rPr/>
      </w:pPr>
      <w:r>
        <w:rPr/>
        <w:t>16</w:t>
      </w:r>
      <w:r>
        <w:rPr>
          <w:rtl w:val="true"/>
        </w:rPr>
        <w:t xml:space="preserve"> .</w:t>
        <w:tab/>
      </w:r>
      <w:r>
        <w:rPr>
          <w:rtl w:val="true"/>
        </w:rPr>
        <w:t>رويكرد حقوق‌ و مزاياي‌ پيش‌</w:t>
      </w:r>
      <w:r>
        <w:rPr>
          <w:rFonts w:hint="cs" w:cs="Times New Roman"/>
          <w:rtl w:val="true"/>
        </w:rPr>
        <w:t> </w:t>
      </w:r>
      <w:r>
        <w:rPr>
          <w:rtl w:val="true"/>
        </w:rPr>
        <w:t>بيني‌ شده‌ مبتني‌بر دلايل‌ زير است‌</w:t>
      </w:r>
      <w:r>
        <w:rPr>
          <w:rFonts w:hint="cs" w:cs="Times New Roman"/>
          <w:rtl w:val="true"/>
        </w:rPr>
        <w:t> </w:t>
      </w:r>
      <w:r>
        <w:rPr>
          <w:rtl w:val="true"/>
        </w:rPr>
        <w:t>:</w:t>
      </w:r>
    </w:p>
    <w:p>
      <w:pPr>
        <w:pStyle w:val="1LotusAlef"/>
        <w:ind w:end="0"/>
        <w:jc w:val="start"/>
        <w:rPr/>
      </w:pPr>
      <w:r>
        <w:rPr>
          <w:rtl w:val="true"/>
        </w:rPr>
        <w:t>الف</w:t>
      </w:r>
      <w:r>
        <w:rPr>
          <w:sz w:val="14"/>
          <w:szCs w:val="16"/>
          <w:rtl w:val="true"/>
        </w:rPr>
        <w:t xml:space="preserve"> </w:t>
      </w:r>
      <w:r>
        <w:rPr>
          <w:rtl w:val="true"/>
        </w:rPr>
        <w:t>‌</w:t>
      </w:r>
      <w:r>
        <w:rPr>
          <w:rtl w:val="true"/>
        </w:rPr>
        <w:t>.</w:t>
        <w:tab/>
      </w:r>
      <w:r>
        <w:rPr>
          <w:rtl w:val="true"/>
        </w:rPr>
        <w:t>اطلاعات‌ مالي‌ بايد با فرض‌ تداوم‌ فعاليت‌ تهيه‌ شود، حتي‌ اگر بكارگيري‌ مفروضات‌ و برآوردها در تهيه‌ آن‌ ضرورت‌ داشته‌ باشد،</w:t>
      </w:r>
    </w:p>
    <w:p>
      <w:pPr>
        <w:pStyle w:val="1LotusAlef"/>
        <w:ind w:end="0"/>
        <w:jc w:val="start"/>
        <w:rPr/>
      </w:pPr>
      <w:r>
        <w:rPr>
          <w:rtl w:val="true"/>
        </w:rPr>
        <w:t>ب‌</w:t>
      </w:r>
      <w:r>
        <w:rPr>
          <w:rFonts w:hint="eastAsia"/>
          <w:rtl w:val="true"/>
        </w:rPr>
        <w:t>‌</w:t>
      </w:r>
      <w:r>
        <w:rPr>
          <w:rtl w:val="true"/>
        </w:rPr>
        <w:tab/>
        <w:t>.</w:t>
        <w:tab/>
      </w:r>
      <w:r>
        <w:rPr>
          <w:rtl w:val="true"/>
        </w:rPr>
        <w:t>مزاياي‌ بازنشستگي‌ معمولاً با توجه‌ به‌</w:t>
      </w:r>
      <w:r>
        <w:rPr>
          <w:rFonts w:hint="cs" w:cs="Times New Roman"/>
          <w:rtl w:val="true"/>
        </w:rPr>
        <w:t> </w:t>
      </w:r>
      <w:r>
        <w:rPr>
          <w:rtl w:val="true"/>
        </w:rPr>
        <w:t>ميزان‌ حقوق‌ و مزاياي‌ نزديك‌</w:t>
      </w:r>
      <w:r>
        <w:rPr>
          <w:rFonts w:hint="cs" w:cs="Times New Roman"/>
          <w:rtl w:val="true"/>
        </w:rPr>
        <w:t> </w:t>
      </w:r>
      <w:r>
        <w:rPr>
          <w:rtl w:val="true"/>
        </w:rPr>
        <w:t>به‌ تاريخ‌ پايان‌ خدمت‌ تعيين‌ و پرداخت‌ مي‌شود، بنابراين‌، پيش‌</w:t>
      </w:r>
      <w:r>
        <w:rPr>
          <w:rFonts w:hint="cs" w:cs="Times New Roman"/>
          <w:rtl w:val="true"/>
        </w:rPr>
        <w:t> </w:t>
      </w:r>
      <w:r>
        <w:rPr>
          <w:rtl w:val="true"/>
        </w:rPr>
        <w:t>بيني‌ ميزان‌ حقوق‌ و مزايا، حق‌</w:t>
      </w:r>
      <w:r>
        <w:rPr>
          <w:rFonts w:hint="cs" w:cs="Times New Roman"/>
          <w:rtl w:val="true"/>
        </w:rPr>
        <w:t> </w:t>
      </w:r>
      <w:r>
        <w:rPr>
          <w:rtl w:val="true"/>
        </w:rPr>
        <w:t>بيمه‌ها و نرخهاي‌ بازده‌ ضرورت‌ دارد، و</w:t>
      </w:r>
    </w:p>
    <w:p>
      <w:pPr>
        <w:pStyle w:val="1LotusAlef"/>
        <w:ind w:end="0"/>
        <w:jc w:val="start"/>
        <w:rPr/>
      </w:pPr>
      <w:r>
        <w:rPr>
          <w:rtl w:val="true"/>
        </w:rPr>
        <w:t>ج</w:t>
      </w:r>
      <w:r>
        <w:rPr>
          <w:rFonts w:hint="eastAsia"/>
          <w:rtl w:val="true"/>
        </w:rPr>
        <w:t>‌</w:t>
      </w:r>
      <w:r>
        <w:rPr>
          <w:rtl w:val="true"/>
        </w:rPr>
        <w:tab/>
        <w:t>.</w:t>
        <w:tab/>
      </w:r>
      <w:r>
        <w:rPr>
          <w:rtl w:val="true"/>
        </w:rPr>
        <w:t>در مواردي‌ كه‌ تأمين‌ وجوه‌ بر</w:t>
      </w:r>
      <w:r>
        <w:rPr>
          <w:rFonts w:hint="cs" w:cs="Times New Roman"/>
          <w:rtl w:val="true"/>
        </w:rPr>
        <w:t> </w:t>
      </w:r>
      <w:r>
        <w:rPr>
          <w:rtl w:val="true"/>
        </w:rPr>
        <w:t>مبناي‌ پيش‌بيني‌ حقوق‌ و مزايا صورت‌ مي‌گيرد عدم‌ بكارگيري‌ حقوق‌ و مزاياي‌ پيش‌بيني‌ شده‌، ممكن‌ است‌ منجر به‌ گزارش‌ منابع‌ مالي‌ اضافي‌ در زماني‌ شود كه‌ طرح‌ داراي‌ وجوه‌ مالي‌ اضافي‌ نيست‌ يا منجر به‌ گزارش‌ وجوه‌ مالي‌ كافي‌ در زماني‌ شود كه‌ طرح‌ وجوه‌ مالي‌ كافي‌ در اختيار ندارد</w:t>
      </w:r>
      <w:r>
        <w:rPr>
          <w:rtl w:val="true"/>
        </w:rPr>
        <w:t>.</w:t>
      </w:r>
    </w:p>
    <w:p>
      <w:pPr>
        <w:pStyle w:val="7"/>
        <w:ind w:end="0"/>
        <w:jc w:val="start"/>
        <w:rPr>
          <w:sz w:val="28"/>
          <w:szCs w:val="26"/>
        </w:rPr>
      </w:pPr>
      <w:r>
        <w:rPr>
          <w:sz w:val="28"/>
          <w:szCs w:val="26"/>
          <w:rtl w:val="true"/>
        </w:rPr>
      </w:r>
    </w:p>
    <w:p>
      <w:pPr>
        <w:pStyle w:val="1Lotus"/>
        <w:ind w:end="0"/>
        <w:jc w:val="start"/>
        <w:rPr>
          <w:rFonts w:hint="cs"/>
        </w:rPr>
      </w:pPr>
      <w:r>
        <w:rPr/>
        <w:t>17</w:t>
      </w:r>
      <w:r>
        <w:rPr>
          <w:rFonts w:hint="cs"/>
          <w:rtl w:val="true"/>
        </w:rPr>
        <w:t xml:space="preserve"> </w:t>
      </w:r>
      <w:r>
        <w:rPr>
          <w:rtl w:val="true"/>
        </w:rPr>
        <w:t>.</w:t>
        <w:tab/>
      </w:r>
      <w:r>
        <w:rPr>
          <w:rtl w:val="true"/>
        </w:rPr>
        <w:t>در شرايط‌ اقتصادي‌ فعلي‌، پيش‌</w:t>
      </w:r>
      <w:r>
        <w:rPr>
          <w:rFonts w:hint="cs" w:cs="Times New Roman"/>
          <w:rtl w:val="true"/>
        </w:rPr>
        <w:t> </w:t>
      </w:r>
      <w:r>
        <w:rPr>
          <w:rtl w:val="true"/>
        </w:rPr>
        <w:t>بيني‌ آينده‌ با مشكلات‌ متعددي‌ مواجه‌ است‌ و در چنين‌ شرايطي‌ در اندازه‌گيريها هرچه‌ متغيرهاي‌ مربوط‌ به‌ آينده‌ بيشتر باشد قابليت‌ اتكاي‌ آن‌ كمتر خواهد بود</w:t>
      </w:r>
      <w:r>
        <w:rPr>
          <w:rtl w:val="true"/>
        </w:rPr>
        <w:t xml:space="preserve">. </w:t>
      </w:r>
      <w:r>
        <w:rPr>
          <w:rtl w:val="true"/>
        </w:rPr>
        <w:t>بنابراين‌ كميته‌ رويكرد حقوق‌ و مزاياي‌ جاري‌ را مناسب‌تر تشخيص‌ داد</w:t>
      </w:r>
      <w:r>
        <w:rPr>
          <w:rtl w:val="true"/>
        </w:rPr>
        <w:t>.</w:t>
      </w:r>
    </w:p>
    <w:p>
      <w:pPr>
        <w:pStyle w:val="1Lotus"/>
        <w:ind w:end="0"/>
        <w:jc w:val="start"/>
        <w:rPr>
          <w:rFonts w:hint="cs"/>
        </w:rPr>
      </w:pPr>
      <w:r>
        <w:rPr>
          <w:rFonts w:hint="cs"/>
          <w:rtl w:val="true"/>
        </w:rPr>
      </w:r>
    </w:p>
    <w:p>
      <w:pPr>
        <w:pStyle w:val="Normal"/>
        <w:tabs>
          <w:tab w:val="clear" w:pos="720"/>
          <w:tab w:val="left" w:pos="1361" w:leader="none"/>
          <w:tab w:val="center" w:pos="7892" w:leader="none"/>
        </w:tabs>
        <w:ind w:end="0"/>
        <w:jc w:val="center"/>
        <w:rPr/>
      </w:pPr>
      <w:r>
        <w:rPr>
          <w:rFonts w:hint="cs"/>
          <w:rtl w:val="true"/>
        </w:rPr>
      </w:r>
    </w:p>
    <w:sectPr>
      <w:headerReference w:type="even" r:id="rId27"/>
      <w:headerReference w:type="default" r:id="rId28"/>
      <w:headerReference w:type="first" r:id="rId29"/>
      <w:footerReference w:type="even" r:id="rId30"/>
      <w:footerReference w:type="default" r:id="rId31"/>
      <w:footerReference w:type="first" r:id="rId32"/>
      <w:type w:val="nextPage"/>
      <w:pgSz w:w="11906" w:h="16838"/>
      <w:pgMar w:left="1701" w:right="1701" w:gutter="0" w:header="1134" w:top="3119" w:footer="1134" w:bottom="1701"/>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imew new roman">
    <w:altName w:val="Times New Roman"/>
    <w:charset w:val="00"/>
    <w:family w:val="roman"/>
    <w:pitch w:val="default"/>
  </w:font>
  <w:font w:name="Times">
    <w:altName w:val="Times New Roman"/>
    <w:charset w:val="00"/>
    <w:family w:val="roman"/>
    <w:pitch w:val="variable"/>
  </w:font>
  <w:font w:name="B Lotus">
    <w:charset w:val="b2"/>
    <w:family w:val="auto"/>
    <w:pitch w:val="variable"/>
  </w:font>
  <w:font w:name="CG Times">
    <w:altName w:val="Times New Roman"/>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page">
                <wp:posOffset>-1435100</wp:posOffset>
              </wp:positionH>
              <wp:positionV relativeFrom="paragraph">
                <wp:posOffset>-50800</wp:posOffset>
              </wp:positionV>
              <wp:extent cx="10287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page">
                <wp:posOffset>-1435100</wp:posOffset>
              </wp:positionH>
              <wp:positionV relativeFrom="paragraph">
                <wp:posOffset>-50800</wp:posOffset>
              </wp:positionV>
              <wp:extent cx="10287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78130" cy="281940"/>
              <wp:effectExtent l="0" t="0" r="0" b="0"/>
              <wp:wrapSquare wrapText="bothSides"/>
              <wp:docPr id="3" name="Frame2"/>
              <a:graphic xmlns:a="http://schemas.openxmlformats.org/drawingml/2006/main">
                <a:graphicData uri="http://schemas.microsoft.com/office/word/2010/wordprocessingShape">
                  <wps:wsp>
                    <wps:cNvSpPr txBox="1"/>
                    <wps:spPr>
                      <a:xfrm>
                        <a:off x="0" y="0"/>
                        <a:ext cx="278130" cy="281940"/>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595</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21.9pt;height:22.2pt;mso-wrap-distance-left:0pt;mso-wrap-distance-right:0pt;mso-wrap-distance-top:0pt;mso-wrap-distance-bottom:0pt;margin-top:0.05pt;mso-position-vertical-relative:text;margin-left:201.65pt;mso-position-horizontal:center;mso-position-horizontal-relative:text">
              <v:fill opacity="0f"/>
              <v:textbox inset="0in,0in,0in,0in">
                <w:txbxContent>
                  <w:p>
                    <w:pPr>
                      <w:pStyle w:val="Footer"/>
                      <w:ind w:end="0"/>
                      <w:jc w:val="both"/>
                      <w:rPr>
                        <w:rStyle w:val="PageNumber"/>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595</w:t>
                    </w:r>
                    <w:r>
                      <w:rPr>
                        <w:rStyle w:val="PageNumber"/>
                        <w:bCs/>
                        <w:sz w:val="28"/>
                        <w:szCs w:val="28"/>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page">
                <wp:posOffset>-1435100</wp:posOffset>
              </wp:positionH>
              <wp:positionV relativeFrom="paragraph">
                <wp:posOffset>-50800</wp:posOffset>
              </wp:positionV>
              <wp:extent cx="10287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80035" cy="281940"/>
              <wp:effectExtent l="0" t="0" r="0" b="0"/>
              <wp:wrapSquare wrapText="bothSides"/>
              <wp:docPr id="5" name="Frame6"/>
              <a:graphic xmlns:a="http://schemas.openxmlformats.org/drawingml/2006/main">
                <a:graphicData uri="http://schemas.microsoft.com/office/word/2010/wordprocessingShape">
                  <wps:wsp>
                    <wps:cNvSpPr txBox="1"/>
                    <wps:spPr>
                      <a:xfrm>
                        <a:off x="0" y="0"/>
                        <a:ext cx="280035" cy="281940"/>
                      </a:xfrm>
                      <a:prstGeom prst="rect"/>
                      <a:solidFill>
                        <a:srgbClr val="FFFFFF">
                          <a:alpha val="0"/>
                        </a:srgbClr>
                      </a:solidFill>
                    </wps:spPr>
                    <wps:txbx>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597</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22.05pt;height:22.2pt;mso-wrap-distance-left:0pt;mso-wrap-distance-right:0pt;mso-wrap-distance-top:0pt;mso-wrap-distance-bottom:0pt;margin-top:0.05pt;mso-position-vertical-relative:text;margin-left:201.6pt;mso-position-horizontal:center;mso-position-horizontal-relative:text">
              <v:fill opacity="0f"/>
              <v:textbox inset="0in,0in,0in,0in">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597</w:t>
                    </w:r>
                    <w:r>
                      <w:rPr>
                        <w:rStyle w:val="PageNumber"/>
                        <w:bCs/>
                        <w:sz w:val="28"/>
                        <w:szCs w:val="28"/>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page">
                <wp:posOffset>-1435100</wp:posOffset>
              </wp:positionH>
              <wp:positionV relativeFrom="paragraph">
                <wp:posOffset>-50800</wp:posOffset>
              </wp:positionV>
              <wp:extent cx="102870" cy="20955"/>
              <wp:effectExtent l="0" t="0" r="0" b="0"/>
              <wp:wrapSquare wrapText="bothSides"/>
              <wp:docPr id="6" name="Frame11"/>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47015" cy="281940"/>
              <wp:effectExtent l="0" t="0" r="0" b="0"/>
              <wp:wrapSquare wrapText="bothSides"/>
              <wp:docPr id="7" name="Frame10"/>
              <a:graphic xmlns:a="http://schemas.openxmlformats.org/drawingml/2006/main">
                <a:graphicData uri="http://schemas.microsoft.com/office/word/2010/wordprocessingShape">
                  <wps:wsp>
                    <wps:cNvSpPr txBox="1"/>
                    <wps:spPr>
                      <a:xfrm>
                        <a:off x="0" y="0"/>
                        <a:ext cx="247015" cy="281940"/>
                      </a:xfrm>
                      <a:prstGeom prst="rect"/>
                      <a:solidFill>
                        <a:srgbClr val="FFFFFF">
                          <a:alpha val="0"/>
                        </a:srgbClr>
                      </a:solidFill>
                    </wps:spPr>
                    <wps:txbx>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605</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45pt;height:22.2pt;mso-wrap-distance-left:0pt;mso-wrap-distance-right:0pt;mso-wrap-distance-top:0pt;mso-wrap-distance-bottom:0pt;margin-top:0.05pt;mso-position-vertical-relative:text;margin-left:202.9pt;mso-position-horizontal:center;mso-position-horizontal-relative:text">
              <v:fill opacity="0f"/>
              <v:textbox inset="0in,0in,0in,0in">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605</w:t>
                    </w:r>
                    <w:r>
                      <w:rPr>
                        <w:rStyle w:val="PageNumber"/>
                        <w:bCs/>
                        <w:sz w:val="28"/>
                        <w:szCs w:val="28"/>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20" behindDoc="0" locked="0" layoutInCell="0" allowOverlap="1">
              <wp:simplePos x="0" y="0"/>
              <wp:positionH relativeFrom="page">
                <wp:posOffset>-1435100</wp:posOffset>
              </wp:positionH>
              <wp:positionV relativeFrom="paragraph">
                <wp:posOffset>-50800</wp:posOffset>
              </wp:positionV>
              <wp:extent cx="212725" cy="281940"/>
              <wp:effectExtent l="0" t="0" r="0" b="0"/>
              <wp:wrapSquare wrapText="bothSides"/>
              <wp:docPr id="11" name="Frame15"/>
              <a:graphic xmlns:a="http://schemas.openxmlformats.org/drawingml/2006/main">
                <a:graphicData uri="http://schemas.microsoft.com/office/word/2010/wordprocessingShape">
                  <wps:wsp>
                    <wps:cNvSpPr txBox="1"/>
                    <wps:spPr>
                      <a:xfrm>
                        <a:off x="0" y="0"/>
                        <a:ext cx="212725" cy="281940"/>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610</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6.75pt;height:22.2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610</w:t>
                    </w:r>
                    <w:r>
                      <w:rPr>
                        <w:rStyle w:val="PageNumber"/>
                        <w:bCs/>
                        <w:sz w:val="28"/>
                        <w:szCs w:val="28"/>
                        <w:rtl w:val="true"/>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210185" cy="281940"/>
              <wp:effectExtent l="0" t="0" r="0" b="0"/>
              <wp:wrapSquare wrapText="bothSides"/>
              <wp:docPr id="12" name="Frame14"/>
              <a:graphic xmlns:a="http://schemas.openxmlformats.org/drawingml/2006/main">
                <a:graphicData uri="http://schemas.microsoft.com/office/word/2010/wordprocessingShape">
                  <wps:wsp>
                    <wps:cNvSpPr txBox="1"/>
                    <wps:spPr>
                      <a:xfrm>
                        <a:off x="0" y="0"/>
                        <a:ext cx="210185" cy="281940"/>
                      </a:xfrm>
                      <a:prstGeom prst="rect"/>
                      <a:solidFill>
                        <a:srgbClr val="FFFFFF">
                          <a:alpha val="0"/>
                        </a:srgbClr>
                      </a:solidFill>
                    </wps:spPr>
                    <wps:txbx>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611</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6.55pt;height:22.2pt;mso-wrap-distance-left:0pt;mso-wrap-distance-right:0pt;mso-wrap-distance-top:0pt;mso-wrap-distance-bottom:0pt;margin-top:0.05pt;mso-position-vertical-relative:text;margin-left:204.35pt;mso-position-horizontal:center;mso-position-horizontal-relative:text">
              <v:fill opacity="0f"/>
              <v:textbox inset="0in,0in,0in,0in">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611</w:t>
                    </w:r>
                    <w:r>
                      <w:rPr>
                        <w:rStyle w:val="PageNumber"/>
                        <w:bCs/>
                        <w:sz w:val="28"/>
                        <w:szCs w:val="28"/>
                        <w:rtl w:val="true"/>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page">
                <wp:posOffset>-1435100</wp:posOffset>
              </wp:positionH>
              <wp:positionV relativeFrom="paragraph">
                <wp:posOffset>-50800</wp:posOffset>
              </wp:positionV>
              <wp:extent cx="102870" cy="20955"/>
              <wp:effectExtent l="0" t="0" r="0" b="0"/>
              <wp:wrapSquare wrapText="bothSides"/>
              <wp:docPr id="13" name="Frame17"/>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Pr>
                      <w:fldChar w:fldCharType="begin"/>
                    </w:r>
                    <w:r>
                      <w:rPr>
                        <w:rStyle w:val="PageNumber"/>
                        <w:bCs/>
                        <w:sz w:val="28"/>
                        <w:szCs w:val="28"/>
                      </w:rPr>
                      <w:instrText xml:space="preserve"> PAGE </w:instrText>
                    </w:r>
                    <w:r>
                      <w:rPr>
                        <w:rStyle w:val="PageNumber"/>
                        <w:bCs/>
                        <w:sz w:val="28"/>
                        <w:szCs w:val="28"/>
                      </w:rPr>
                      <w:fldChar w:fldCharType="separate"/>
                    </w:r>
                    <w:r>
                      <w:rPr>
                        <w:rStyle w:val="PageNumber"/>
                        <w:bCs/>
                        <w:sz w:val="28"/>
                        <w:szCs w:val="28"/>
                      </w:rPr>
                      <w:t>0</w:t>
                    </w:r>
                    <w:r>
                      <w:rPr>
                        <w:rStyle w:val="PageNumber"/>
                        <w:bCs/>
                        <w:sz w:val="28"/>
                        <w:szCs w:val="28"/>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248920" cy="281940"/>
              <wp:effectExtent l="0" t="0" r="0" b="0"/>
              <wp:wrapSquare wrapText="bothSides"/>
              <wp:docPr id="14" name="Frame16"/>
              <a:graphic xmlns:a="http://schemas.openxmlformats.org/drawingml/2006/main">
                <a:graphicData uri="http://schemas.microsoft.com/office/word/2010/wordprocessingShape">
                  <wps:wsp>
                    <wps:cNvSpPr txBox="1"/>
                    <wps:spPr>
                      <a:xfrm>
                        <a:off x="0" y="0"/>
                        <a:ext cx="248920" cy="281940"/>
                      </a:xfrm>
                      <a:prstGeom prst="rect"/>
                      <a:solidFill>
                        <a:srgbClr val="FFFFFF">
                          <a:alpha val="0"/>
                        </a:srgbClr>
                      </a:solidFill>
                    </wps:spPr>
                    <wps:txbx>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613</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6pt;height:22.2pt;mso-wrap-distance-left:0pt;mso-wrap-distance-right:0pt;mso-wrap-distance-top:0pt;mso-wrap-distance-bottom:0pt;margin-top:0.05pt;mso-position-vertical-relative:text;margin-left:202.8pt;mso-position-horizontal:center;mso-position-horizontal-relative:text">
              <v:fill opacity="0f"/>
              <v:textbox inset="0in,0in,0in,0in">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613</w:t>
                    </w:r>
                    <w:r>
                      <w:rPr>
                        <w:rStyle w:val="PageNumber"/>
                        <w:bCs/>
                        <w:sz w:val="28"/>
                        <w:szCs w:val="28"/>
                        <w:rtl w:val="true"/>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22" behindDoc="0" locked="0" layoutInCell="0" allowOverlap="1">
              <wp:simplePos x="0" y="0"/>
              <wp:positionH relativeFrom="page">
                <wp:posOffset>-1435100</wp:posOffset>
              </wp:positionH>
              <wp:positionV relativeFrom="paragraph">
                <wp:posOffset>-50800</wp:posOffset>
              </wp:positionV>
              <wp:extent cx="236855" cy="281940"/>
              <wp:effectExtent l="0" t="0" r="0" b="0"/>
              <wp:wrapSquare wrapText="bothSides"/>
              <wp:docPr id="15" name="Frame21"/>
              <a:graphic xmlns:a="http://schemas.openxmlformats.org/drawingml/2006/main">
                <a:graphicData uri="http://schemas.microsoft.com/office/word/2010/wordprocessingShape">
                  <wps:wsp>
                    <wps:cNvSpPr txBox="1"/>
                    <wps:spPr>
                      <a:xfrm>
                        <a:off x="0" y="0"/>
                        <a:ext cx="236855" cy="281940"/>
                      </a:xfrm>
                      <a:prstGeom prst="rect"/>
                      <a:solidFill>
                        <a:srgbClr val="FFFFFF">
                          <a:alpha val="0"/>
                        </a:srgbClr>
                      </a:solidFill>
                    </wps:spPr>
                    <wps:txbx>
                      <w:txbxContent>
                        <w:p>
                          <w:pPr>
                            <w:pStyle w:val="Footer"/>
                            <w:ind w:end="0"/>
                            <w:jc w:val="both"/>
                            <w:rPr>
                              <w:rStyle w:val="PageNumber"/>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616</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8.65pt;height:22.2pt;mso-wrap-distance-left:0pt;mso-wrap-distance-right:0pt;mso-wrap-distance-top:0pt;mso-wrap-distance-bottom:0pt;margin-top:-4pt;mso-position-vertical-relative:text;margin-left:-113pt;mso-position-horizontal-relative:page">
              <v:fill opacity="0f"/>
              <v:textbox inset="0in,0in,0in,0in">
                <w:txbxContent>
                  <w:p>
                    <w:pPr>
                      <w:pStyle w:val="Footer"/>
                      <w:ind w:end="0"/>
                      <w:jc w:val="both"/>
                      <w:rPr>
                        <w:rStyle w:val="PageNumber"/>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616</w:t>
                    </w:r>
                    <w:r>
                      <w:rPr>
                        <w:rStyle w:val="PageNumber"/>
                        <w:bCs/>
                        <w:sz w:val="28"/>
                        <w:szCs w:val="28"/>
                        <w:rtl w:val="true"/>
                      </w:rPr>
                      <w:fldChar w:fldCharType="end"/>
                    </w:r>
                  </w:p>
                </w:txbxContent>
              </v:textbox>
              <w10:wrap type="squar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247015" cy="281940"/>
              <wp:effectExtent l="0" t="0" r="0" b="0"/>
              <wp:wrapSquare wrapText="bothSides"/>
              <wp:docPr id="16" name="Frame20"/>
              <a:graphic xmlns:a="http://schemas.openxmlformats.org/drawingml/2006/main">
                <a:graphicData uri="http://schemas.microsoft.com/office/word/2010/wordprocessingShape">
                  <wps:wsp>
                    <wps:cNvSpPr txBox="1"/>
                    <wps:spPr>
                      <a:xfrm>
                        <a:off x="0" y="0"/>
                        <a:ext cx="247015" cy="281940"/>
                      </a:xfrm>
                      <a:prstGeom prst="rect"/>
                      <a:solidFill>
                        <a:srgbClr val="FFFFFF">
                          <a:alpha val="0"/>
                        </a:srgbClr>
                      </a:solidFill>
                    </wps:spPr>
                    <wps:txbx>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617</w:t>
                          </w:r>
                          <w:r>
                            <w:rPr>
                              <w:rStyle w:val="PageNumber"/>
                              <w:bCs/>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45pt;height:22.2pt;mso-wrap-distance-left:0pt;mso-wrap-distance-right:0pt;mso-wrap-distance-top:0pt;mso-wrap-distance-bottom:0pt;margin-top:0.05pt;mso-position-vertical-relative:text;margin-left:202.9pt;mso-position-horizontal:center;mso-position-horizontal-relative:text">
              <v:fill opacity="0f"/>
              <v:textbox inset="0in,0in,0in,0in">
                <w:txbxContent>
                  <w:p>
                    <w:pPr>
                      <w:pStyle w:val="Footer"/>
                      <w:ind w:end="0"/>
                      <w:jc w:val="both"/>
                      <w:rPr>
                        <w:rStyle w:val="PageNumber"/>
                        <w:b w:val="false"/>
                        <w:bCs w:val="false"/>
                        <w:sz w:val="28"/>
                        <w:szCs w:val="28"/>
                      </w:rPr>
                    </w:pPr>
                    <w:r>
                      <w:rPr>
                        <w:rStyle w:val="PageNumber"/>
                        <w:bCs/>
                        <w:sz w:val="28"/>
                        <w:szCs w:val="28"/>
                        <w:rtl w:val="true"/>
                      </w:rPr>
                      <w:fldChar w:fldCharType="begin"/>
                    </w:r>
                    <w:r>
                      <w:rPr>
                        <w:rStyle w:val="PageNumber"/>
                        <w:bCs/>
                        <w:sz w:val="28"/>
                        <w:szCs w:val="28"/>
                        <w:rtl w:val="true"/>
                      </w:rPr>
                      <w:instrText xml:space="preserve"> PAGE </w:instrText>
                    </w:r>
                    <w:r>
                      <w:rPr>
                        <w:rStyle w:val="PageNumber"/>
                        <w:bCs/>
                        <w:sz w:val="28"/>
                        <w:szCs w:val="28"/>
                        <w:rtl w:val="true"/>
                      </w:rPr>
                      <w:fldChar w:fldCharType="separate"/>
                    </w:r>
                    <w:r>
                      <w:rPr>
                        <w:rStyle w:val="PageNumber"/>
                        <w:bCs/>
                        <w:sz w:val="28"/>
                        <w:szCs w:val="28"/>
                        <w:rtl w:val="true"/>
                      </w:rPr>
                      <w:t>617</w:t>
                    </w:r>
                    <w:r>
                      <w:rPr>
                        <w:rStyle w:val="PageNumber"/>
                        <w:bCs/>
                        <w:sz w:val="28"/>
                        <w:szCs w:val="28"/>
                        <w:rtl w:val="true"/>
                      </w:rPr>
                      <w:fldChar w:fldCharType="end"/>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pPr>
    <w:r>
      <w:rPr>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Header"/>
      <w:ind w:end="0"/>
      <w:jc w:val="both"/>
      <w:rPr/>
    </w:pPr>
    <w:r>
      <w:rPr>
        <w:rFonts w:cs="B Titr" w:hint="cs"/>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hint="cs"/>
        <w:szCs w:val="22"/>
      </w:rPr>
    </w:pPr>
    <w:r>
      <w:rPr>
        <w:rFonts w:hint="cs"/>
        <w:szCs w:val="2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Header"/>
      <w:ind w:end="0"/>
      <w:jc w:val="both"/>
      <w:rPr/>
    </w:pPr>
    <w:r>
      <w:rPr>
        <w:rFonts w:cs="B Titr" w:hint="cs"/>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Header"/>
      <w:ind w:end="0"/>
      <w:jc w:val="both"/>
      <w:rPr/>
    </w:pPr>
    <w:r>
      <w:rPr>
        <w:rFonts w:cs="B Titr" w:hint="cs"/>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Normal"/>
      <w:ind w:end="0"/>
      <w:jc w:val="center"/>
      <w:rPr>
        <w:rFonts w:cs="B Zar" w:hint="cs"/>
        <w:b/>
        <w:szCs w:val="24"/>
      </w:rPr>
    </w:pPr>
    <w:r>
      <w:rPr>
        <w:rFonts w:hint="eastAsia" w:cs="B Zar"/>
        <w:b/>
        <w:b/>
        <w:szCs w:val="24"/>
        <w:rtl w:val="true"/>
      </w:rPr>
      <w:t>پيوست</w:t>
    </w:r>
    <w:r>
      <w:rPr>
        <w:rFonts w:cs="B Zar"/>
        <w:b/>
        <w:b/>
        <w:szCs w:val="24"/>
        <w:rtl w:val="true"/>
      </w:rPr>
      <w:t xml:space="preserve"> </w:t>
    </w:r>
    <w:r>
      <w:rPr>
        <w:rFonts w:hint="eastAsia" w:cs="B Zar"/>
        <w:b/>
        <w:b/>
        <w:szCs w:val="24"/>
        <w:rtl w:val="true"/>
      </w:rPr>
      <w:t>شماره</w:t>
    </w:r>
    <w:r>
      <w:rPr>
        <w:rFonts w:cs="B Zar"/>
        <w:b/>
        <w:b/>
        <w:szCs w:val="24"/>
        <w:rtl w:val="true"/>
      </w:rPr>
      <w:t xml:space="preserve"> </w:t>
    </w:r>
    <w:r>
      <w:rPr>
        <w:rFonts w:cs="B Zar"/>
        <w:b/>
        <w:szCs w:val="24"/>
      </w:rPr>
      <w:t>1</w:t>
    </w:r>
    <w:r>
      <w:rPr>
        <w:rFonts w:cs="B Zar"/>
        <w:b/>
        <w:szCs w:val="24"/>
        <w:rtl w:val="true"/>
      </w:rPr>
      <w:t xml:space="preserve"> (</w:t>
    </w:r>
    <w:r>
      <w:rPr>
        <w:rFonts w:cs="B Zar"/>
        <w:b/>
        <w:b/>
        <w:szCs w:val="24"/>
        <w:rtl w:val="true"/>
      </w:rPr>
      <w:t>ادامه</w:t>
    </w:r>
    <w:r>
      <w:rPr>
        <w:rFonts w:cs="B Zar"/>
        <w:b/>
        <w:szCs w:val="24"/>
        <w:rtl w:val="true"/>
      </w:rPr>
      <w:t>)</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Normal"/>
      <w:ind w:end="0"/>
      <w:jc w:val="center"/>
      <w:rPr>
        <w:rFonts w:cs="B Zar" w:hint="cs"/>
        <w:b/>
        <w:szCs w:val="24"/>
      </w:rPr>
    </w:pPr>
    <w:r>
      <w:rPr>
        <w:rFonts w:hint="eastAsia" w:cs="B Zar"/>
        <w:b/>
        <w:b/>
        <w:szCs w:val="24"/>
        <w:rtl w:val="true"/>
      </w:rPr>
      <w:t>پيوست</w:t>
    </w:r>
    <w:r>
      <w:rPr>
        <w:rFonts w:cs="B Zar"/>
        <w:b/>
        <w:b/>
        <w:szCs w:val="24"/>
        <w:rtl w:val="true"/>
      </w:rPr>
      <w:t xml:space="preserve"> </w:t>
    </w:r>
    <w:r>
      <w:rPr>
        <w:rFonts w:hint="eastAsia" w:cs="B Zar"/>
        <w:b/>
        <w:b/>
        <w:szCs w:val="24"/>
        <w:rtl w:val="true"/>
      </w:rPr>
      <w:t>شماره</w:t>
    </w:r>
    <w:r>
      <w:rPr>
        <w:rFonts w:cs="B Zar"/>
        <w:b/>
        <w:b/>
        <w:szCs w:val="24"/>
        <w:rtl w:val="true"/>
      </w:rPr>
      <w:t xml:space="preserve"> </w:t>
    </w:r>
    <w:r>
      <w:rPr>
        <w:rFonts w:cs="B Zar"/>
        <w:b/>
        <w:szCs w:val="24"/>
      </w:rPr>
      <w:t>1</w:t>
    </w:r>
    <w:r>
      <w:rPr>
        <w:rFonts w:cs="B Zar"/>
        <w:b/>
        <w:szCs w:val="24"/>
        <w:rtl w:val="true"/>
      </w:rPr>
      <w:t xml:space="preserve"> (</w:t>
    </w:r>
    <w:r>
      <w:rPr>
        <w:rFonts w:cs="B Zar"/>
        <w:b/>
        <w:b/>
        <w:szCs w:val="24"/>
        <w:rtl w:val="true"/>
      </w:rPr>
      <w:t>ادامه</w:t>
    </w:r>
    <w:r>
      <w:rPr>
        <w:rFonts w:cs="B Zar"/>
        <w:b/>
        <w:szCs w:val="24"/>
        <w:rtl w:val="true"/>
      </w:rPr>
      <w:t>)</w:t>
    </w:r>
  </w:p>
  <w:p>
    <w:pPr>
      <w:pStyle w:val="Header"/>
      <w:ind w:end="0"/>
      <w:jc w:val="both"/>
      <w:rPr/>
    </w:pPr>
    <w:r>
      <w:rPr>
        <w:rFonts w:cs="B Zar" w:hint="cs"/>
        <w:b/>
        <w:szCs w:val="24"/>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Normal"/>
      <w:ind w:end="0"/>
      <w:jc w:val="center"/>
      <w:rPr>
        <w:rFonts w:cs="B Zar" w:hint="cs"/>
        <w:b/>
        <w:szCs w:val="24"/>
      </w:rPr>
    </w:pPr>
    <w:r>
      <w:rPr>
        <w:rFonts w:hint="eastAsia" w:cs="B Zar"/>
        <w:b/>
        <w:b/>
        <w:szCs w:val="24"/>
        <w:rtl w:val="true"/>
      </w:rPr>
      <w:t>پيوست</w:t>
    </w:r>
    <w:r>
      <w:rPr>
        <w:rFonts w:cs="B Zar"/>
        <w:b/>
        <w:b/>
        <w:szCs w:val="24"/>
        <w:rtl w:val="true"/>
      </w:rPr>
      <w:t xml:space="preserve"> </w:t>
    </w:r>
    <w:r>
      <w:rPr>
        <w:rFonts w:hint="eastAsia" w:cs="B Zar"/>
        <w:b/>
        <w:b/>
        <w:szCs w:val="24"/>
        <w:rtl w:val="true"/>
      </w:rPr>
      <w:t>شماره</w:t>
    </w:r>
    <w:r>
      <w:rPr>
        <w:rFonts w:cs="B Zar"/>
        <w:b/>
        <w:b/>
        <w:szCs w:val="24"/>
        <w:rtl w:val="true"/>
      </w:rPr>
      <w:t xml:space="preserve"> </w:t>
    </w:r>
    <w:r>
      <w:rPr>
        <w:rFonts w:cs="B Zar"/>
        <w:b/>
        <w:szCs w:val="24"/>
      </w:rPr>
      <w:t>1</w:t>
    </w:r>
    <w:r>
      <w:rPr>
        <w:rFonts w:cs="B Zar"/>
        <w:b/>
        <w:szCs w:val="24"/>
        <w:rtl w:val="true"/>
      </w:rPr>
      <w:t xml:space="preserve"> (</w:t>
    </w:r>
    <w:r>
      <w:rPr>
        <w:rFonts w:cs="B Zar"/>
        <w:b/>
        <w:b/>
        <w:szCs w:val="24"/>
        <w:rtl w:val="true"/>
      </w:rPr>
      <w:t>ادامه</w:t>
    </w:r>
    <w:r>
      <w:rPr>
        <w:rFonts w:cs="B Zar"/>
        <w:b/>
        <w:szCs w:val="24"/>
        <w:rtl w:val="true"/>
      </w:rPr>
      <w:t>)</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4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Normal"/>
      <w:ind w:end="0"/>
      <w:jc w:val="center"/>
      <w:rPr>
        <w:rFonts w:cs="B Zar" w:hint="cs"/>
        <w:b/>
        <w:szCs w:val="24"/>
      </w:rPr>
    </w:pPr>
    <w:r>
      <w:rPr>
        <w:rFonts w:hint="eastAsia" w:cs="B Zar"/>
        <w:b/>
        <w:b/>
        <w:szCs w:val="24"/>
        <w:rtl w:val="true"/>
      </w:rPr>
      <w:t>پيوست</w:t>
    </w:r>
    <w:r>
      <w:rPr>
        <w:rFonts w:cs="B Zar"/>
        <w:b/>
        <w:b/>
        <w:szCs w:val="24"/>
        <w:rtl w:val="true"/>
      </w:rPr>
      <w:t xml:space="preserve"> </w:t>
    </w:r>
    <w:r>
      <w:rPr>
        <w:rFonts w:hint="eastAsia" w:cs="B Zar"/>
        <w:b/>
        <w:b/>
        <w:szCs w:val="24"/>
        <w:rtl w:val="true"/>
      </w:rPr>
      <w:t>شماره</w:t>
    </w:r>
    <w:r>
      <w:rPr>
        <w:rFonts w:cs="B Zar"/>
        <w:b/>
        <w:b/>
        <w:szCs w:val="24"/>
        <w:rtl w:val="true"/>
      </w:rPr>
      <w:t xml:space="preserve"> </w:t>
    </w:r>
    <w:r>
      <w:rPr>
        <w:rFonts w:cs="B Zar" w:hint="cs"/>
        <w:b/>
        <w:szCs w:val="24"/>
      </w:rPr>
      <w:t>2</w:t>
    </w:r>
    <w:r>
      <w:rPr>
        <w:rFonts w:cs="B Zar"/>
        <w:b/>
        <w:szCs w:val="24"/>
        <w:rtl w:val="true"/>
      </w:rPr>
      <w:t xml:space="preserve"> (</w:t>
    </w:r>
    <w:r>
      <w:rPr>
        <w:rFonts w:cs="B Zar"/>
        <w:b/>
        <w:b/>
        <w:szCs w:val="24"/>
        <w:rtl w:val="true"/>
      </w:rPr>
      <w:t>ادامه</w:t>
    </w:r>
    <w:r>
      <w:rPr>
        <w:rFonts w:cs="B Zar"/>
        <w:b/>
        <w:szCs w:val="24"/>
        <w:rtl w:val="true"/>
      </w:rPr>
      <w: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12"/>
      <w:ind w:end="0"/>
      <w:jc w:val="center"/>
      <w:rPr>
        <w:rFonts w:cs="B Titr"/>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27</w:t>
    </w:r>
  </w:p>
  <w:p>
    <w:pPr>
      <w:pStyle w:val="Titre12"/>
      <w:spacing w:before="0" w:after="80"/>
      <w:ind w:end="0"/>
      <w:jc w:val="center"/>
      <w:rPr>
        <w:rFonts w:cs="B Titr" w:hint="cs"/>
      </w:rPr>
    </w:pPr>
    <w:r>
      <w:rPr>
        <w:rFonts w:hint="eastAsia" w:cs="B Titr"/>
        <w:rtl w:val="true"/>
      </w:rPr>
      <w:t>طرحهاي‌</w:t>
    </w:r>
    <w:r>
      <w:rPr>
        <w:rFonts w:cs="B Titr"/>
        <w:rtl w:val="true"/>
      </w:rPr>
      <w:t xml:space="preserve"> </w:t>
    </w:r>
    <w:r>
      <w:rPr>
        <w:rFonts w:hint="eastAsia" w:cs="B Titr"/>
        <w:rtl w:val="true"/>
      </w:rPr>
      <w:t>مزاياي‌</w:t>
    </w:r>
    <w:r>
      <w:rPr>
        <w:rFonts w:cs="B Titr"/>
        <w:rtl w:val="true"/>
      </w:rPr>
      <w:t xml:space="preserve"> </w:t>
    </w:r>
    <w:r>
      <w:rPr>
        <w:rFonts w:hint="eastAsia" w:cs="B Titr"/>
        <w:rtl w:val="true"/>
      </w:rPr>
      <w:t>بازنشستگي‌</w:t>
    </w:r>
  </w:p>
  <w:p>
    <w:pPr>
      <w:pStyle w:val="Normal"/>
      <w:ind w:end="0"/>
      <w:jc w:val="center"/>
      <w:rPr>
        <w:rFonts w:cs="B Zar" w:hint="cs"/>
        <w:b/>
        <w:szCs w:val="24"/>
      </w:rPr>
    </w:pPr>
    <w:r>
      <w:rPr>
        <w:rFonts w:hint="eastAsia" w:cs="B Zar"/>
        <w:b/>
        <w:b/>
        <w:szCs w:val="24"/>
        <w:rtl w:val="true"/>
      </w:rPr>
      <w:t>پيوست</w:t>
    </w:r>
    <w:r>
      <w:rPr>
        <w:rFonts w:cs="B Zar"/>
        <w:b/>
        <w:b/>
        <w:szCs w:val="24"/>
        <w:rtl w:val="true"/>
      </w:rPr>
      <w:t xml:space="preserve"> </w:t>
    </w:r>
    <w:r>
      <w:rPr>
        <w:rFonts w:hint="eastAsia" w:cs="B Zar"/>
        <w:b/>
        <w:b/>
        <w:szCs w:val="24"/>
        <w:rtl w:val="true"/>
      </w:rPr>
      <w:t>شماره</w:t>
    </w:r>
    <w:r>
      <w:rPr>
        <w:rFonts w:cs="B Zar"/>
        <w:b/>
        <w:b/>
        <w:szCs w:val="24"/>
        <w:rtl w:val="true"/>
      </w:rPr>
      <w:t xml:space="preserve"> </w:t>
    </w:r>
    <w:r>
      <w:rPr>
        <w:rFonts w:cs="B Zar" w:hint="cs"/>
        <w:b/>
        <w:szCs w:val="24"/>
      </w:rPr>
      <w:t>2</w:t>
    </w:r>
    <w:r>
      <w:rPr>
        <w:rFonts w:cs="B Zar"/>
        <w:b/>
        <w:szCs w:val="24"/>
        <w:rtl w:val="true"/>
      </w:rPr>
      <w:t xml:space="preserve"> (</w:t>
    </w:r>
    <w:r>
      <w:rPr>
        <w:rFonts w:cs="B Zar"/>
        <w:b/>
        <w:b/>
        <w:szCs w:val="24"/>
        <w:rtl w:val="true"/>
      </w:rPr>
      <w:t>ادامه</w:t>
    </w:r>
    <w:r>
      <w:rPr>
        <w:rFonts w:cs="B Zar"/>
        <w:b/>
        <w:szCs w:val="24"/>
        <w:rtl w:val="true"/>
      </w:rPr>
      <w:t>)</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1494"/>
        </w:tabs>
        <w:ind w:start="1474" w:hanging="340"/>
      </w:pPr>
      <w:rPr>
        <w:rFonts w:ascii="Symbol" w:hAnsi="Symbol" w:cs="Symbol" w:hint="default"/>
        <w:sz w:val="20"/>
        <w:szCs w:val="20"/>
      </w:rPr>
    </w:lvl>
  </w:abstractNum>
  <w:abstractNum w:abstractNumId="3">
    <w:lvl w:ilvl="0">
      <w:start w:val="1"/>
      <w:numFmt w:val="bullet"/>
      <w:lvlText w:val=""/>
      <w:lvlJc w:val="start"/>
      <w:pPr>
        <w:tabs>
          <w:tab w:val="num" w:pos="927"/>
        </w:tabs>
        <w:ind w:start="851" w:hanging="284"/>
      </w:pPr>
      <w:rPr>
        <w:rFonts w:ascii="Symbol" w:hAnsi="Symbol" w:cs="Symbol" w:hint="default"/>
        <w:b w:val="false"/>
        <w:i w:val="false"/>
        <w:sz w:val="24"/>
        <w:szCs w:val="24"/>
      </w:rPr>
    </w:lvl>
  </w:abstractNum>
  <w:abstractNum w:abstractNumId="4">
    <w:lvl w:ilvl="0">
      <w:start w:val="1"/>
      <w:numFmt w:val="bullet"/>
      <w:lvlText w:val=""/>
      <w:lvlJc w:val="start"/>
      <w:pPr>
        <w:tabs>
          <w:tab w:val="num" w:pos="927"/>
        </w:tabs>
        <w:ind w:start="851" w:hanging="284"/>
      </w:pPr>
      <w:rPr>
        <w:rFonts w:ascii="Symbol" w:hAnsi="Symbol" w:cs="Symbol" w:hint="default"/>
        <w:b/>
        <w:bCs w:val="false"/>
        <w:sz w:val="24"/>
        <w:szCs w:val="24"/>
      </w:rPr>
    </w:lvl>
  </w:abstractNum>
  <w:abstractNum w:abstractNumId="5">
    <w:lvl w:ilvl="0">
      <w:start w:val="1"/>
      <w:numFmt w:val="bullet"/>
      <w:lvlText w:val=""/>
      <w:lvlJc w:val="start"/>
      <w:pPr>
        <w:tabs>
          <w:tab w:val="num" w:pos="360"/>
        </w:tabs>
        <w:ind w:start="284" w:hanging="284"/>
      </w:pPr>
      <w:rPr>
        <w:rFonts w:ascii="Symbol" w:hAnsi="Symbol" w:cs="Symbol" w:hint="default"/>
        <w:sz w:val="18"/>
        <w:szCs w:val="18"/>
      </w:rPr>
    </w:lvl>
  </w:abstractNum>
  <w:abstractNum w:abstractNumId="6">
    <w:lvl w:ilvl="0">
      <w:start w:val="1"/>
      <w:numFmt w:val="bullet"/>
      <w:lvlText w:val=""/>
      <w:lvlJc w:val="start"/>
      <w:pPr>
        <w:tabs>
          <w:tab w:val="num" w:pos="964"/>
        </w:tabs>
        <w:ind w:start="964" w:hanging="397"/>
      </w:pPr>
      <w:rPr>
        <w:rFonts w:ascii="Symbol" w:hAnsi="Symbol" w:cs="Symbol" w:hint="default"/>
        <w:color w:val="000000"/>
        <w:sz w:val="16"/>
        <w:szCs w:val="16"/>
      </w:rPr>
    </w:lvl>
  </w:abstractNum>
  <w:abstractNum w:abstractNumId="7">
    <w:lvl w:ilvl="0">
      <w:start w:val="1"/>
      <w:numFmt w:val="bullet"/>
      <w:lvlText w:val=""/>
      <w:lvlJc w:val="start"/>
      <w:pPr>
        <w:tabs>
          <w:tab w:val="num" w:pos="927"/>
        </w:tabs>
        <w:ind w:start="794"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5"/>
  <w:defaultTabStop w:val="720"/>
  <w:autoHyphenation w:val="true"/>
  <w:hyphenationZone w:val="0"/>
  <w:evenAndOddHeaders/>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next w:val="NormalBase"/>
    <w:pPr>
      <w:widowControl/>
      <w:bidi w:val="1"/>
      <w:ind w:hanging="0" w:start="0" w:end="0"/>
      <w:jc w:val="start"/>
    </w:pPr>
    <w:rPr>
      <w:rFonts w:ascii="Times New Roman" w:hAnsi="Times New Roman" w:eastAsia="Times New Roman" w:cs="B Lotus"/>
      <w:bCs/>
      <w:color w:val="auto"/>
      <w:sz w:val="22"/>
      <w:szCs w:val="28"/>
      <w:lang w:bidi="fa-IR" w:val="en-US" w:eastAsia="zh-CN"/>
    </w:rPr>
  </w:style>
  <w:style w:type="paragraph" w:styleId="Heading1">
    <w:name w:val="heading 1"/>
    <w:basedOn w:val="NormalB"/>
    <w:next w:val="NormalB"/>
    <w:pPr>
      <w:keepNext w:val="true"/>
      <w:numPr>
        <w:ilvl w:val="0"/>
        <w:numId w:val="1"/>
      </w:numPr>
      <w:spacing w:before="300" w:after="60"/>
      <w:ind w:hanging="0" w:start="0" w:end="0"/>
      <w:jc w:val="both"/>
      <w:outlineLvl w:val="0"/>
    </w:pPr>
    <w:rPr>
      <w:rFonts w:cs="B Zar"/>
      <w:b/>
      <w:kern w:val="2"/>
      <w:sz w:val="26"/>
      <w:szCs w:val="26"/>
    </w:rPr>
  </w:style>
  <w:style w:type="paragraph" w:styleId="Heading2">
    <w:name w:val="heading 2"/>
    <w:basedOn w:val="NormalB"/>
    <w:next w:val="NormalB"/>
    <w:pPr>
      <w:keepNext w:val="true"/>
      <w:numPr>
        <w:ilvl w:val="1"/>
        <w:numId w:val="1"/>
      </w:numPr>
      <w:spacing w:before="60" w:after="60"/>
      <w:ind w:hanging="0" w:start="0" w:end="0"/>
      <w:jc w:val="both"/>
      <w:outlineLvl w:val="1"/>
    </w:pPr>
    <w:rPr>
      <w:rFonts w:cs="B Zar"/>
      <w:b/>
      <w:szCs w:val="22"/>
    </w:rPr>
  </w:style>
  <w:style w:type="paragraph" w:styleId="Heading3">
    <w:name w:val="heading 3"/>
    <w:basedOn w:val="NormalB"/>
    <w:next w:val="NormalB"/>
    <w:pPr>
      <w:keepNext w:val="true"/>
      <w:numPr>
        <w:ilvl w:val="2"/>
        <w:numId w:val="1"/>
      </w:numPr>
      <w:tabs>
        <w:tab w:val="left" w:pos="720" w:leader="none"/>
      </w:tabs>
      <w:spacing w:before="60" w:after="60"/>
      <w:ind w:hanging="432" w:start="720" w:end="0"/>
      <w:jc w:val="both"/>
      <w:outlineLvl w:val="2"/>
    </w:pPr>
    <w:rPr>
      <w:rFonts w:cs="B Zar"/>
      <w:b/>
      <w:sz w:val="20"/>
      <w:szCs w:val="20"/>
    </w:rPr>
  </w:style>
  <w:style w:type="paragraph" w:styleId="Heading4">
    <w:name w:val="heading 4"/>
    <w:basedOn w:val="NormalB"/>
    <w:next w:val="NormalB"/>
    <w:pPr>
      <w:keepNext w:val="true"/>
      <w:numPr>
        <w:ilvl w:val="3"/>
        <w:numId w:val="1"/>
      </w:numPr>
      <w:tabs>
        <w:tab w:val="clear" w:pos="720"/>
        <w:tab w:val="left" w:pos="864" w:leader="none"/>
      </w:tabs>
      <w:spacing w:before="60" w:after="60"/>
      <w:ind w:hanging="144" w:start="864" w:end="0"/>
      <w:jc w:val="both"/>
      <w:outlineLvl w:val="3"/>
    </w:pPr>
    <w:rPr>
      <w:rFonts w:cs="B Nazanin"/>
      <w:b/>
      <w:szCs w:val="26"/>
    </w:rPr>
  </w:style>
  <w:style w:type="paragraph" w:styleId="Heading5">
    <w:name w:val="heading 5"/>
    <w:basedOn w:val="NormalB"/>
    <w:next w:val="NormalB"/>
    <w:pPr>
      <w:numPr>
        <w:ilvl w:val="4"/>
        <w:numId w:val="1"/>
      </w:numPr>
      <w:tabs>
        <w:tab w:val="clear" w:pos="720"/>
        <w:tab w:val="left" w:pos="1008" w:leader="none"/>
      </w:tabs>
      <w:spacing w:before="60" w:after="60"/>
      <w:ind w:hanging="432" w:start="1008" w:end="0"/>
      <w:jc w:val="both"/>
      <w:outlineLvl w:val="4"/>
    </w:pPr>
    <w:rPr>
      <w:rFonts w:cs="B Nazanin"/>
      <w:b/>
      <w:i/>
      <w:sz w:val="26"/>
      <w:szCs w:val="22"/>
    </w:rPr>
  </w:style>
  <w:style w:type="paragraph" w:styleId="Heading6">
    <w:name w:val="heading 6"/>
    <w:basedOn w:val="NormalB"/>
    <w:next w:val="NormalB"/>
    <w:pPr>
      <w:numPr>
        <w:ilvl w:val="5"/>
        <w:numId w:val="1"/>
      </w:numPr>
      <w:tabs>
        <w:tab w:val="clear" w:pos="720"/>
        <w:tab w:val="left" w:pos="1152" w:leader="none"/>
      </w:tabs>
      <w:spacing w:before="60" w:after="60"/>
      <w:ind w:hanging="432" w:start="1152" w:end="0"/>
      <w:jc w:val="both"/>
      <w:outlineLvl w:val="5"/>
    </w:pPr>
    <w:rPr>
      <w:rFonts w:cs="Times New Roman"/>
      <w:b/>
      <w:bCs w:val="false"/>
      <w:szCs w:val="22"/>
    </w:rPr>
  </w:style>
  <w:style w:type="paragraph" w:styleId="Heading7">
    <w:name w:val="heading 7"/>
    <w:basedOn w:val="NormalB"/>
    <w:next w:val="NormalB"/>
    <w:pPr>
      <w:numPr>
        <w:ilvl w:val="6"/>
        <w:numId w:val="1"/>
      </w:numPr>
      <w:tabs>
        <w:tab w:val="clear" w:pos="720"/>
        <w:tab w:val="left" w:pos="1296" w:leader="none"/>
      </w:tabs>
      <w:spacing w:before="60" w:after="60"/>
      <w:ind w:hanging="288" w:start="1296" w:end="0"/>
      <w:jc w:val="both"/>
      <w:outlineLvl w:val="6"/>
    </w:pPr>
    <w:rPr>
      <w:rFonts w:cs="B Nazanin"/>
      <w:sz w:val="24"/>
      <w:szCs w:val="22"/>
    </w:rPr>
  </w:style>
  <w:style w:type="paragraph" w:styleId="Heading8">
    <w:name w:val="heading 8"/>
    <w:basedOn w:val="NormalB"/>
    <w:next w:val="NormalB"/>
    <w:pPr>
      <w:numPr>
        <w:ilvl w:val="7"/>
        <w:numId w:val="1"/>
      </w:numPr>
      <w:tabs>
        <w:tab w:val="clear" w:pos="720"/>
        <w:tab w:val="left" w:pos="1440" w:leader="none"/>
      </w:tabs>
      <w:spacing w:before="60" w:after="60"/>
      <w:ind w:hanging="432" w:start="1440" w:end="0"/>
      <w:jc w:val="both"/>
      <w:outlineLvl w:val="7"/>
    </w:pPr>
    <w:rPr>
      <w:rFonts w:cs="B nazain;B Nazanin"/>
      <w:b/>
      <w:szCs w:val="22"/>
    </w:rPr>
  </w:style>
  <w:style w:type="paragraph" w:styleId="Heading9">
    <w:name w:val="heading 9"/>
    <w:basedOn w:val="NormalB"/>
    <w:next w:val="NormalB"/>
    <w:pPr>
      <w:numPr>
        <w:ilvl w:val="8"/>
        <w:numId w:val="1"/>
      </w:numPr>
      <w:tabs>
        <w:tab w:val="clear" w:pos="720"/>
        <w:tab w:val="left" w:pos="1584" w:leader="none"/>
      </w:tabs>
      <w:spacing w:before="60" w:after="60"/>
      <w:ind w:hanging="144" w:start="1584" w:end="0"/>
      <w:jc w:val="both"/>
      <w:outlineLvl w:val="8"/>
    </w:pPr>
    <w:rPr>
      <w:rFonts w:cs="B Nazanin"/>
      <w:szCs w:val="22"/>
    </w:rPr>
  </w:style>
  <w:style w:type="character" w:styleId="WW8Num1z0">
    <w:name w:val="WW8Num1z0"/>
    <w:rPr>
      <w:rFonts w:ascii="Times New Roman" w:hAnsi="Times New Roman" w:cs="B Lotus"/>
      <w:b w:val="false"/>
      <w:bCs/>
      <w:i w:val="false"/>
      <w:iCs w:val="false"/>
    </w:rPr>
  </w:style>
  <w:style w:type="character" w:styleId="WW8Num2z0">
    <w:name w:val="WW8Num2z0"/>
    <w:rPr>
      <w:rFonts w:ascii="Times New Roman" w:hAnsi="Times New Roman" w:cs="B Lotus"/>
      <w:b w:val="false"/>
      <w:bCs/>
      <w:i w:val="false"/>
      <w:iCs w:val="false"/>
    </w:rPr>
  </w:style>
  <w:style w:type="character" w:styleId="WW8Num4z0">
    <w:name w:val="WW8Num4z0"/>
    <w:rPr/>
  </w:style>
  <w:style w:type="character" w:styleId="WW8Num5z0">
    <w:name w:val="WW8Num5z0"/>
    <w:rPr>
      <w:rFonts w:ascii="Symbol" w:hAnsi="Symbol" w:cs="Symbol"/>
      <w:sz w:val="24"/>
    </w:rPr>
  </w:style>
  <w:style w:type="character" w:styleId="WW8Num6z0">
    <w:name w:val="WW8Num6z0"/>
    <w:rPr>
      <w:rFonts w:ascii="Symbol" w:hAnsi="Symbol" w:cs="Symbol"/>
      <w:sz w:val="22"/>
    </w:rPr>
  </w:style>
  <w:style w:type="character" w:styleId="WW8Num7z0">
    <w:name w:val="WW8Num7z0"/>
    <w:rPr>
      <w:rFonts w:ascii="Symbol" w:hAnsi="Symbol" w:cs="Symbol"/>
      <w:sz w:val="24"/>
    </w:rPr>
  </w:style>
  <w:style w:type="character" w:styleId="WW8Num8z0">
    <w:name w:val="WW8Num8z0"/>
    <w:rPr>
      <w:rFonts w:ascii="Symbol" w:hAnsi="Symbol" w:cs="Symbol"/>
      <w:sz w:val="24"/>
    </w:rPr>
  </w:style>
  <w:style w:type="character" w:styleId="WW8Num9z0">
    <w:name w:val="WW8Num9z0"/>
    <w:rPr>
      <w:rFonts w:ascii="Times New Roman" w:hAnsi="Times New Roman" w:cs="B Lotus"/>
      <w:b w:val="false"/>
      <w:bCs/>
      <w:i w:val="false"/>
      <w:iCs w:val="false"/>
    </w:rPr>
  </w:style>
  <w:style w:type="character" w:styleId="WW8Num10z0">
    <w:name w:val="WW8Num10z0"/>
    <w:rPr>
      <w:rFonts w:ascii="Symbol" w:hAnsi="Symbol" w:cs="B;B Nazanin"/>
      <w:sz w:val="24"/>
    </w:rPr>
  </w:style>
  <w:style w:type="character" w:styleId="WW8Num12z0">
    <w:name w:val="WW8Num12z0"/>
    <w:rPr>
      <w:rFonts w:ascii="Symbol" w:hAnsi="Symbol" w:cs="Symbol"/>
      <w:sz w:val="20"/>
      <w:szCs w:val="20"/>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b w:val="false"/>
      <w:i w:val="false"/>
      <w:sz w:val="24"/>
      <w:szCs w:val="24"/>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b/>
      <w:bCs w:val="false"/>
      <w:sz w:val="24"/>
      <w:szCs w:val="24"/>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Times New Roman" w:hAnsi="Times New Roman" w:cs="B Lotus"/>
      <w:bCs/>
      <w:szCs w:val="28"/>
    </w:rPr>
  </w:style>
  <w:style w:type="character" w:styleId="WW8Num16z0">
    <w:name w:val="WW8Num16z0"/>
    <w:rPr>
      <w:rFonts w:ascii="Symbol" w:hAnsi="Symbol" w:cs="Symbol"/>
      <w:sz w:val="18"/>
      <w:szCs w:val="18"/>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Symbol" w:hAnsi="Symbol" w:cs="Symbol"/>
      <w:color w:val="000000"/>
      <w:sz w:val="16"/>
      <w:szCs w:val="16"/>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DefaultParagraphFont">
    <w:name w:val="Default Paragraph Font"/>
    <w:rPr/>
  </w:style>
  <w:style w:type="character" w:styleId="CommentReference">
    <w:name w:val="Comment Reference"/>
    <w:rPr>
      <w:rFonts w:ascii="Times New Roman" w:hAnsi="Times New Roman" w:cs="B Lotus"/>
      <w:bCs/>
      <w:sz w:val="20"/>
      <w:szCs w:val="24"/>
      <w:lang w:bidi="fa-IR"/>
    </w:rPr>
  </w:style>
  <w:style w:type="character" w:styleId="Emphasis">
    <w:name w:val="Emphasis"/>
    <w:rPr>
      <w:rFonts w:ascii="Times New Roman" w:hAnsi="Times New Roman" w:cs="B Lotus"/>
      <w:bCs/>
      <w:sz w:val="22"/>
      <w:szCs w:val="28"/>
      <w:lang w:bidi="fa-IR"/>
    </w:rPr>
  </w:style>
  <w:style w:type="character" w:styleId="EndnoteCharacters">
    <w:name w:val="Endnote Characters"/>
    <w:rPr>
      <w:rFonts w:ascii="Times New Roman" w:hAnsi="Times New Roman" w:cs="B Lotus"/>
      <w:bCs/>
      <w:sz w:val="22"/>
      <w:szCs w:val="28"/>
      <w:vertAlign w:val="superscript"/>
      <w:lang w:bidi="fa-IR"/>
    </w:rPr>
  </w:style>
  <w:style w:type="character" w:styleId="FollowedHyperlink">
    <w:name w:val="FollowedHyperlink"/>
    <w:rPr>
      <w:rFonts w:ascii="Times New Roman" w:hAnsi="Times New Roman" w:cs="B Lotus"/>
      <w:bCs/>
      <w:color w:val="800080"/>
      <w:szCs w:val="28"/>
      <w:u w:val="single"/>
      <w:lang w:bidi="fa-IR"/>
    </w:rPr>
  </w:style>
  <w:style w:type="character" w:styleId="FootnoteCharacters">
    <w:name w:val="Footnote Characters"/>
    <w:rPr>
      <w:rFonts w:ascii="Times New Roman" w:hAnsi="Times New Roman" w:cs="B Lotus"/>
      <w:bCs/>
      <w:sz w:val="22"/>
      <w:szCs w:val="28"/>
      <w:vertAlign w:val="superscript"/>
      <w:lang w:bidi="fa-IR"/>
    </w:rPr>
  </w:style>
  <w:style w:type="character" w:styleId="HTMLAcronym">
    <w:name w:val="HTML Acronym"/>
    <w:rPr>
      <w:rFonts w:ascii="Times New Roman" w:hAnsi="Times New Roman" w:cs="B Lotus"/>
      <w:b/>
      <w:bCs/>
      <w:szCs w:val="28"/>
    </w:rPr>
  </w:style>
  <w:style w:type="character" w:styleId="HTMLCite">
    <w:name w:val="HTML Cite"/>
    <w:rPr>
      <w:rFonts w:ascii="Times New Roman" w:hAnsi="Times New Roman" w:cs="B Lotus"/>
      <w:bCs/>
      <w:szCs w:val="28"/>
      <w:lang w:bidi="fa-IR"/>
    </w:rPr>
  </w:style>
  <w:style w:type="character" w:styleId="HTMLCode">
    <w:name w:val="HTML Code"/>
    <w:rPr>
      <w:rFonts w:ascii="Courier New" w:hAnsi="Courier New" w:cs="B Lotus"/>
      <w:bCs/>
      <w:sz w:val="20"/>
      <w:szCs w:val="28"/>
      <w:lang w:bidi="fa-IR"/>
    </w:rPr>
  </w:style>
  <w:style w:type="character" w:styleId="HTMLDefinition">
    <w:name w:val="HTML Definition"/>
    <w:rPr>
      <w:rFonts w:ascii="Times New Roman" w:hAnsi="Times New Roman" w:cs="B Lotus"/>
      <w:bCs/>
      <w:sz w:val="22"/>
      <w:szCs w:val="28"/>
      <w:lang w:bidi="fa-IR"/>
    </w:rPr>
  </w:style>
  <w:style w:type="character" w:styleId="HTMLKeyboard">
    <w:name w:val="HTML Keyboard"/>
    <w:rPr>
      <w:rFonts w:ascii="Times New Roman" w:hAnsi="Times New Roman" w:cs="B Lotus"/>
      <w:bCs/>
      <w:sz w:val="22"/>
      <w:szCs w:val="28"/>
    </w:rPr>
  </w:style>
  <w:style w:type="character" w:styleId="HTMLSample">
    <w:name w:val="HTML Sample"/>
    <w:rPr>
      <w:rFonts w:ascii="Times New Roman" w:hAnsi="Times New Roman" w:cs="B Lotus"/>
      <w:bCs/>
      <w:sz w:val="22"/>
      <w:szCs w:val="28"/>
      <w:lang w:bidi="fa-IR"/>
    </w:rPr>
  </w:style>
  <w:style w:type="character" w:styleId="HTMLTypewriter">
    <w:name w:val="HTML Typewriter"/>
    <w:rPr>
      <w:rFonts w:ascii="Times New Roman" w:hAnsi="Times New Roman" w:cs="B Lotus"/>
      <w:bCs/>
      <w:sz w:val="22"/>
      <w:szCs w:val="28"/>
    </w:rPr>
  </w:style>
  <w:style w:type="character" w:styleId="HTMLVariable">
    <w:name w:val="HTML Variable"/>
    <w:rPr>
      <w:rFonts w:ascii="Times New Roman" w:hAnsi="Times New Roman" w:cs="B Lotus"/>
      <w:bCs/>
      <w:szCs w:val="28"/>
      <w:lang w:bidi="fa-IR"/>
    </w:rPr>
  </w:style>
  <w:style w:type="character" w:styleId="Hyperlink">
    <w:name w:val="Hyperlink"/>
    <w:rPr>
      <w:rFonts w:ascii="Times New Roman" w:hAnsi="Times New Roman" w:cs="B Lotus"/>
      <w:bCs/>
      <w:color w:val="0000FF"/>
      <w:sz w:val="22"/>
      <w:szCs w:val="28"/>
      <w:u w:val="single"/>
    </w:rPr>
  </w:style>
  <w:style w:type="character" w:styleId="LineNumber">
    <w:name w:val="line number"/>
    <w:rPr>
      <w:rFonts w:ascii="Times New Roman" w:hAnsi="Times New Roman" w:cs="B Lotus"/>
      <w:bCs/>
      <w:sz w:val="22"/>
      <w:szCs w:val="28"/>
      <w:lang w:bidi="fa-IR"/>
    </w:rPr>
  </w:style>
  <w:style w:type="character" w:styleId="PageNumber">
    <w:name w:val="page number"/>
    <w:rPr>
      <w:rFonts w:ascii="Times New Roman" w:hAnsi="Times New Roman" w:cs="B Nazanin"/>
      <w:b/>
      <w:bCs/>
      <w:sz w:val="22"/>
      <w:szCs w:val="26"/>
      <w:lang w:bidi="fa-IR"/>
    </w:rPr>
  </w:style>
  <w:style w:type="character" w:styleId="Strong">
    <w:name w:val="Strong"/>
    <w:rPr>
      <w:rFonts w:ascii="Times New Roman" w:hAnsi="Times New Roman" w:cs="B Lotus"/>
      <w:bCs/>
      <w:sz w:val="22"/>
      <w:szCs w:val="28"/>
      <w:lang w:bidi="fa-IR"/>
    </w:rPr>
  </w:style>
  <w:style w:type="character" w:styleId="DefaultParagraphT">
    <w:name w:val="Default ParagraphT"/>
    <w:rPr>
      <w:rFonts w:ascii="Times New Roman" w:hAnsi="Times New Roman" w:cs="B Traffic"/>
      <w:b/>
      <w:sz w:val="22"/>
      <w:szCs w:val="22"/>
    </w:rPr>
  </w:style>
  <w:style w:type="character" w:styleId="DefaultParagraphFontT-S">
    <w:name w:val="Default Paragraph Font T-S"/>
    <w:rPr>
      <w:rFonts w:ascii="Times New Roman" w:hAnsi="Times New Roman" w:cs="B Traffic"/>
      <w:b/>
      <w:sz w:val="20"/>
      <w:szCs w:val="22"/>
    </w:rPr>
  </w:style>
  <w:style w:type="character" w:styleId="DefaultParagraphFontT-S-T">
    <w:name w:val="Default Paragraph Font T-S-T"/>
    <w:rPr>
      <w:rFonts w:ascii="Times New Roman" w:hAnsi="Times New Roman" w:cs="B Traffic"/>
      <w:b/>
      <w:sz w:val="20"/>
      <w:szCs w:val="22"/>
    </w:rPr>
  </w:style>
  <w:style w:type="character" w:styleId="DefaultParagraphFontT-V">
    <w:name w:val="Default Paragraph Font T-V"/>
    <w:rPr>
      <w:rFonts w:ascii="Times New Roman" w:hAnsi="Times New Roman" w:cs="B Traffic"/>
      <w:b/>
      <w:sz w:val="20"/>
      <w:szCs w:val="22"/>
    </w:rPr>
  </w:style>
  <w:style w:type="paragraph" w:styleId="Heading">
    <w:name w:val="Heading"/>
    <w:basedOn w:val="NormalB"/>
    <w:next w:val="BodyText"/>
    <w:pPr>
      <w:spacing w:before="240" w:after="60"/>
      <w:ind w:hanging="0" w:start="0" w:end="0"/>
      <w:jc w:val="center"/>
    </w:pPr>
    <w:rPr>
      <w:rFonts w:cs="B Titr"/>
      <w:b/>
      <w:i/>
      <w:kern w:val="2"/>
      <w:sz w:val="32"/>
      <w:szCs w:val="30"/>
    </w:rPr>
  </w:style>
  <w:style w:type="paragraph" w:styleId="BodyText">
    <w:name w:val="Body Text"/>
    <w:basedOn w:val="NormalB"/>
    <w:pPr>
      <w:ind w:hanging="0" w:start="0" w:end="0"/>
      <w:jc w:val="both"/>
    </w:pPr>
    <w:rPr/>
  </w:style>
  <w:style w:type="paragraph" w:styleId="List">
    <w:name w:val="List"/>
    <w:basedOn w:val="NormalB"/>
    <w:pPr>
      <w:ind w:hanging="510" w:start="510" w:end="0"/>
      <w:jc w:val="both"/>
    </w:pPr>
    <w:rPr/>
  </w:style>
  <w:style w:type="paragraph" w:styleId="Caption">
    <w:name w:val="caption"/>
    <w:basedOn w:val="NormalB"/>
    <w:pPr>
      <w:ind w:hanging="0" w:start="0" w:end="0"/>
      <w:jc w:val="both"/>
    </w:pPr>
    <w:rPr>
      <w:b/>
    </w:rPr>
  </w:style>
  <w:style w:type="paragraph" w:styleId="Index">
    <w:name w:val="Index"/>
    <w:basedOn w:val="Normal"/>
    <w:pPr>
      <w:suppressLineNumbers/>
    </w:pPr>
    <w:rPr>
      <w:rFonts w:cs="Arial"/>
    </w:rPr>
  </w:style>
  <w:style w:type="paragraph" w:styleId="NormalBase">
    <w:name w:val="Normal Base"/>
    <w:basedOn w:val="Normal"/>
    <w:pPr>
      <w:ind w:hanging="0" w:start="0" w:end="0"/>
      <w:jc w:val="both"/>
    </w:pPr>
    <w:rPr/>
  </w:style>
  <w:style w:type="paragraph" w:styleId="NormalB">
    <w:name w:val="Normal B"/>
    <w:basedOn w:val="NormalBase"/>
    <w:pPr>
      <w:ind w:hanging="0" w:start="0" w:end="0"/>
      <w:jc w:val="both"/>
    </w:pPr>
    <w:rPr/>
  </w:style>
  <w:style w:type="paragraph" w:styleId="1Jadval">
    <w:name w:val="1 Jadval"/>
    <w:basedOn w:val="Normal"/>
    <w:pPr>
      <w:tabs>
        <w:tab w:val="clear" w:pos="720"/>
        <w:tab w:val="left" w:pos="680" w:leader="none"/>
        <w:tab w:val="left" w:pos="1026" w:leader="none"/>
      </w:tabs>
      <w:ind w:hanging="454" w:start="454" w:end="0"/>
      <w:jc w:val="both"/>
    </w:pPr>
    <w:rPr/>
  </w:style>
  <w:style w:type="paragraph" w:styleId="1JadvalTitr">
    <w:name w:val="1 Jadval Titr"/>
    <w:basedOn w:val="Normal"/>
    <w:pPr>
      <w:tabs>
        <w:tab w:val="clear" w:pos="720"/>
        <w:tab w:val="left" w:pos="680" w:leader="none"/>
        <w:tab w:val="left" w:pos="1026" w:leader="none"/>
      </w:tabs>
      <w:ind w:hanging="454" w:start="454" w:end="0"/>
      <w:jc w:val="both"/>
    </w:pPr>
    <w:rPr>
      <w:rFonts w:cs="B Zar"/>
      <w:b/>
      <w:sz w:val="22"/>
      <w:szCs w:val="24"/>
    </w:rPr>
  </w:style>
  <w:style w:type="paragraph" w:styleId="1Jadval2Alef">
    <w:name w:val="1 Jadval (2.Alef)"/>
    <w:basedOn w:val="1JadvalTitr"/>
    <w:pPr>
      <w:ind w:hanging="907" w:start="1361" w:end="0"/>
      <w:jc w:val="start"/>
    </w:pPr>
    <w:rPr>
      <w:rFonts w:cs="Lotus;Courier New"/>
      <w:szCs w:val="28"/>
    </w:rPr>
  </w:style>
  <w:style w:type="paragraph" w:styleId="1Lotus">
    <w:name w:val="1 Lotus"/>
    <w:basedOn w:val="NormalB"/>
    <w:pPr>
      <w:bidi w:val="1"/>
      <w:spacing w:before="0" w:after="240"/>
      <w:ind w:hanging="567" w:start="567" w:end="0"/>
      <w:jc w:val="both"/>
    </w:pPr>
    <w:rPr/>
  </w:style>
  <w:style w:type="paragraph" w:styleId="1LotusZirAlef">
    <w:name w:val="1 Lotus   Zir Alef"/>
    <w:basedOn w:val="1Lotus"/>
    <w:pPr>
      <w:spacing w:before="0" w:after="80"/>
      <w:ind w:hanging="567" w:start="567" w:end="0"/>
      <w:jc w:val="both"/>
    </w:pPr>
    <w:rPr/>
  </w:style>
  <w:style w:type="paragraph" w:styleId="1LotusAlef">
    <w:name w:val="1 Lotus Alef"/>
    <w:basedOn w:val="1Lotus"/>
    <w:pPr>
      <w:tabs>
        <w:tab w:val="clear" w:pos="720"/>
        <w:tab w:val="left" w:pos="907" w:leader="none"/>
      </w:tabs>
      <w:spacing w:before="0" w:after="80"/>
      <w:ind w:hanging="567" w:start="1134" w:end="0"/>
      <w:jc w:val="both"/>
    </w:pPr>
    <w:rPr/>
  </w:style>
  <w:style w:type="paragraph" w:styleId="1LotusAlef1">
    <w:name w:val="1 Lotus Alef (1)"/>
    <w:basedOn w:val="1LotusAlef"/>
    <w:pPr>
      <w:spacing w:before="0" w:after="0"/>
      <w:ind w:hanging="454" w:start="1588" w:end="0"/>
      <w:jc w:val="both"/>
    </w:pPr>
    <w:rPr/>
  </w:style>
  <w:style w:type="paragraph" w:styleId="1LotusAlefBullet">
    <w:name w:val="1 Lotus Alef Bullet"/>
    <w:basedOn w:val="1LotusAlef"/>
    <w:pPr>
      <w:numPr>
        <w:ilvl w:val="0"/>
        <w:numId w:val="2"/>
      </w:numPr>
      <w:ind w:hanging="567" w:start="1474" w:end="0"/>
      <w:jc w:val="both"/>
    </w:pPr>
    <w:rPr/>
  </w:style>
  <w:style w:type="paragraph" w:styleId="1LotusBullet">
    <w:name w:val="1 Lotus Bullet"/>
    <w:basedOn w:val="1Lotus"/>
    <w:pPr>
      <w:numPr>
        <w:ilvl w:val="0"/>
        <w:numId w:val="3"/>
      </w:numPr>
      <w:tabs>
        <w:tab w:val="clear" w:pos="720"/>
        <w:tab w:val="left" w:pos="851" w:leader="none"/>
      </w:tabs>
      <w:ind w:hanging="567" w:start="851" w:end="0"/>
      <w:jc w:val="both"/>
    </w:pPr>
    <w:rPr/>
  </w:style>
  <w:style w:type="paragraph" w:styleId="1Traffic">
    <w:name w:val="1 Traffic"/>
    <w:basedOn w:val="NormalB"/>
    <w:pPr>
      <w:bidi w:val="1"/>
      <w:spacing w:before="0" w:after="240"/>
      <w:ind w:hanging="567" w:start="567" w:end="0"/>
      <w:jc w:val="both"/>
    </w:pPr>
    <w:rPr>
      <w:rFonts w:cs="Traffic"/>
      <w:szCs w:val="22"/>
    </w:rPr>
  </w:style>
  <w:style w:type="paragraph" w:styleId="1TrafficAlef">
    <w:name w:val="1 Traffic Alef"/>
    <w:basedOn w:val="NormalB"/>
    <w:pPr>
      <w:tabs>
        <w:tab w:val="clear" w:pos="720"/>
        <w:tab w:val="left" w:pos="907" w:leader="none"/>
      </w:tabs>
      <w:bidi w:val="1"/>
      <w:spacing w:before="0" w:after="80"/>
      <w:ind w:hanging="567" w:start="1134" w:end="0"/>
      <w:jc w:val="both"/>
    </w:pPr>
    <w:rPr>
      <w:rFonts w:cs="Traffic"/>
      <w:szCs w:val="22"/>
    </w:rPr>
  </w:style>
  <w:style w:type="paragraph" w:styleId="1TrafficAlef1">
    <w:name w:val="1 Traffic Alef (1)"/>
    <w:basedOn w:val="NormalB"/>
    <w:pPr>
      <w:bidi w:val="1"/>
      <w:ind w:hanging="454" w:start="1588" w:end="0"/>
      <w:jc w:val="both"/>
    </w:pPr>
    <w:rPr>
      <w:rFonts w:cs="Traffic"/>
      <w:szCs w:val="22"/>
    </w:rPr>
  </w:style>
  <w:style w:type="paragraph" w:styleId="1TrafficAlefBullet">
    <w:name w:val="1 Traffic Alef Bullet"/>
    <w:basedOn w:val="1TrafficAlef"/>
    <w:pPr>
      <w:numPr>
        <w:ilvl w:val="0"/>
        <w:numId w:val="7"/>
      </w:numPr>
      <w:tabs>
        <w:tab w:val="left" w:pos="964" w:leader="none"/>
      </w:tabs>
      <w:ind w:hanging="284" w:start="851" w:end="0"/>
      <w:jc w:val="both"/>
    </w:pPr>
    <w:rPr/>
  </w:style>
  <w:style w:type="paragraph" w:styleId="1TrafficBullet">
    <w:name w:val="1 Traffic Bullet"/>
    <w:basedOn w:val="1Traffic"/>
    <w:pPr>
      <w:numPr>
        <w:ilvl w:val="0"/>
        <w:numId w:val="4"/>
      </w:numPr>
      <w:tabs>
        <w:tab w:val="clear" w:pos="720"/>
        <w:tab w:val="left" w:pos="851" w:leader="none"/>
      </w:tabs>
      <w:spacing w:before="0" w:after="100"/>
      <w:ind w:hanging="567" w:start="851" w:end="0"/>
      <w:jc w:val="both"/>
    </w:pPr>
    <w:rPr/>
  </w:style>
  <w:style w:type="paragraph" w:styleId="1TrafficBulletAlef">
    <w:name w:val="1 Traffic Bullet Alef"/>
    <w:basedOn w:val="1TrafficAlef"/>
    <w:pPr>
      <w:ind w:hanging="624" w:start="1531" w:end="0"/>
      <w:jc w:val="both"/>
    </w:pPr>
    <w:rPr/>
  </w:style>
  <w:style w:type="paragraph" w:styleId="1TrafficZirAlef">
    <w:name w:val="1 Traffic Zir Alef"/>
    <w:basedOn w:val="NormalB"/>
    <w:pPr>
      <w:bidi w:val="1"/>
      <w:spacing w:before="0" w:after="80"/>
      <w:ind w:hanging="567" w:start="567" w:end="0"/>
      <w:jc w:val="both"/>
    </w:pPr>
    <w:rPr>
      <w:rFonts w:cs="Traffic"/>
      <w:szCs w:val="22"/>
    </w:rPr>
  </w:style>
  <w:style w:type="paragraph" w:styleId="AlefJadval">
    <w:name w:val="Alef Jadval"/>
    <w:basedOn w:val="Normal"/>
    <w:pPr>
      <w:tabs>
        <w:tab w:val="clear" w:pos="720"/>
        <w:tab w:val="left" w:pos="680" w:leader="none"/>
        <w:tab w:val="left" w:pos="1026" w:leader="none"/>
      </w:tabs>
      <w:ind w:hanging="624" w:start="624" w:end="0"/>
      <w:jc w:val="both"/>
    </w:pPr>
    <w:rPr/>
  </w:style>
  <w:style w:type="paragraph" w:styleId="BlockText">
    <w:name w:val="Block Text"/>
    <w:basedOn w:val="NormalB"/>
    <w:pPr>
      <w:ind w:hanging="0" w:start="0" w:end="0"/>
      <w:jc w:val="both"/>
    </w:pPr>
    <w:rPr/>
  </w:style>
  <w:style w:type="paragraph" w:styleId="BodyText2">
    <w:name w:val="Body Text 2"/>
    <w:basedOn w:val="NormalB"/>
    <w:pPr>
      <w:ind w:hanging="0" w:start="0" w:end="0"/>
      <w:jc w:val="both"/>
    </w:pPr>
    <w:rPr/>
  </w:style>
  <w:style w:type="paragraph" w:styleId="BodyText3">
    <w:name w:val="Body Text 3"/>
    <w:basedOn w:val="NormalB"/>
    <w:pPr>
      <w:ind w:hanging="0" w:start="0" w:end="0"/>
      <w:jc w:val="both"/>
    </w:pPr>
    <w:rPr/>
  </w:style>
  <w:style w:type="paragraph" w:styleId="BodyTextFirstIndent">
    <w:name w:val="Body Text First Indent"/>
    <w:basedOn w:val="BodyText"/>
    <w:pPr>
      <w:ind w:hanging="0" w:start="0" w:end="0"/>
      <w:jc w:val="both"/>
    </w:pPr>
    <w:rPr/>
  </w:style>
  <w:style w:type="paragraph" w:styleId="BodyTextIndent">
    <w:name w:val="Body Text Indent"/>
    <w:basedOn w:val="NormalB"/>
    <w:pPr>
      <w:ind w:hanging="0" w:start="0" w:end="0"/>
      <w:jc w:val="both"/>
    </w:pPr>
    <w:rPr/>
  </w:style>
  <w:style w:type="paragraph" w:styleId="BodyTextFirstIndent2">
    <w:name w:val="Body Text First Indent 2"/>
    <w:basedOn w:val="BodyTextIndent"/>
    <w:pPr>
      <w:ind w:hanging="0" w:start="0" w:end="0"/>
      <w:jc w:val="both"/>
    </w:pPr>
    <w:rPr/>
  </w:style>
  <w:style w:type="paragraph" w:styleId="BodyTextIndent2">
    <w:name w:val="Body Text Indent 2"/>
    <w:basedOn w:val="NormalB"/>
    <w:pPr>
      <w:ind w:hanging="0" w:start="0" w:end="0"/>
      <w:jc w:val="both"/>
    </w:pPr>
    <w:rPr/>
  </w:style>
  <w:style w:type="paragraph" w:styleId="BodyTextIndent3">
    <w:name w:val="Body Text Indent 3"/>
    <w:basedOn w:val="NormalB"/>
    <w:pPr>
      <w:ind w:hanging="0" w:start="0" w:end="0"/>
      <w:jc w:val="both"/>
    </w:pPr>
    <w:rPr>
      <w:sz w:val="16"/>
      <w:szCs w:val="16"/>
    </w:rPr>
  </w:style>
  <w:style w:type="paragraph" w:styleId="Closing">
    <w:name w:val="Closing"/>
    <w:basedOn w:val="NormalB"/>
    <w:pPr>
      <w:ind w:hanging="0" w:start="0" w:end="0"/>
      <w:jc w:val="both"/>
    </w:pPr>
    <w:rPr/>
  </w:style>
  <w:style w:type="paragraph" w:styleId="CommentText">
    <w:name w:val="Comment Text"/>
    <w:basedOn w:val="NormalB"/>
    <w:pPr>
      <w:ind w:hanging="0" w:start="0" w:end="0"/>
      <w:jc w:val="both"/>
    </w:pPr>
    <w:rPr>
      <w:sz w:val="20"/>
      <w:szCs w:val="24"/>
    </w:rPr>
  </w:style>
  <w:style w:type="paragraph" w:styleId="Date">
    <w:name w:val="Date"/>
    <w:basedOn w:val="NormalB"/>
    <w:next w:val="NormalB"/>
    <w:pPr>
      <w:ind w:hanging="0" w:start="0" w:end="0"/>
      <w:jc w:val="both"/>
    </w:pPr>
    <w:rPr/>
  </w:style>
  <w:style w:type="paragraph" w:styleId="DocumentMap">
    <w:name w:val="Document Map"/>
    <w:basedOn w:val="NormalB"/>
    <w:pPr>
      <w:shd w:fill="000080" w:val="clear"/>
      <w:ind w:hanging="0" w:start="0" w:end="0"/>
      <w:jc w:val="both"/>
    </w:pPr>
    <w:rPr>
      <w:rFonts w:ascii="timew new roman;Times New Roman" w:hAnsi="timew new roman;Times New Roman" w:cs="B Zar"/>
      <w:b/>
      <w:szCs w:val="22"/>
    </w:rPr>
  </w:style>
  <w:style w:type="paragraph" w:styleId="E-mailSignature">
    <w:name w:val="E-mail Signature"/>
    <w:basedOn w:val="NormalB"/>
    <w:pPr>
      <w:ind w:hanging="0" w:start="0" w:end="0"/>
      <w:jc w:val="both"/>
    </w:pPr>
    <w:rPr/>
  </w:style>
  <w:style w:type="paragraph" w:styleId="EndnoteText">
    <w:name w:val="endnote text"/>
    <w:basedOn w:val="NormalB"/>
    <w:pPr>
      <w:ind w:hanging="0" w:start="0" w:end="0"/>
      <w:jc w:val="both"/>
    </w:pPr>
    <w:rPr>
      <w:sz w:val="20"/>
      <w:szCs w:val="24"/>
    </w:rPr>
  </w:style>
  <w:style w:type="paragraph" w:styleId="EnvelopeAddress">
    <w:name w:val="envelope address"/>
    <w:basedOn w:val="NormalB"/>
    <w:pPr>
      <w:ind w:hanging="0" w:start="2880" w:end="0"/>
      <w:jc w:val="both"/>
    </w:pPr>
    <w:rPr>
      <w:rFonts w:cs="B Nazanin"/>
      <w:b/>
      <w:sz w:val="24"/>
      <w:szCs w:val="24"/>
    </w:rPr>
  </w:style>
  <w:style w:type="paragraph" w:styleId="EnvelopeReturn">
    <w:name w:val="envelope return"/>
    <w:basedOn w:val="NormalB"/>
    <w:pPr>
      <w:ind w:hanging="0" w:start="0" w:end="0"/>
      <w:jc w:val="both"/>
    </w:pPr>
    <w:rPr>
      <w:rFonts w:cs="B Nazanin"/>
      <w:b/>
      <w:sz w:val="20"/>
      <w:szCs w:val="24"/>
    </w:rPr>
  </w:style>
  <w:style w:type="paragraph" w:styleId="Fa">
    <w:name w:val="Fa"/>
    <w:basedOn w:val="NormalB"/>
    <w:pPr>
      <w:spacing w:lineRule="exact" w:line="220"/>
    </w:pPr>
    <w:rPr/>
  </w:style>
  <w:style w:type="paragraph" w:styleId="Fehrest">
    <w:name w:val="Fehrest"/>
    <w:basedOn w:val="Normal"/>
    <w:pPr>
      <w:ind w:hanging="0" w:start="0" w:end="0"/>
      <w:jc w:val="both"/>
    </w:pPr>
    <w:rPr>
      <w:rFonts w:cs="B Zar"/>
      <w:u w:val="single"/>
    </w:rPr>
  </w:style>
  <w:style w:type="paragraph" w:styleId="Fehrest2">
    <w:name w:val="Fehrest 2"/>
    <w:basedOn w:val="NormalB"/>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B"/>
    <w:pPr>
      <w:tabs>
        <w:tab w:val="clear" w:pos="720"/>
        <w:tab w:val="center" w:pos="4320" w:leader="none"/>
        <w:tab w:val="right" w:pos="8640" w:leader="none"/>
      </w:tabs>
      <w:ind w:hanging="0" w:start="0" w:end="0"/>
      <w:jc w:val="both"/>
    </w:pPr>
    <w:rPr/>
  </w:style>
  <w:style w:type="paragraph" w:styleId="FootnoteText">
    <w:name w:val="footnote text"/>
    <w:basedOn w:val="NormalBase"/>
    <w:pPr>
      <w:ind w:hanging="0" w:start="0" w:end="0"/>
      <w:jc w:val="both"/>
    </w:pPr>
    <w:rPr>
      <w:sz w:val="20"/>
      <w:szCs w:val="24"/>
    </w:rPr>
  </w:style>
  <w:style w:type="paragraph" w:styleId="Header">
    <w:name w:val="header"/>
    <w:basedOn w:val="NormalB"/>
    <w:pPr>
      <w:tabs>
        <w:tab w:val="clear" w:pos="720"/>
        <w:tab w:val="center" w:pos="4320" w:leader="none"/>
        <w:tab w:val="right" w:pos="8640" w:leader="none"/>
      </w:tabs>
      <w:ind w:hanging="0" w:start="0" w:end="0"/>
      <w:jc w:val="both"/>
    </w:pPr>
    <w:rPr>
      <w:rFonts w:cs="B Zar"/>
      <w:szCs w:val="20"/>
    </w:rPr>
  </w:style>
  <w:style w:type="paragraph" w:styleId="Heading1Zar13">
    <w:name w:val="Heading (1) Zar 13"/>
    <w:basedOn w:val="NormalB"/>
    <w:pPr>
      <w:keepNext w:val="true"/>
      <w:bidi w:val="1"/>
      <w:ind w:hanging="0" w:start="0" w:end="0"/>
      <w:jc w:val="both"/>
    </w:pPr>
    <w:rPr>
      <w:rFonts w:cs="Zar"/>
      <w:szCs w:val="26"/>
    </w:rPr>
  </w:style>
  <w:style w:type="paragraph" w:styleId="Heading2Zar11">
    <w:name w:val="Heading (2) Zar 11"/>
    <w:basedOn w:val="Heading1Zar13"/>
    <w:pPr>
      <w:ind w:hanging="0" w:start="0" w:end="0"/>
      <w:jc w:val="both"/>
    </w:pPr>
    <w:rPr>
      <w:szCs w:val="22"/>
    </w:rPr>
  </w:style>
  <w:style w:type="paragraph" w:styleId="Heading3Zar9">
    <w:name w:val="Heading (3)  Zar 9"/>
    <w:basedOn w:val="Heading2Zar11"/>
    <w:pPr>
      <w:ind w:hanging="0" w:start="0" w:end="0"/>
      <w:jc w:val="both"/>
    </w:pPr>
    <w:rPr>
      <w:szCs w:val="18"/>
    </w:rPr>
  </w:style>
  <w:style w:type="paragraph" w:styleId="HTMLAddress">
    <w:name w:val="HTML Address"/>
    <w:basedOn w:val="NormalB"/>
    <w:pPr>
      <w:ind w:hanging="0" w:start="0" w:end="0"/>
      <w:jc w:val="both"/>
    </w:pPr>
    <w:rPr/>
  </w:style>
  <w:style w:type="paragraph" w:styleId="HTMLPreformatted">
    <w:name w:val="HTML Preformatted"/>
    <w:basedOn w:val="NormalB"/>
    <w:pPr>
      <w:ind w:hanging="0" w:start="0" w:end="0"/>
      <w:jc w:val="both"/>
    </w:pPr>
    <w:rPr>
      <w:rFonts w:ascii="Courier New" w:hAnsi="Courier New" w:cs="Courier New"/>
      <w:sz w:val="20"/>
    </w:rPr>
  </w:style>
  <w:style w:type="paragraph" w:styleId="in">
    <w:name w:val="in"/>
    <w:basedOn w:val="NormalB"/>
    <w:pPr>
      <w:spacing w:before="240" w:after="0"/>
      <w:ind w:hanging="0" w:start="1134" w:end="1134"/>
      <w:jc w:val="center"/>
    </w:pPr>
    <w:rPr>
      <w:iCs/>
    </w:rPr>
  </w:style>
  <w:style w:type="paragraph" w:styleId="Index1">
    <w:name w:val="index 1"/>
    <w:basedOn w:val="NormalB"/>
    <w:next w:val="NormalB"/>
    <w:pPr>
      <w:ind w:hanging="510" w:start="510" w:end="0"/>
      <w:jc w:val="both"/>
    </w:pPr>
    <w:rPr/>
  </w:style>
  <w:style w:type="paragraph" w:styleId="Index2">
    <w:name w:val="index 2"/>
    <w:basedOn w:val="NormalB"/>
    <w:next w:val="NormalB"/>
    <w:pPr>
      <w:ind w:hanging="510" w:start="510" w:end="0"/>
      <w:jc w:val="both"/>
    </w:pPr>
    <w:rPr/>
  </w:style>
  <w:style w:type="paragraph" w:styleId="Index3">
    <w:name w:val="index 3"/>
    <w:basedOn w:val="NormalB"/>
    <w:next w:val="NormalB"/>
    <w:pPr>
      <w:ind w:hanging="510" w:start="510" w:end="0"/>
      <w:jc w:val="both"/>
    </w:pPr>
    <w:rPr/>
  </w:style>
  <w:style w:type="paragraph" w:styleId="Index4">
    <w:name w:val="Index 4"/>
    <w:basedOn w:val="Normal"/>
    <w:next w:val="Normal"/>
    <w:pPr>
      <w:ind w:hanging="510" w:start="510" w:end="0"/>
      <w:jc w:val="both"/>
    </w:pPr>
    <w:rPr/>
  </w:style>
  <w:style w:type="paragraph" w:styleId="Index5">
    <w:name w:val="Index 5"/>
    <w:basedOn w:val="NormalB"/>
    <w:next w:val="NormalB"/>
    <w:pPr>
      <w:ind w:hanging="510" w:start="510" w:end="0"/>
      <w:jc w:val="both"/>
    </w:pPr>
    <w:rPr/>
  </w:style>
  <w:style w:type="paragraph" w:styleId="IndexHeading">
    <w:name w:val="index heading"/>
    <w:basedOn w:val="NormalB"/>
    <w:next w:val="Index1"/>
    <w:pPr>
      <w:ind w:hanging="0" w:start="0" w:end="0"/>
      <w:jc w:val="both"/>
    </w:pPr>
    <w:rPr/>
  </w:style>
  <w:style w:type="paragraph" w:styleId="ListBullet2">
    <w:name w:val="List Bullet 2"/>
    <w:basedOn w:val="NormalB"/>
    <w:pPr>
      <w:ind w:hanging="510" w:start="510" w:end="0"/>
      <w:jc w:val="both"/>
    </w:pPr>
    <w:rPr/>
  </w:style>
  <w:style w:type="paragraph" w:styleId="ListBullet3">
    <w:name w:val="List Bullet 3"/>
    <w:basedOn w:val="NormalB"/>
    <w:pPr>
      <w:ind w:hanging="510" w:start="510" w:end="0"/>
      <w:jc w:val="both"/>
    </w:pPr>
    <w:rPr/>
  </w:style>
  <w:style w:type="paragraph" w:styleId="ListBullet4">
    <w:name w:val="List Bullet 4"/>
    <w:basedOn w:val="NormalB"/>
    <w:pPr>
      <w:ind w:hanging="510" w:start="510" w:end="0"/>
      <w:jc w:val="both"/>
    </w:pPr>
    <w:rPr/>
  </w:style>
  <w:style w:type="paragraph" w:styleId="ListBullet5">
    <w:name w:val="List Bullet 5"/>
    <w:basedOn w:val="NormalB"/>
    <w:pPr>
      <w:ind w:hanging="510" w:start="510" w:end="0"/>
      <w:jc w:val="both"/>
    </w:pPr>
    <w:rPr/>
  </w:style>
  <w:style w:type="paragraph" w:styleId="ListBullet">
    <w:name w:val="List Bullet"/>
    <w:basedOn w:val="NormalB"/>
    <w:pPr>
      <w:tabs>
        <w:tab w:val="clear" w:pos="720"/>
        <w:tab w:val="left" w:pos="284" w:leader="none"/>
      </w:tabs>
      <w:ind w:hanging="284" w:start="284" w:end="0"/>
      <w:jc w:val="both"/>
    </w:pPr>
    <w:rPr/>
  </w:style>
  <w:style w:type="paragraph" w:styleId="ListBullet21">
    <w:name w:val="List Bullet 21"/>
    <w:basedOn w:val="NormalB"/>
    <w:pPr>
      <w:tabs>
        <w:tab w:val="clear" w:pos="720"/>
        <w:tab w:val="left" w:pos="284" w:leader="none"/>
      </w:tabs>
      <w:ind w:hanging="284" w:start="284" w:end="0"/>
      <w:jc w:val="both"/>
    </w:pPr>
    <w:rPr/>
  </w:style>
  <w:style w:type="paragraph" w:styleId="ListBullet31">
    <w:name w:val="List Bullet 31"/>
    <w:basedOn w:val="NormalB"/>
    <w:pPr>
      <w:tabs>
        <w:tab w:val="clear" w:pos="720"/>
        <w:tab w:val="left" w:pos="284" w:leader="none"/>
      </w:tabs>
      <w:ind w:hanging="284" w:start="284" w:end="0"/>
      <w:jc w:val="both"/>
    </w:pPr>
    <w:rPr/>
  </w:style>
  <w:style w:type="paragraph" w:styleId="ListBullet41">
    <w:name w:val="List Bullet 41"/>
    <w:basedOn w:val="NormalB"/>
    <w:pPr>
      <w:tabs>
        <w:tab w:val="clear" w:pos="720"/>
        <w:tab w:val="left" w:pos="284" w:leader="none"/>
      </w:tabs>
      <w:ind w:hanging="284" w:start="284" w:end="0"/>
      <w:jc w:val="both"/>
    </w:pPr>
    <w:rPr/>
  </w:style>
  <w:style w:type="paragraph" w:styleId="ListBullet51">
    <w:name w:val="List Bullet 51"/>
    <w:basedOn w:val="NormalB"/>
    <w:pPr>
      <w:tabs>
        <w:tab w:val="clear" w:pos="720"/>
        <w:tab w:val="left" w:pos="284" w:leader="none"/>
      </w:tabs>
      <w:ind w:hanging="284" w:start="284" w:end="0"/>
      <w:jc w:val="both"/>
    </w:pPr>
    <w:rPr/>
  </w:style>
  <w:style w:type="paragraph" w:styleId="ListContinue">
    <w:name w:val="List Continue"/>
    <w:basedOn w:val="NormalB"/>
    <w:pPr>
      <w:ind w:hanging="0" w:start="284" w:end="0"/>
      <w:jc w:val="both"/>
    </w:pPr>
    <w:rPr/>
  </w:style>
  <w:style w:type="paragraph" w:styleId="ListContinue2">
    <w:name w:val="List Continue 2"/>
    <w:basedOn w:val="Normal"/>
    <w:pPr>
      <w:ind w:hanging="0" w:start="284" w:end="0"/>
      <w:jc w:val="both"/>
    </w:pPr>
    <w:rPr/>
  </w:style>
  <w:style w:type="paragraph" w:styleId="MacroText">
    <w:name w:val="Macro Text"/>
    <w:basedOn w:val="Normal"/>
    <w:pPr>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ind w:hanging="0" w:start="0" w:end="0"/>
      <w:jc w:val="both"/>
    </w:pPr>
    <w:rPr>
      <w:rFonts w:eastAsia="MS Mincho;ＭＳ 明朝"/>
      <w:bCs w:val="false"/>
      <w:szCs w:val="24"/>
    </w:rPr>
  </w:style>
  <w:style w:type="paragraph" w:styleId="Matn">
    <w:name w:val="Matn"/>
    <w:basedOn w:val="NormalB"/>
    <w:pPr>
      <w:tabs>
        <w:tab w:val="clear" w:pos="720"/>
        <w:tab w:val="left" w:pos="283" w:leader="none"/>
        <w:tab w:val="center" w:pos="7092" w:leader="none"/>
      </w:tabs>
      <w:spacing w:before="0" w:after="80"/>
    </w:pPr>
    <w:rPr>
      <w:spacing w:val="-2"/>
    </w:rPr>
  </w:style>
  <w:style w:type="paragraph" w:styleId="Matn--">
    <w:name w:val="Matn --"/>
    <w:basedOn w:val="Normal"/>
    <w:pPr>
      <w:bidi w:val="0"/>
      <w:ind w:hanging="284" w:start="851" w:end="851"/>
    </w:pPr>
    <w:rPr>
      <w:sz w:val="22"/>
      <w:lang w:val="en-AU"/>
    </w:rPr>
  </w:style>
  <w:style w:type="paragraph" w:styleId="MatneTraffic">
    <w:name w:val="Matn e Traffic"/>
    <w:basedOn w:val="Matn"/>
    <w:pPr>
      <w:bidi w:val="1"/>
      <w:ind w:hanging="0" w:start="0" w:end="0"/>
      <w:jc w:val="both"/>
    </w:pPr>
    <w:rPr>
      <w:rFonts w:cs="Traffic"/>
      <w:szCs w:val="22"/>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hd w:fill="CCCCCC" w:val="clear"/>
      <w:ind w:hanging="1134" w:start="1134" w:end="0"/>
      <w:jc w:val="both"/>
    </w:pPr>
    <w:rPr>
      <w:rFonts w:cs="B Zar"/>
      <w:b/>
      <w:sz w:val="24"/>
      <w:szCs w:val="24"/>
    </w:rPr>
  </w:style>
  <w:style w:type="paragraph" w:styleId="NormalWeb">
    <w:name w:val="Normal (Web)"/>
    <w:basedOn w:val="Normal"/>
    <w:pPr>
      <w:ind w:hanging="0" w:start="0" w:end="0"/>
      <w:jc w:val="both"/>
    </w:pPr>
    <w:rPr>
      <w:color w:val="000000"/>
      <w:spacing w:val="-6"/>
      <w:sz w:val="24"/>
      <w:szCs w:val="24"/>
    </w:rPr>
  </w:style>
  <w:style w:type="paragraph" w:styleId="NormalIndent">
    <w:name w:val="Normal Indent"/>
    <w:basedOn w:val="NormalB"/>
    <w:pPr>
      <w:ind w:hanging="0" w:start="567" w:end="0"/>
      <w:jc w:val="both"/>
    </w:pPr>
    <w:rPr/>
  </w:style>
  <w:style w:type="paragraph" w:styleId="NoteHeading">
    <w:name w:val="Note Heading"/>
    <w:basedOn w:val="Normal"/>
    <w:next w:val="Normal"/>
    <w:pPr>
      <w:ind w:hanging="0" w:start="0" w:end="0"/>
      <w:jc w:val="both"/>
    </w:pPr>
    <w:rPr/>
  </w:style>
  <w:style w:type="paragraph" w:styleId="OnvanPage1">
    <w:name w:val="Onvan Page 1"/>
    <w:basedOn w:val="NormalB"/>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jc w:val="center"/>
    </w:pPr>
    <w:rPr>
      <w:rFonts w:cs="Titr"/>
      <w:b/>
      <w:bCs w:val="false"/>
    </w:rPr>
  </w:style>
  <w:style w:type="paragraph" w:styleId="PlainText">
    <w:name w:val="Plain Text"/>
    <w:basedOn w:val="NormalB"/>
    <w:pPr>
      <w:ind w:hanging="0" w:start="0" w:end="0"/>
      <w:jc w:val="both"/>
    </w:pPr>
    <w:rPr/>
  </w:style>
  <w:style w:type="paragraph" w:styleId="Salutation">
    <w:name w:val="Salutation"/>
    <w:basedOn w:val="NormalB"/>
    <w:next w:val="NormalB"/>
    <w:pPr>
      <w:ind w:hanging="0" w:start="0" w:end="0"/>
      <w:jc w:val="both"/>
    </w:pPr>
    <w:rPr/>
  </w:style>
  <w:style w:type="paragraph" w:styleId="Subtitle">
    <w:name w:val="Subtitle"/>
    <w:basedOn w:val="NormalB"/>
    <w:next w:val="BodyText"/>
    <w:pPr>
      <w:spacing w:before="0" w:after="60"/>
      <w:ind w:hanging="0" w:start="0" w:end="0"/>
      <w:jc w:val="center"/>
      <w:outlineLvl w:val="1"/>
    </w:pPr>
    <w:rPr/>
  </w:style>
  <w:style w:type="paragraph" w:styleId="TableofAuthorities">
    <w:name w:val="Table of Authorities"/>
    <w:basedOn w:val="NormalB"/>
    <w:next w:val="NormalB"/>
    <w:pPr>
      <w:ind w:hanging="220" w:start="220" w:end="0"/>
      <w:jc w:val="both"/>
    </w:pPr>
    <w:rPr/>
  </w:style>
  <w:style w:type="paragraph" w:styleId="Titre12">
    <w:name w:val="Titr e 12"/>
    <w:basedOn w:val="NormalB"/>
    <w:pPr>
      <w:bidi w:val="1"/>
      <w:ind w:hanging="0" w:start="0" w:end="0"/>
      <w:jc w:val="center"/>
    </w:pPr>
    <w:rPr>
      <w:rFonts w:cs="Titr"/>
      <w:szCs w:val="24"/>
    </w:rPr>
  </w:style>
  <w:style w:type="paragraph" w:styleId="TitreVasatLarge">
    <w:name w:val="Titr e Vasat Large"/>
    <w:basedOn w:val="NormalB"/>
    <w:pPr>
      <w:jc w:val="center"/>
    </w:pPr>
    <w:rPr>
      <w:rFonts w:cs="B Titr"/>
      <w:b/>
      <w:szCs w:val="32"/>
    </w:rPr>
  </w:style>
  <w:style w:type="paragraph" w:styleId="11">
    <w:name w:val="فاصله  11"/>
    <w:basedOn w:val="NormalB"/>
    <w:pPr>
      <w:bidi w:val="1"/>
      <w:ind w:hanging="0" w:start="0" w:end="0"/>
      <w:jc w:val="both"/>
    </w:pPr>
    <w:rPr>
      <w:szCs w:val="22"/>
    </w:rPr>
  </w:style>
  <w:style w:type="paragraph" w:styleId="14">
    <w:name w:val="فاصله  14"/>
    <w:basedOn w:val="NormalB"/>
    <w:pPr>
      <w:bidi w:val="1"/>
      <w:ind w:hanging="0" w:start="0" w:end="0"/>
      <w:jc w:val="both"/>
    </w:pPr>
    <w:rPr>
      <w:sz w:val="28"/>
    </w:rPr>
  </w:style>
  <w:style w:type="paragraph" w:styleId="4">
    <w:name w:val="فاصله  4"/>
    <w:basedOn w:val="NormalB"/>
    <w:pPr>
      <w:bidi w:val="1"/>
      <w:ind w:hanging="0" w:start="0" w:end="0"/>
      <w:jc w:val="both"/>
    </w:pPr>
    <w:rPr>
      <w:sz w:val="8"/>
      <w:szCs w:val="8"/>
    </w:rPr>
  </w:style>
  <w:style w:type="paragraph" w:styleId="7">
    <w:name w:val="فاصله  7"/>
    <w:basedOn w:val="NormalB"/>
    <w:pPr>
      <w:bidi w:val="1"/>
      <w:ind w:hanging="0" w:start="0" w:end="0"/>
      <w:jc w:val="both"/>
    </w:pPr>
    <w:rPr>
      <w:sz w:val="14"/>
      <w:szCs w:val="14"/>
    </w:rPr>
  </w:style>
  <w:style w:type="paragraph" w:styleId="1Lotus1">
    <w:name w:val="1  Lotus"/>
    <w:basedOn w:val="NormalB"/>
    <w:pPr>
      <w:spacing w:before="0" w:after="240"/>
      <w:ind w:hanging="567" w:start="567" w:end="0"/>
      <w:jc w:val="both"/>
    </w:pPr>
    <w:rPr/>
  </w:style>
  <w:style w:type="paragraph" w:styleId="1TrafficAlef--">
    <w:name w:val="1 Traffic Alef  --"/>
    <w:basedOn w:val="1TrafficZirAlef"/>
    <w:pPr>
      <w:spacing w:before="0" w:after="60"/>
      <w:ind w:hanging="340" w:start="1531" w:end="0"/>
      <w:jc w:val="both"/>
    </w:pPr>
    <w:rPr/>
  </w:style>
  <w:style w:type="paragraph" w:styleId="1Lotus--">
    <w:name w:val="1 Lotus --"/>
    <w:basedOn w:val="1LotusZirAlef"/>
    <w:pPr>
      <w:numPr>
        <w:ilvl w:val="0"/>
        <w:numId w:val="6"/>
      </w:numPr>
      <w:ind w:hanging="567" w:start="964" w:end="0"/>
      <w:jc w:val="both"/>
    </w:pPr>
    <w:rPr/>
  </w:style>
  <w:style w:type="paragraph" w:styleId="1Traffic1">
    <w:name w:val="1  Traffic"/>
    <w:pPr>
      <w:widowControl/>
      <w:bidi w:val="0"/>
      <w:spacing w:before="0" w:after="240"/>
      <w:ind w:hanging="567" w:start="567" w:end="567"/>
      <w:jc w:val="start"/>
    </w:pPr>
    <w:rPr>
      <w:rFonts w:ascii="Times;Times New Roman" w:hAnsi="Times;Times New Roman" w:eastAsia="Times New Roman" w:cs="Traffic"/>
      <w:bCs/>
      <w:color w:val="auto"/>
      <w:sz w:val="24"/>
      <w:szCs w:val="22"/>
      <w:lang w:bidi="fa-IR" w:val="en-US" w:eastAsia="zh-CN"/>
    </w:rPr>
  </w:style>
  <w:style w:type="paragraph" w:styleId="TRAFFICBulletAlef1">
    <w:name w:val="TRAFFIC  =  Bullet  =  Alef  =  (1)"/>
    <w:basedOn w:val="Normal"/>
    <w:pPr>
      <w:numPr>
        <w:ilvl w:val="0"/>
        <w:numId w:val="5"/>
      </w:numPr>
      <w:ind w:hanging="0" w:start="284" w:end="0"/>
      <w:jc w:val="both"/>
    </w:pPr>
    <w:rPr>
      <w:rFonts w:ascii="Times;Times New Roman" w:hAnsi="Times;Times New Roman" w:cs="Lotus;Courier New"/>
      <w:b/>
      <w:bCs w:val="false"/>
      <w:sz w:val="22"/>
    </w:rPr>
  </w:style>
  <w:style w:type="paragraph" w:styleId="Style5">
    <w:name w:val="بولت فهرست"/>
    <w:pPr>
      <w:widowControl/>
      <w:bidi w:val="1"/>
      <w:ind w:hanging="284" w:start="284" w:end="284"/>
      <w:jc w:val="start"/>
    </w:pPr>
    <w:rPr>
      <w:rFonts w:ascii="Times New Roman" w:hAnsi="Times New Roman" w:eastAsia="Times New Roman" w:cs="Lotus;Courier New"/>
      <w:bCs/>
      <w:color w:val="auto"/>
      <w:sz w:val="20"/>
      <w:szCs w:val="28"/>
      <w:lang w:bidi="fa-IR" w:val="en-US" w:eastAsia="zh-CN"/>
    </w:rPr>
  </w:style>
  <w:style w:type="paragraph" w:styleId="Style6">
    <w:name w:val="خط  تيره = بولت = فهرست"/>
    <w:basedOn w:val="Style5"/>
    <w:pPr>
      <w:spacing w:before="20" w:after="20"/>
      <w:ind w:hanging="284" w:start="568" w:end="0"/>
      <w:jc w:val="both"/>
    </w:pPr>
    <w:rPr>
      <w:szCs w:val="26"/>
    </w:rPr>
  </w:style>
  <w:style w:type="paragraph" w:styleId="Style7">
    <w:name w:val="تو رفته = خط تيره = بولت = فهرست"/>
    <w:basedOn w:val="Style6"/>
    <w:pPr>
      <w:spacing w:before="40" w:after="40"/>
      <w:ind w:hanging="0" w:start="851" w:end="0"/>
      <w:jc w:val="both"/>
    </w:pPr>
    <w:rPr>
      <w:szCs w:val="24"/>
    </w:rPr>
  </w:style>
  <w:style w:type="paragraph" w:styleId="Style8">
    <w:name w:val="شماره استاندارد"/>
    <w:basedOn w:val="Normal"/>
    <w:pPr>
      <w:ind w:hanging="0" w:start="0" w:end="0"/>
      <w:jc w:val="center"/>
    </w:pPr>
    <w:rPr>
      <w:rFonts w:ascii="Times;Times New Roman" w:hAnsi="Times;Times New Roman" w:cs="Zar"/>
      <w:bCs w:val="false"/>
      <w:sz w:val="22"/>
      <w:szCs w:val="24"/>
    </w:rPr>
  </w:style>
  <w:style w:type="paragraph" w:styleId="Style9">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0">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11">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12">
    <w:name w:val="شماره بند لوتوس"/>
    <w:pPr>
      <w:widowControl/>
      <w:tabs>
        <w:tab w:val="clear" w:pos="720"/>
        <w:tab w:val="center" w:pos="227" w:leader="none"/>
        <w:tab w:val="center" w:pos="510" w:leader="none"/>
        <w:tab w:val="center" w:pos="737" w:leader="none"/>
      </w:tabs>
      <w:bidi w:val="1"/>
      <w:ind w:hanging="0" w:start="0" w:end="0"/>
      <w:jc w:val="start"/>
    </w:pPr>
    <w:rPr>
      <w:rFonts w:ascii="Times New Roman" w:hAnsi="Times New Roman" w:eastAsia="Times New Roman" w:cs="Lotus;Courier New"/>
      <w:bCs/>
      <w:color w:val="auto"/>
      <w:sz w:val="20"/>
      <w:szCs w:val="28"/>
      <w:lang w:bidi="fa-IR" w:val="en-US" w:eastAsia="zh-CN"/>
    </w:rPr>
  </w:style>
  <w:style w:type="paragraph" w:styleId="TableofFigures">
    <w:name w:val="Table of Figures"/>
    <w:basedOn w:val="NormalB"/>
    <w:next w:val="NormalB"/>
    <w:pPr>
      <w:ind w:hanging="0" w:start="0" w:end="0"/>
      <w:jc w:val="both"/>
    </w:pPr>
    <w:rPr/>
  </w:style>
  <w:style w:type="paragraph" w:styleId="TOAHeading">
    <w:name w:val="TOA Heading"/>
    <w:basedOn w:val="NormalB"/>
    <w:next w:val="NormalB"/>
    <w:pPr>
      <w:ind w:hanging="0" w:start="0" w:end="0"/>
      <w:jc w:val="both"/>
    </w:pPr>
    <w:rPr>
      <w:rFonts w:cs="B Titr"/>
      <w:b/>
      <w:sz w:val="24"/>
      <w:szCs w:val="24"/>
    </w:rPr>
  </w:style>
  <w:style w:type="paragraph" w:styleId="TOC1">
    <w:name w:val="toc 1"/>
    <w:basedOn w:val="NormalB"/>
    <w:next w:val="NormalB"/>
    <w:pPr>
      <w:ind w:hanging="0" w:start="0" w:end="0"/>
      <w:jc w:val="both"/>
    </w:pPr>
    <w:rPr/>
  </w:style>
  <w:style w:type="paragraph" w:styleId="TOC2">
    <w:name w:val="toc 2"/>
    <w:basedOn w:val="NormalB"/>
    <w:next w:val="NormalB"/>
    <w:pPr>
      <w:ind w:hanging="0" w:start="220" w:end="0"/>
      <w:jc w:val="both"/>
    </w:pPr>
    <w:rPr/>
  </w:style>
  <w:style w:type="paragraph" w:styleId="TOC3">
    <w:name w:val="toc 3"/>
    <w:basedOn w:val="NormalB"/>
    <w:next w:val="NormalB"/>
    <w:pPr>
      <w:ind w:hanging="0" w:start="0" w:end="0"/>
      <w:jc w:val="both"/>
    </w:pPr>
    <w:rPr/>
  </w:style>
  <w:style w:type="paragraph" w:styleId="TOC4">
    <w:name w:val="toc 4"/>
    <w:basedOn w:val="NormalB"/>
    <w:next w:val="NormalB"/>
    <w:pPr>
      <w:ind w:hanging="0" w:start="0" w:end="0"/>
      <w:jc w:val="both"/>
    </w:pPr>
    <w:rPr/>
  </w:style>
  <w:style w:type="paragraph" w:styleId="TOC9">
    <w:name w:val="toc 9"/>
    <w:basedOn w:val="Normal"/>
    <w:next w:val="Normal"/>
    <w:pPr>
      <w:ind w:hanging="0" w:start="0" w:end="0"/>
      <w:jc w:val="both"/>
    </w:pPr>
    <w:rPr/>
  </w:style>
  <w:style w:type="paragraph" w:styleId="TOC8">
    <w:name w:val="toc 8"/>
    <w:basedOn w:val="NormalB"/>
    <w:next w:val="NormalB"/>
    <w:pPr>
      <w:ind w:hanging="0" w:start="0" w:end="0"/>
      <w:jc w:val="both"/>
    </w:pPr>
    <w:rPr/>
  </w:style>
  <w:style w:type="paragraph" w:styleId="TOC7">
    <w:name w:val="toc 7"/>
    <w:basedOn w:val="NormalB"/>
    <w:next w:val="NormalB"/>
    <w:pPr>
      <w:ind w:hanging="0" w:start="0" w:end="0"/>
      <w:jc w:val="both"/>
    </w:pPr>
    <w:rPr/>
  </w:style>
  <w:style w:type="paragraph" w:styleId="TOC6">
    <w:name w:val="toc 6"/>
    <w:basedOn w:val="NormalB"/>
    <w:next w:val="NormalB"/>
    <w:pPr>
      <w:ind w:hanging="0" w:start="0" w:end="0"/>
      <w:jc w:val="both"/>
    </w:pPr>
    <w:rPr/>
  </w:style>
  <w:style w:type="paragraph" w:styleId="TOC5">
    <w:name w:val="toc 5"/>
    <w:basedOn w:val="Normal"/>
    <w:next w:val="Normal"/>
    <w:pPr>
      <w:ind w:hanging="0" w:start="0" w:end="0"/>
      <w:jc w:val="both"/>
    </w:pPr>
    <w:rPr/>
  </w:style>
  <w:style w:type="paragraph" w:styleId="ListNumber5">
    <w:name w:val="List Number 5"/>
    <w:basedOn w:val="NormalB"/>
    <w:pPr>
      <w:tabs>
        <w:tab w:val="clear" w:pos="720"/>
        <w:tab w:val="left" w:pos="510" w:leader="none"/>
      </w:tabs>
      <w:ind w:hanging="510" w:start="510" w:end="0"/>
      <w:jc w:val="both"/>
    </w:pPr>
    <w:rPr/>
  </w:style>
  <w:style w:type="paragraph" w:styleId="ListNumber4">
    <w:name w:val="List Number 4"/>
    <w:basedOn w:val="NormalB"/>
    <w:pPr>
      <w:tabs>
        <w:tab w:val="clear" w:pos="720"/>
        <w:tab w:val="left" w:pos="510" w:leader="none"/>
      </w:tabs>
      <w:ind w:hanging="510" w:start="510" w:end="0"/>
      <w:jc w:val="both"/>
    </w:pPr>
    <w:rPr/>
  </w:style>
  <w:style w:type="paragraph" w:styleId="ListNumber2">
    <w:name w:val="List Number 2"/>
    <w:basedOn w:val="NormalB"/>
    <w:pPr>
      <w:tabs>
        <w:tab w:val="clear" w:pos="720"/>
        <w:tab w:val="left" w:pos="510" w:leader="none"/>
      </w:tabs>
      <w:ind w:hanging="510" w:start="510" w:end="0"/>
      <w:jc w:val="both"/>
    </w:pPr>
    <w:rPr/>
  </w:style>
  <w:style w:type="paragraph" w:styleId="ListNumber">
    <w:name w:val="List Number"/>
    <w:basedOn w:val="NormalB"/>
    <w:pPr>
      <w:tabs>
        <w:tab w:val="clear" w:pos="720"/>
        <w:tab w:val="left" w:pos="510" w:leader="none"/>
      </w:tabs>
      <w:ind w:hanging="510" w:start="510" w:end="0"/>
      <w:jc w:val="both"/>
    </w:pPr>
    <w:rPr/>
  </w:style>
  <w:style w:type="paragraph" w:styleId="ListContinue5">
    <w:name w:val="List Continue 5"/>
    <w:basedOn w:val="Normal"/>
    <w:pPr>
      <w:ind w:hanging="0" w:start="284" w:end="0"/>
      <w:jc w:val="both"/>
    </w:pPr>
    <w:rPr/>
  </w:style>
  <w:style w:type="paragraph" w:styleId="ListContinue4">
    <w:name w:val="List Continue 4"/>
    <w:basedOn w:val="Normal"/>
    <w:pPr>
      <w:ind w:hanging="0" w:start="284" w:end="0"/>
      <w:jc w:val="both"/>
    </w:pPr>
    <w:rPr/>
  </w:style>
  <w:style w:type="paragraph" w:styleId="ListContinue3">
    <w:name w:val="List Continue 3"/>
    <w:basedOn w:val="Normal"/>
    <w:pPr>
      <w:ind w:hanging="0" w:start="284" w:end="0"/>
      <w:jc w:val="both"/>
    </w:pPr>
    <w:rPr/>
  </w:style>
  <w:style w:type="paragraph" w:styleId="Index9">
    <w:name w:val="Index 9"/>
    <w:basedOn w:val="NormalB"/>
    <w:next w:val="NormalB"/>
    <w:pPr>
      <w:ind w:hanging="510" w:start="510" w:end="0"/>
      <w:jc w:val="both"/>
    </w:pPr>
    <w:rPr/>
  </w:style>
  <w:style w:type="paragraph" w:styleId="Index8">
    <w:name w:val="Index 8"/>
    <w:basedOn w:val="NormalB"/>
    <w:next w:val="NormalB"/>
    <w:pPr>
      <w:ind w:hanging="510" w:start="510" w:end="0"/>
      <w:jc w:val="both"/>
    </w:pPr>
    <w:rPr/>
  </w:style>
  <w:style w:type="paragraph" w:styleId="Index7">
    <w:name w:val="Index 7"/>
    <w:basedOn w:val="Normal"/>
    <w:next w:val="Normal"/>
    <w:pPr>
      <w:ind w:hanging="510" w:start="510" w:end="0"/>
      <w:jc w:val="both"/>
    </w:pPr>
    <w:rPr/>
  </w:style>
  <w:style w:type="paragraph" w:styleId="Index6">
    <w:name w:val="Index 6"/>
    <w:basedOn w:val="NormalB"/>
    <w:next w:val="NormalB"/>
    <w:pPr>
      <w:ind w:hanging="510" w:start="510" w:end="0"/>
      <w:jc w:val="both"/>
    </w:pPr>
    <w:rPr/>
  </w:style>
  <w:style w:type="paragraph" w:styleId="ListNumber3">
    <w:name w:val="List Number 3"/>
    <w:basedOn w:val="NormalB"/>
    <w:pPr>
      <w:tabs>
        <w:tab w:val="clear" w:pos="720"/>
        <w:tab w:val="left" w:pos="926" w:leader="none"/>
      </w:tabs>
      <w:ind w:hanging="360" w:start="926" w:end="0"/>
      <w:jc w:val="both"/>
    </w:pPr>
    <w:rPr/>
  </w:style>
  <w:style w:type="paragraph" w:styleId="Style13">
    <w:name w:val="Style1"/>
    <w:basedOn w:val="Normal"/>
    <w:pPr>
      <w:ind w:hanging="0" w:start="0" w:end="0"/>
      <w:jc w:val="center"/>
    </w:pPr>
    <w:rPr>
      <w:rFonts w:ascii="Arial" w:hAnsi="Arial" w:cs="Arial"/>
      <w:b/>
      <w:sz w:val="24"/>
    </w:rPr>
  </w:style>
  <w:style w:type="paragraph" w:styleId="Signature">
    <w:name w:val="Signature"/>
    <w:basedOn w:val="NormalB"/>
    <w:pPr>
      <w:ind w:hanging="0" w:start="0" w:end="0"/>
      <w:jc w:val="both"/>
    </w:pPr>
    <w:rPr/>
  </w:style>
  <w:style w:type="paragraph" w:styleId="NORMAL-BACE">
    <w:name w:val="NORMAL-BACE"/>
    <w:basedOn w:val="Normal"/>
    <w:pPr>
      <w:ind w:hanging="0" w:start="0" w:end="0"/>
      <w:jc w:val="both"/>
    </w:pPr>
    <w:rPr/>
  </w:style>
  <w:style w:type="paragraph" w:styleId="FootnoteRefFaris">
    <w:name w:val="Footnote Ref Faris"/>
    <w:basedOn w:val="NormalBase"/>
    <w:pPr>
      <w:ind w:hanging="397" w:start="397" w:end="0"/>
      <w:jc w:val="both"/>
    </w:pPr>
    <w:rPr>
      <w:rFonts w:ascii="B Lotus" w:hAnsi="B Lotus" w:eastAsia="MS Mincho;ＭＳ 明朝" w:cs="B Lotus"/>
      <w:b/>
      <w:sz w:val="28"/>
    </w:rPr>
  </w:style>
  <w:style w:type="paragraph" w:styleId="BalloonText">
    <w:name w:val="Balloon Text"/>
    <w:basedOn w:val="NormalB"/>
    <w:pPr>
      <w:ind w:hanging="0" w:start="0" w:end="0"/>
      <w:jc w:val="both"/>
    </w:pPr>
    <w:rPr/>
  </w:style>
  <w:style w:type="paragraph" w:styleId="CommentSubject">
    <w:name w:val="Comment Subject"/>
    <w:basedOn w:val="CommentText"/>
    <w:next w:val="CommentText"/>
    <w:pPr>
      <w:ind w:hanging="0" w:start="0" w:end="0"/>
      <w:jc w:val="both"/>
    </w:pPr>
    <w:rPr>
      <w:b/>
    </w:rPr>
  </w:style>
  <w:style w:type="paragraph" w:styleId="1Lotus----">
    <w:name w:val="1  Lotus  =  ----"/>
    <w:basedOn w:val="1Lotus1"/>
    <w:pPr>
      <w:spacing w:before="0" w:after="120"/>
      <w:ind w:hanging="340" w:start="907" w:end="907"/>
      <w:jc w:val="both"/>
    </w:pPr>
    <w:rPr/>
  </w:style>
  <w:style w:type="paragraph" w:styleId="1LotusAlef2">
    <w:name w:val="1  Lotus  =  Alef"/>
    <w:basedOn w:val="1Lotus1"/>
    <w:pPr>
      <w:tabs>
        <w:tab w:val="clear" w:pos="720"/>
        <w:tab w:val="left" w:pos="907" w:leader="none"/>
      </w:tabs>
      <w:bidi w:val="0"/>
      <w:spacing w:before="0" w:after="60"/>
      <w:ind w:hanging="567" w:start="1134" w:end="1134"/>
    </w:pPr>
    <w:rPr/>
  </w:style>
  <w:style w:type="paragraph" w:styleId="1LotusAlef---">
    <w:name w:val="1  Lotus  =  Alef  =  ---"/>
    <w:basedOn w:val="1LotusAlef2"/>
    <w:pPr>
      <w:spacing w:before="0" w:after="80"/>
      <w:ind w:hanging="340" w:start="1474" w:end="1474"/>
    </w:pPr>
    <w:rPr/>
  </w:style>
  <w:style w:type="paragraph" w:styleId="1LotusAlef11">
    <w:name w:val="1  Lotus  =  Alef  =  (1)"/>
    <w:basedOn w:val="1LotusAlef2"/>
    <w:pPr>
      <w:ind w:hanging="397" w:start="1531" w:end="1531"/>
    </w:pPr>
    <w:rPr/>
  </w:style>
  <w:style w:type="paragraph" w:styleId="1LotusAlefBullet1">
    <w:name w:val="1  Lotus  =  Alef  =  Bullet"/>
    <w:basedOn w:val="1LotusAlef2"/>
    <w:pPr>
      <w:spacing w:before="0" w:after="80"/>
      <w:ind w:hanging="284" w:start="1418" w:end="1418"/>
    </w:pPr>
    <w:rPr/>
  </w:style>
  <w:style w:type="paragraph" w:styleId="1LotusAlefFa0">
    <w:name w:val="1  Lotus  =  Alef = Fa 0"/>
    <w:basedOn w:val="1LotusAlef2"/>
    <w:pPr>
      <w:bidi w:val="1"/>
      <w:spacing w:before="0" w:after="0"/>
      <w:ind w:hanging="567" w:start="0" w:end="1134"/>
      <w:jc w:val="both"/>
    </w:pPr>
    <w:rPr/>
  </w:style>
  <w:style w:type="paragraph" w:styleId="1LotusBullet1">
    <w:name w:val="1  Lotus  =  Bullet"/>
    <w:basedOn w:val="NormalB"/>
    <w:pPr>
      <w:bidi w:val="0"/>
      <w:spacing w:before="0" w:after="80"/>
      <w:ind w:hanging="284" w:start="851" w:end="851"/>
    </w:pPr>
    <w:rPr/>
  </w:style>
  <w:style w:type="paragraph" w:styleId="1LotusBullet11">
    <w:name w:val="1  Lotus  =  Bullet  =  (1)"/>
    <w:basedOn w:val="1LotusBullet1"/>
    <w:pPr>
      <w:ind w:hanging="851" w:start="1418" w:end="1418"/>
    </w:pPr>
    <w:rPr/>
  </w:style>
  <w:style w:type="paragraph" w:styleId="1LotusBulletAlef">
    <w:name w:val="1  Lotus  =  Bullet  =  Alef"/>
    <w:basedOn w:val="1LotusBullet1"/>
    <w:pPr>
      <w:ind w:hanging="567" w:start="1418" w:end="1418"/>
    </w:pPr>
    <w:rPr/>
  </w:style>
  <w:style w:type="paragraph" w:styleId="1LotusFa0">
    <w:name w:val="1  Lotus  =  Fa 0"/>
    <w:basedOn w:val="1Lotus1"/>
    <w:pPr>
      <w:spacing w:before="0" w:after="0"/>
      <w:ind w:hanging="567" w:start="567" w:end="0"/>
      <w:jc w:val="both"/>
    </w:pPr>
    <w:rPr/>
  </w:style>
  <w:style w:type="paragraph" w:styleId="1LotusZir">
    <w:name w:val="1  Lotus  =  Zir"/>
    <w:basedOn w:val="NormalB"/>
    <w:pPr>
      <w:spacing w:before="0" w:after="240"/>
      <w:ind w:hanging="0" w:start="567" w:end="0"/>
      <w:jc w:val="both"/>
    </w:pPr>
    <w:rPr/>
  </w:style>
  <w:style w:type="paragraph" w:styleId="1Lotusexactly21">
    <w:name w:val="1  Lotus (exactly 21)"/>
    <w:basedOn w:val="1Lotus1"/>
    <w:pPr>
      <w:spacing w:lineRule="exact" w:line="420"/>
      <w:ind w:hanging="567" w:start="567" w:end="0"/>
      <w:jc w:val="both"/>
    </w:pPr>
    <w:rPr/>
  </w:style>
  <w:style w:type="paragraph" w:styleId="3">
    <w:name w:val="فا  3"/>
    <w:basedOn w:val="Normal"/>
    <w:pPr>
      <w:tabs>
        <w:tab w:val="clear" w:pos="720"/>
        <w:tab w:val="left" w:pos="454" w:leader="none"/>
        <w:tab w:val="left" w:pos="1418" w:leader="none"/>
        <w:tab w:val="right" w:pos="8392" w:leader="none"/>
      </w:tabs>
      <w:ind w:hanging="0" w:start="0" w:end="0"/>
      <w:jc w:val="both"/>
    </w:pPr>
    <w:rPr>
      <w:sz w:val="6"/>
      <w:szCs w:val="6"/>
    </w:rPr>
  </w:style>
  <w:style w:type="paragraph" w:styleId="6">
    <w:name w:val="فا  6"/>
    <w:basedOn w:val="Normal"/>
    <w:pPr>
      <w:tabs>
        <w:tab w:val="clear" w:pos="720"/>
        <w:tab w:val="left" w:pos="454" w:leader="none"/>
        <w:tab w:val="left" w:pos="1418" w:leader="none"/>
        <w:tab w:val="right" w:pos="8392" w:leader="none"/>
      </w:tabs>
      <w:ind w:hanging="0" w:start="0" w:end="0"/>
      <w:jc w:val="both"/>
    </w:pPr>
    <w:rPr>
      <w:szCs w:val="12"/>
    </w:rPr>
  </w:style>
  <w:style w:type="paragraph" w:styleId="10">
    <w:name w:val="فا 10"/>
    <w:basedOn w:val="Normal"/>
    <w:pPr>
      <w:tabs>
        <w:tab w:val="clear" w:pos="720"/>
        <w:tab w:val="left" w:pos="454" w:leader="none"/>
        <w:tab w:val="left" w:pos="1418" w:leader="none"/>
        <w:tab w:val="right" w:pos="8392" w:leader="none"/>
      </w:tabs>
      <w:ind w:hanging="0" w:start="0" w:end="0"/>
      <w:jc w:val="both"/>
    </w:pPr>
    <w:rPr>
      <w:szCs w:val="20"/>
    </w:rPr>
  </w:style>
  <w:style w:type="paragraph" w:styleId="2">
    <w:name w:val="فا2"/>
    <w:basedOn w:val="Normal"/>
    <w:pPr>
      <w:tabs>
        <w:tab w:val="clear" w:pos="720"/>
        <w:tab w:val="left" w:pos="454" w:leader="none"/>
      </w:tabs>
      <w:ind w:hanging="0" w:start="0" w:end="0"/>
      <w:jc w:val="both"/>
    </w:pPr>
    <w:rPr>
      <w:rFonts w:ascii="CG Times;Times New Roman" w:hAnsi="CG Times;Times New Roman" w:eastAsia="MS Mincho;ＭＳ 明朝" w:cs="CG Times;Times New Roman"/>
      <w:sz w:val="6"/>
      <w:szCs w:val="16"/>
    </w:rPr>
  </w:style>
  <w:style w:type="paragraph" w:styleId="Style21">
    <w:name w:val="Style2"/>
    <w:basedOn w:val="Normal"/>
    <w:pPr>
      <w:spacing w:before="0" w:after="120"/>
      <w:ind w:hanging="567" w:start="567" w:end="0"/>
      <w:jc w:val="both"/>
    </w:pPr>
    <w:rPr>
      <w:spacing w:val="-4"/>
      <w:shd w:fill="D9D9D9" w:val="clea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320"/>
        <w:tab w:val="clear" w:pos="8640"/>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footer" Target="footer17.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2006-11-11T14:57:00Z</dcterms:created>
  <dc:creator>SinaSoft</dc:creator>
  <dc:description/>
  <cp:keywords/>
  <dc:language>en-US</dc:language>
  <cp:lastModifiedBy>طاهره زرین کمر</cp:lastModifiedBy>
  <cp:lastPrinted>2013-10-02T08:44:00Z</cp:lastPrinted>
  <dcterms:modified xsi:type="dcterms:W3CDTF">2016-09-26T15:11:00Z</dcterms:modified>
  <cp:revision>331</cp:revision>
  <dc:subject/>
  <dc:title> استاندارد حسابداري‌ شماره‌ 27</dc:title>
</cp:coreProperties>
</file>