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drawing>
          <wp:inline xmlns:a="http://schemas.openxmlformats.org/drawingml/2006/main" xmlns:pic="http://schemas.openxmlformats.org/drawingml/2006/picture">
            <wp:extent cx="6408000" cy="788081"/>
            <wp:docPr id="1" name="Picture 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08000" cy="788081"/>
                    </a:xfrm>
                    <a:prstGeom prst="rect"/>
                  </pic:spPr>
                </pic:pic>
              </a:graphicData>
            </a:graphic>
          </wp:inline>
        </w:drawing>
      </w:r>
    </w:p>
    <w:p>
      <w:pPr>
        <w:pStyle w:val="Title"/>
        <w:widowControl/>
        <w:spacing w:after="60" w:before="0" w:line="240" w:lineRule="auto"/>
        <w:ind w:left="0" w:right="0" w:firstLine="0"/>
        <w:jc w:val="center"/>
        <w:bidi w:val="1"/>
      </w:pPr>
      <w:r>
        <w:rPr>
          <w:rFonts w:ascii="Times New Roman" w:hAnsi="Times New Roman" w:cs="B Nazanin"/>
          <w:b/>
          <w:color w:val="000000"/>
          <w:sz w:val="28"/>
          <w:szCs w:val="28"/>
          <w:rtl w:val="1"/>
        </w:rPr>
        <w:t xml:space="preserve">انتخاب ویژگی با بودجه سخت و تعمیر مبتنی بر اطلاعات متقابل بازنمونه‌گیری‌شده در </w:t>
      </w:r>
      <w:r>
        <w:rPr>
          <w:rFonts w:ascii="Times New Roman" w:hAnsi="Times New Roman" w:cs="B Nazanin"/>
          <w:b/>
          <w:color w:val="000000"/>
          <w:sz w:val="28"/>
          <w:szCs w:val="28"/>
          <w:rtl w:val="0"/>
        </w:rPr>
        <w:t>EHOA</w:t>
      </w:r>
      <w:r>
        <w:rPr>
          <w:rFonts w:ascii="Times New Roman" w:hAnsi="Times New Roman" w:cs="B Nazanin"/>
          <w:b/>
          <w:color w:val="000000"/>
          <w:sz w:val="28"/>
          <w:szCs w:val="28"/>
          <w:rtl w:val="0"/>
        </w:rPr>
      </w:r>
    </w:p>
    <w:p>
      <w:pPr>
        <w:widowControl/>
        <w:spacing w:after="60" w:before="0" w:line="240" w:lineRule="auto"/>
        <w:ind w:left="0" w:right="0" w:firstLine="0"/>
        <w:jc w:val="center"/>
        <w:bidi w:val="1"/>
      </w:pPr>
      <w:r>
        <w:rPr>
          <w:rFonts w:ascii="Times New Roman" w:hAnsi="Times New Roman" w:cs="B Nazanin"/>
          <w:b w:val="0"/>
          <w:color w:val="000000"/>
          <w:sz w:val="20"/>
          <w:szCs w:val="20"/>
          <w:rtl w:val="1"/>
        </w:rPr>
        <w:t>امیررضا غفاریان</w:t>
      </w:r>
    </w:p>
    <w:p>
      <w:pPr>
        <w:widowControl/>
        <w:spacing w:after="60" w:before="0" w:line="240" w:lineRule="auto"/>
        <w:ind w:left="0" w:right="0" w:firstLine="0"/>
        <w:jc w:val="center"/>
        <w:bidi w:val="1"/>
      </w:pPr>
      <w:r>
        <w:rPr>
          <w:rFonts w:ascii="Times New Roman" w:hAnsi="Times New Roman" w:cs="B Nazanin"/>
          <w:b w:val="0"/>
          <w:color w:val="000000"/>
          <w:sz w:val="18"/>
          <w:szCs w:val="18"/>
          <w:rtl w:val="1"/>
        </w:rPr>
        <w:t>دانشجوی کارشناسی ارشد، دانشگاه آزاد اسلامی</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چکیده. چهار روش تعمیر بودجه را در الگوریتم بهینه‌سازی کوه‌پیمایی بهبود‌یافته </w:t>
      </w:r>
      <w:r>
        <w:rPr>
          <w:rFonts w:ascii="Times New Roman" w:hAnsi="Times New Roman" w:cs="B Nazanin"/>
          <w:b w:val="0"/>
          <w:color w:val="000000"/>
          <w:sz w:val="20"/>
          <w:szCs w:val="20"/>
          <w:rtl w:val="0"/>
        </w:rPr>
        <w:t xml:space="preserve">(EHOA) </w:t>
      </w:r>
      <w:r>
        <w:rPr>
          <w:rFonts w:ascii="Times New Roman" w:hAnsi="Times New Roman" w:cs="B Nazanin"/>
          <w:b w:val="0"/>
          <w:color w:val="000000"/>
          <w:sz w:val="20"/>
          <w:szCs w:val="20"/>
          <w:rtl w:val="1"/>
        </w:rPr>
        <w:t xml:space="preserve">با جست‌وجو و تابع هدف یکسان مقایسه می‌کنیم. روش پیشنهادی، اطلاعات متقابل را بازنمونه‌گیری می‌کند و نسبت امتیاز نامنفی «میانگین منهای انحراف معیار» به هزینه مصنوعی را مبنای حذف قرار می‌دهد. این امتیاز ابتکاری محافظه‌کارانه است، نه کران اطمینان کالیبره‌شده. ممیزی ۳۰۰ اجرای موجود روی ده دیتاست نشان می‌دهد همه ۲۴۰ خروجی مقید، بودجه ۳۰ درصد هزینه کل را رعایت می‌کنند. به‌دلیل نشت هدف در </w:t>
      </w:r>
      <w:r>
        <w:rPr>
          <w:rFonts w:ascii="Times New Roman" w:hAnsi="Times New Roman" w:cs="B Nazanin"/>
          <w:b w:val="0"/>
          <w:color w:val="000000"/>
          <w:sz w:val="20"/>
          <w:szCs w:val="20"/>
          <w:rtl w:val="0"/>
        </w:rPr>
        <w:t xml:space="preserve">Steel Plates </w:t>
      </w:r>
      <w:r>
        <w:rPr>
          <w:rFonts w:ascii="Times New Roman" w:hAnsi="Times New Roman" w:cs="B Nazanin"/>
          <w:b w:val="0"/>
          <w:color w:val="000000"/>
          <w:sz w:val="20"/>
          <w:szCs w:val="20"/>
          <w:rtl w:val="1"/>
        </w:rPr>
        <w:t xml:space="preserve">و خطر هم‌پوشانی افراد در </w:t>
      </w:r>
      <w:r>
        <w:rPr>
          <w:rFonts w:ascii="Times New Roman" w:hAnsi="Times New Roman" w:cs="B Nazanin"/>
          <w:b w:val="0"/>
          <w:color w:val="000000"/>
          <w:sz w:val="20"/>
          <w:szCs w:val="20"/>
          <w:rtl w:val="0"/>
        </w:rPr>
        <w:t>Parkinsons</w:t>
      </w:r>
      <w:r>
        <w:rPr>
          <w:rFonts w:ascii="Times New Roman" w:hAnsi="Times New Roman" w:cs="B Nazanin"/>
          <w:b w:val="0"/>
          <w:color w:val="000000"/>
          <w:sz w:val="20"/>
          <w:szCs w:val="20"/>
          <w:rtl w:val="1"/>
        </w:rPr>
        <w:t xml:space="preserve">، تحلیل اصلی گذشته‌نگر به هشت دیتاست محدود شد. تعمیر بازنمونه‌گیری‌شده، میانگین دقت متوازن را از </w:t>
      </w:r>
      <w:r>
        <w:rPr>
          <w:rFonts w:ascii="Times New Roman" w:hAnsi="Times New Roman" w:cs="B Nazanin"/>
          <w:b w:val="0"/>
          <w:color w:val="000000"/>
          <w:sz w:val="20"/>
          <w:szCs w:val="20"/>
          <w:rtl w:val="0"/>
        </w:rPr>
        <w:t xml:space="preserve">0.8068 </w:t>
      </w:r>
      <w:r>
        <w:rPr>
          <w:rFonts w:ascii="Times New Roman" w:hAnsi="Times New Roman" w:cs="B Nazanin"/>
          <w:b w:val="0"/>
          <w:color w:val="000000"/>
          <w:sz w:val="20"/>
          <w:szCs w:val="20"/>
          <w:rtl w:val="1"/>
        </w:rPr>
        <w:t xml:space="preserve">به </w:t>
      </w:r>
      <w:r>
        <w:rPr>
          <w:rFonts w:ascii="Times New Roman" w:hAnsi="Times New Roman" w:cs="B Nazanin"/>
          <w:b w:val="0"/>
          <w:color w:val="000000"/>
          <w:sz w:val="20"/>
          <w:szCs w:val="20"/>
          <w:rtl w:val="0"/>
        </w:rPr>
        <w:t>0.8116</w:t>
      </w:r>
      <w:r>
        <w:rPr>
          <w:rFonts w:ascii="Times New Roman" w:hAnsi="Times New Roman" w:cs="B Nazanin"/>
          <w:b w:val="0"/>
          <w:color w:val="000000"/>
          <w:sz w:val="20"/>
          <w:szCs w:val="20"/>
          <w:rtl w:val="1"/>
        </w:rPr>
        <w:t xml:space="preserve">، نسبت هزینه را از </w:t>
      </w:r>
      <w:r>
        <w:rPr>
          <w:rFonts w:ascii="Times New Roman" w:hAnsi="Times New Roman" w:cs="B Nazanin"/>
          <w:b w:val="0"/>
          <w:color w:val="000000"/>
          <w:sz w:val="20"/>
          <w:szCs w:val="20"/>
          <w:rtl w:val="0"/>
        </w:rPr>
        <w:t xml:space="preserve">0.4791 </w:t>
      </w:r>
      <w:r>
        <w:rPr>
          <w:rFonts w:ascii="Times New Roman" w:hAnsi="Times New Roman" w:cs="B Nazanin"/>
          <w:b w:val="0"/>
          <w:color w:val="000000"/>
          <w:sz w:val="20"/>
          <w:szCs w:val="20"/>
          <w:rtl w:val="1"/>
        </w:rPr>
        <w:t xml:space="preserve">به </w:t>
      </w:r>
      <w:r>
        <w:rPr>
          <w:rFonts w:ascii="Times New Roman" w:hAnsi="Times New Roman" w:cs="B Nazanin"/>
          <w:b w:val="0"/>
          <w:color w:val="000000"/>
          <w:sz w:val="20"/>
          <w:szCs w:val="20"/>
          <w:rtl w:val="0"/>
        </w:rPr>
        <w:t xml:space="preserve">0.2792 </w:t>
      </w:r>
      <w:r>
        <w:rPr>
          <w:rFonts w:ascii="Times New Roman" w:hAnsi="Times New Roman" w:cs="B Nazanin"/>
          <w:b w:val="0"/>
          <w:color w:val="000000"/>
          <w:sz w:val="20"/>
          <w:szCs w:val="20"/>
          <w:rtl w:val="1"/>
        </w:rPr>
        <w:t xml:space="preserve">و پایداری نوگوئیرا را از </w:t>
      </w:r>
      <w:r>
        <w:rPr>
          <w:rFonts w:ascii="Times New Roman" w:hAnsi="Times New Roman" w:cs="B Nazanin"/>
          <w:b w:val="0"/>
          <w:color w:val="000000"/>
          <w:sz w:val="20"/>
          <w:szCs w:val="20"/>
          <w:rtl w:val="0"/>
        </w:rPr>
        <w:t xml:space="preserve">0.1161 </w:t>
      </w:r>
      <w:r>
        <w:rPr>
          <w:rFonts w:ascii="Times New Roman" w:hAnsi="Times New Roman" w:cs="B Nazanin"/>
          <w:b w:val="0"/>
          <w:color w:val="000000"/>
          <w:sz w:val="20"/>
          <w:szCs w:val="20"/>
          <w:rtl w:val="1"/>
        </w:rPr>
        <w:t xml:space="preserve">به </w:t>
      </w:r>
      <w:r>
        <w:rPr>
          <w:rFonts w:ascii="Times New Roman" w:hAnsi="Times New Roman" w:cs="B Nazanin"/>
          <w:b w:val="0"/>
          <w:color w:val="000000"/>
          <w:sz w:val="20"/>
          <w:szCs w:val="20"/>
          <w:rtl w:val="0"/>
        </w:rPr>
        <w:t xml:space="preserve">0.2550 </w:t>
      </w:r>
      <w:r>
        <w:rPr>
          <w:rFonts w:ascii="Times New Roman" w:hAnsi="Times New Roman" w:cs="B Nazanin"/>
          <w:b w:val="0"/>
          <w:color w:val="000000"/>
          <w:sz w:val="20"/>
          <w:szCs w:val="20"/>
          <w:rtl w:val="1"/>
        </w:rPr>
        <w:t xml:space="preserve">تغییر داد. فریدمن اختلاف روش‌ها را برای هزینه و پایداری نشان داد، اما برای دقت متوازن معنادار نبود. اختلاف زوجی پایداری با </w:t>
      </w:r>
      <w:r>
        <w:rPr>
          <w:rFonts w:ascii="Times New Roman" w:hAnsi="Times New Roman" w:cs="B Nazanin"/>
          <w:b w:val="0"/>
          <w:color w:val="000000"/>
          <w:sz w:val="20"/>
          <w:szCs w:val="20"/>
          <w:rtl w:val="0"/>
        </w:rPr>
        <w:t xml:space="preserve">EHOA </w:t>
      </w:r>
      <w:r>
        <w:rPr>
          <w:rFonts w:ascii="Times New Roman" w:hAnsi="Times New Roman" w:cs="B Nazanin"/>
          <w:b w:val="0"/>
          <w:color w:val="000000"/>
          <w:sz w:val="20"/>
          <w:szCs w:val="20"/>
          <w:rtl w:val="1"/>
        </w:rPr>
        <w:t>پس از اصلاح هولم درون معیار معنادار نیست. مطالعه موردی سیتولوژی سرطان پستان، کاربرد انتخاب زیرمجموعه را نشان می‌دهد و اعتبارسنجی بالینی یا صرفه‌جویی پولی را ادعا نمی‌کند. سهم پژوهش، مقایسه قابل‌ممیزی تعمیرهاست، نه برتری عمومی پیش‌بینی. شصت اجرای اصلاح‌شده اکتشافی جداگانه نیز برتری عمومی پیش‌بینی را نشان نداد.</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کلیدواژه‌ها. انتخاب ویژگی، بودجه سخت، اطلاعات متقابل بازنمونه‌گیری‌شده، پایداری زیرمجموعه</w:t>
      </w:r>
    </w:p>
    <w:p>
      <w:pPr>
        <w:sectPr>
          <w:headerReference w:type="even" r:id="rId15"/>
          <w:headerReference w:type="default" r:id="rId18"/>
          <w:footerReference w:type="default" r:id="rId19"/>
          <w:endnotePr>
            <w:numFmt w:val="decimal"/>
          </w:endnotePr>
          <w:type w:val="continuous"/>
          <w:pgSz w:w="11906" w:h="16838" w:code="9"/>
          <w:pgMar w:top="1077" w:right="907" w:bottom="1440" w:left="907" w:header="850" w:footer="562" w:gutter="0"/>
          <w:titlePg/>
          <w:rtlGutter/>
          <w:docGrid w:linePitch="272"/>
          <w:cols w:num="1" w:space="340"/>
          <w:bidi/>
        </w:sectPr>
      </w:pP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۱  مسئله و سهم پژوهش</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زیرمجموعه کوچک الزاماً کم‌هزینه نیست؛ هزینه کسب ویژگی‌ها می‌تواند متفاوت باشد. انتخاب با بودجه سخت، مجموع هزینه ویژگی‌های منتخب را محدود می‌کند </w:t>
      </w:r>
      <w:r>
        <w:rPr>
          <w:rFonts w:ascii="Times New Roman" w:hAnsi="Times New Roman" w:cs="B Nazanin"/>
          <w:b w:val="0"/>
          <w:color w:val="000000"/>
          <w:sz w:val="20"/>
          <w:szCs w:val="20"/>
          <w:rtl w:val="0"/>
        </w:rPr>
        <w:t xml:space="preserve">[1]. </w:t>
      </w:r>
      <w:r>
        <w:rPr>
          <w:rFonts w:ascii="Times New Roman" w:hAnsi="Times New Roman" w:cs="B Nazanin"/>
          <w:b w:val="0"/>
          <w:color w:val="000000"/>
          <w:sz w:val="20"/>
          <w:szCs w:val="20"/>
          <w:rtl w:val="1"/>
        </w:rPr>
        <w:t xml:space="preserve">پایداری زیرمجموعه، تغییر انتخاب ویژگی در نمونه‌های آموزش و جست‌وجوی تصادفی را می‌سنجد؛ این مفهوم با ثبات دقت یا همگرایی متفاوت است </w:t>
      </w:r>
      <w:r>
        <w:rPr>
          <w:rFonts w:ascii="Times New Roman" w:hAnsi="Times New Roman" w:cs="B Nazanin"/>
          <w:b w:val="0"/>
          <w:color w:val="000000"/>
          <w:sz w:val="20"/>
          <w:szCs w:val="20"/>
          <w:rtl w:val="0"/>
        </w:rPr>
        <w:t xml:space="preserve">[2]. </w:t>
      </w:r>
      <w:r>
        <w:rPr>
          <w:rFonts w:ascii="Times New Roman" w:hAnsi="Times New Roman" w:cs="B Nazanin"/>
          <w:b w:val="0"/>
          <w:color w:val="000000"/>
          <w:sz w:val="20"/>
          <w:szCs w:val="20"/>
          <w:rtl w:val="1"/>
        </w:rPr>
        <w:t>این تمایز برای تفسیر مجموعه اندازه‌گیری‌های زیست‌پزشکی اهمیت دارد.</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جست‌وجوی پیاده‌سازی‌شده </w:t>
      </w:r>
      <w:r>
        <w:rPr>
          <w:rFonts w:ascii="Times New Roman" w:hAnsi="Times New Roman" w:cs="B Nazanin"/>
          <w:b w:val="0"/>
          <w:color w:val="000000"/>
          <w:sz w:val="20"/>
          <w:szCs w:val="20"/>
          <w:rtl w:val="0"/>
        </w:rPr>
        <w:t xml:space="preserve">EHOA [3] </w:t>
      </w:r>
      <w:r>
        <w:rPr>
          <w:rFonts w:ascii="Times New Roman" w:hAnsi="Times New Roman" w:cs="B Nazanin"/>
          <w:b w:val="0"/>
          <w:color w:val="000000"/>
          <w:sz w:val="20"/>
          <w:szCs w:val="20"/>
          <w:rtl w:val="1"/>
        </w:rPr>
        <w:t xml:space="preserve">را حفظ و آن را با چهار تعمیر مقایسه می‌کنیم. بین نسخه‌های مقید، فقط سودمندی تعمیر تغییر می‌کند. سهم پژوهش، ادغام و ارزیابی کنترل‌شده تعمیر مبتنی بر ارتباط بازنمونه‌گیری‌شده به‌ازای هزینه است. بودجه، تعمیر، اطلاعات متقابل </w:t>
      </w:r>
      <w:r>
        <w:rPr>
          <w:rFonts w:ascii="Times New Roman" w:hAnsi="Times New Roman" w:cs="B Nazanin"/>
          <w:b w:val="0"/>
          <w:color w:val="000000"/>
          <w:sz w:val="20"/>
          <w:szCs w:val="20"/>
          <w:rtl w:val="0"/>
        </w:rPr>
        <w:t xml:space="preserve">(MI) </w:t>
      </w:r>
      <w:r>
        <w:rPr>
          <w:rFonts w:ascii="Times New Roman" w:hAnsi="Times New Roman" w:cs="B Nazanin"/>
          <w:b w:val="0"/>
          <w:color w:val="000000"/>
          <w:sz w:val="20"/>
          <w:szCs w:val="20"/>
          <w:rtl w:val="1"/>
        </w:rPr>
        <w:t xml:space="preserve">و بازنمونه‌گیری به‌تنهایی نوآوری نیستند. شناسه کد </w:t>
      </w:r>
      <w:r>
        <w:rPr>
          <w:rFonts w:ascii="Times New Roman" w:hAnsi="Times New Roman" w:cs="B Nazanin"/>
          <w:b w:val="0"/>
          <w:color w:val="000000"/>
          <w:sz w:val="20"/>
          <w:szCs w:val="20"/>
          <w:rtl w:val="0"/>
        </w:rPr>
        <w:t xml:space="preserve">CostStableEHOA </w:t>
      </w:r>
      <w:r>
        <w:rPr>
          <w:rFonts w:ascii="Times New Roman" w:hAnsi="Times New Roman" w:cs="B Nazanin"/>
          <w:b w:val="0"/>
          <w:color w:val="000000"/>
          <w:sz w:val="20"/>
          <w:szCs w:val="20"/>
          <w:rtl w:val="1"/>
        </w:rPr>
        <w:t>حفظ شد؛ عنوان جدید، ثبات هزینه یا تضمین پایداری انتخاب را القا نمی‌کند.</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۲  مطالعات مرتبط</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شاخص پایداری ممکن است انتخاب‌های تکرارپذیر اما کم‌ارزش را مطلوب نشان دهد؛ پایداری وزن‌دار با اهمیت ویژگی به این مسئله می‌پردازد </w:t>
      </w:r>
      <w:r>
        <w:rPr>
          <w:rFonts w:ascii="Times New Roman" w:hAnsi="Times New Roman" w:cs="B Nazanin"/>
          <w:b w:val="0"/>
          <w:color w:val="000000"/>
          <w:sz w:val="20"/>
          <w:szCs w:val="20"/>
          <w:rtl w:val="0"/>
        </w:rPr>
        <w:t xml:space="preserve">[4]. </w:t>
      </w:r>
      <w:r>
        <w:rPr>
          <w:rFonts w:ascii="Times New Roman" w:hAnsi="Times New Roman" w:cs="B Nazanin"/>
          <w:b w:val="0"/>
          <w:color w:val="000000"/>
          <w:sz w:val="20"/>
          <w:szCs w:val="20"/>
          <w:rtl w:val="1"/>
        </w:rPr>
        <w:t xml:space="preserve">انتخاب پزشکی با ریسک جریمه‌شده </w:t>
      </w:r>
      <w:r>
        <w:rPr>
          <w:rFonts w:ascii="Times New Roman" w:hAnsi="Times New Roman" w:cs="B Nazanin"/>
          <w:b w:val="0"/>
          <w:color w:val="000000"/>
          <w:sz w:val="20"/>
          <w:szCs w:val="20"/>
          <w:rtl w:val="0"/>
        </w:rPr>
        <w:t>[5]</w:t>
      </w:r>
      <w:r>
        <w:rPr>
          <w:rFonts w:ascii="Times New Roman" w:hAnsi="Times New Roman" w:cs="B Nazanin"/>
          <w:b w:val="0"/>
          <w:color w:val="000000"/>
          <w:sz w:val="20"/>
          <w:szCs w:val="20"/>
          <w:rtl w:val="1"/>
        </w:rPr>
        <w:t xml:space="preserve">، کسب ترتیبی ویژگی </w:t>
      </w:r>
      <w:r>
        <w:rPr>
          <w:rFonts w:ascii="Times New Roman" w:hAnsi="Times New Roman" w:cs="B Nazanin"/>
          <w:b w:val="0"/>
          <w:color w:val="000000"/>
          <w:sz w:val="20"/>
          <w:szCs w:val="20"/>
          <w:rtl w:val="0"/>
        </w:rPr>
        <w:t xml:space="preserve">[6] </w:t>
      </w:r>
      <w:r>
        <w:rPr>
          <w:rFonts w:ascii="Times New Roman" w:hAnsi="Times New Roman" w:cs="B Nazanin"/>
          <w:b w:val="0"/>
          <w:color w:val="000000"/>
          <w:sz w:val="20"/>
          <w:szCs w:val="20"/>
          <w:rtl w:val="1"/>
        </w:rPr>
        <w:t xml:space="preserve">و هزینه گروهی با ویژگی سایه </w:t>
      </w:r>
      <w:r>
        <w:rPr>
          <w:rFonts w:ascii="Times New Roman" w:hAnsi="Times New Roman" w:cs="B Nazanin"/>
          <w:b w:val="0"/>
          <w:color w:val="000000"/>
          <w:sz w:val="20"/>
          <w:szCs w:val="20"/>
          <w:rtl w:val="0"/>
        </w:rPr>
        <w:t xml:space="preserve">[7] </w:t>
      </w:r>
      <w:r>
        <w:rPr>
          <w:rFonts w:ascii="Times New Roman" w:hAnsi="Times New Roman" w:cs="B Nazanin"/>
          <w:b w:val="0"/>
          <w:color w:val="000000"/>
          <w:sz w:val="20"/>
          <w:szCs w:val="20"/>
          <w:rtl w:val="1"/>
        </w:rPr>
        <w:t xml:space="preserve">مسائل مرتبط ولی متفاوتی‌اند. جدول ۱ تفاوت‌ها را نشان می‌دهد. </w:t>
      </w:r>
      <w:r>
        <w:rPr>
          <w:rFonts w:ascii="Times New Roman" w:hAnsi="Times New Roman" w:cs="B Nazanin"/>
          <w:b w:val="0"/>
          <w:color w:val="000000"/>
          <w:sz w:val="20"/>
          <w:szCs w:val="20"/>
          <w:rtl w:val="0"/>
        </w:rPr>
        <w:t xml:space="preserve">NR </w:t>
      </w:r>
      <w:r>
        <w:rPr>
          <w:rFonts w:ascii="Times New Roman" w:hAnsi="Times New Roman" w:cs="B Nazanin"/>
          <w:b w:val="0"/>
          <w:color w:val="000000"/>
          <w:sz w:val="20"/>
          <w:szCs w:val="20"/>
          <w:rtl w:val="1"/>
        </w:rPr>
        <w:t>یعنی گزارش نشده در منبع بررسی‌شده؛ نتایج عددی این مطالعات با پروتکل حاضر مستقیماً مقایسه نمی‌شوند.</w:t>
      </w: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جدول ۱. مقایسه مطالعات؛ جزئیات پروتکل در پیوست آمده است.</w:t>
      </w:r>
    </w:p>
    <w:tbl>
      <w:tblPr>
        <w:tblW w:type="dxa" w:w="4876"/>
        <w:tblLayout w:type="fixed"/>
        <w:tblLook w:firstColumn="1" w:firstRow="1" w:lastColumn="0" w:lastRow="0" w:noHBand="0" w:noVBand="1" w:val="04A0"/>
        <w:jc w:val="left"/>
      </w:tblPr>
      <w:tblGrid>
        <w:gridCol w:w="813"/>
        <w:gridCol w:w="813"/>
        <w:gridCol w:w="813"/>
        <w:gridCol w:w="813"/>
        <w:gridCol w:w="813"/>
        <w:gridCol w:w="813"/>
      </w:tblGrid>
      <w:tr>
        <w:trPr>
          <w:cantSplit/>
          <w:tblHeader/>
        </w:trPr>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Study</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Budget</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Costs</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Stability</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Evaluation</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Difference</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Jagdhuber [1]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Additive</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Simulation</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Feasible GA</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Nogueira [2]</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Chance-corrected</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Resampling</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Metric</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Hamer [4]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Importance-weighted</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Resampling</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Metric limits</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Klonecki [5]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Feature / proxy</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Medical data</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Penalized ERM</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Valancius [6]</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Sequential</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AFA benchmarks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Patient-wise policy</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Klonecki [7]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Grouped</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MIMIC</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Shadow stopping</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This work</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Synthetic additive</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Nogueira</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 x 3 outer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 repair</w:t>
            </w:r>
          </w:p>
        </w:tc>
      </w:tr>
    </w:tbl>
    <w:p>
      <w:pPr>
        <w:spacing w:after="0"/>
      </w:pP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 xml:space="preserve">۳  </w:t>
      </w:r>
      <w:r>
        <w:rPr>
          <w:rFonts w:ascii="Times New Roman" w:hAnsi="Times New Roman" w:cs="B Nazanin"/>
          <w:b/>
          <w:color w:val="000000"/>
          <w:sz w:val="22"/>
          <w:szCs w:val="22"/>
          <w:rtl w:val="0"/>
        </w:rPr>
        <w:t xml:space="preserve">EHOA </w:t>
      </w:r>
      <w:r>
        <w:rPr>
          <w:rFonts w:ascii="Times New Roman" w:hAnsi="Times New Roman" w:cs="B Nazanin"/>
          <w:b/>
          <w:color w:val="000000"/>
          <w:sz w:val="22"/>
          <w:szCs w:val="22"/>
          <w:rtl w:val="1"/>
        </w:rPr>
        <w:t>پیاده‌سازی‌شده</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هر عضو جمعیت، موقعیت پیوسته </w:t>
      </w:r>
      <w:r>
        <w:rPr>
          <w:rFonts w:ascii="Times New Roman" w:hAnsi="Times New Roman" w:cs="B Nazanin"/>
          <w:b w:val="0"/>
          <w:color w:val="000000"/>
          <w:sz w:val="20"/>
          <w:szCs w:val="20"/>
          <w:rtl w:val="0"/>
        </w:rPr>
        <w:t xml:space="preserve">x </w:t>
      </w:r>
      <w:r>
        <w:rPr>
          <w:rFonts w:ascii="Times New Roman" w:hAnsi="Times New Roman" w:cs="B Nazanin"/>
          <w:b w:val="0"/>
          <w:color w:val="000000"/>
          <w:sz w:val="20"/>
          <w:szCs w:val="20"/>
          <w:rtl w:val="1"/>
        </w:rPr>
        <w:t xml:space="preserve">و سرعت </w:t>
      </w:r>
      <w:r>
        <w:rPr>
          <w:rFonts w:ascii="Times New Roman" w:hAnsi="Times New Roman" w:cs="B Nazanin"/>
          <w:b w:val="0"/>
          <w:color w:val="000000"/>
          <w:sz w:val="20"/>
          <w:szCs w:val="20"/>
          <w:rtl w:val="0"/>
        </w:rPr>
        <w:t xml:space="preserve">v </w:t>
      </w:r>
      <w:r>
        <w:rPr>
          <w:rFonts w:ascii="Times New Roman" w:hAnsi="Times New Roman" w:cs="B Nazanin"/>
          <w:b w:val="0"/>
          <w:color w:val="000000"/>
          <w:sz w:val="20"/>
          <w:szCs w:val="20"/>
          <w:rtl w:val="1"/>
        </w:rPr>
        <w:t xml:space="preserve">دارد؛ ماسک دودویی </w:t>
      </w:r>
      <w:r>
        <w:rPr>
          <w:rFonts w:ascii="Times New Roman" w:hAnsi="Times New Roman" w:cs="B Nazanin"/>
          <w:b w:val="0"/>
          <w:color w:val="000000"/>
          <w:sz w:val="20"/>
          <w:szCs w:val="20"/>
          <w:rtl w:val="0"/>
        </w:rPr>
        <w:t xml:space="preserve">z </w:t>
      </w:r>
      <w:r>
        <w:rPr>
          <w:rFonts w:ascii="Times New Roman" w:hAnsi="Times New Roman" w:cs="B Nazanin"/>
          <w:b w:val="0"/>
          <w:color w:val="000000"/>
          <w:sz w:val="20"/>
          <w:szCs w:val="20"/>
          <w:rtl w:val="1"/>
        </w:rPr>
        <w:t xml:space="preserve">ویژگی‌ها را انتخاب می‌کند. مقداردهی اولیه از دنباله </w:t>
      </w:r>
      <w:r>
        <w:rPr>
          <w:rFonts w:ascii="Times New Roman" w:hAnsi="Times New Roman" w:cs="B Nazanin"/>
          <w:b w:val="0"/>
          <w:color w:val="000000"/>
          <w:sz w:val="20"/>
          <w:szCs w:val="20"/>
          <w:rtl w:val="0"/>
        </w:rPr>
        <w:t xml:space="preserve">tent </w:t>
      </w:r>
      <w:r>
        <w:rPr>
          <w:rFonts w:ascii="Times New Roman" w:hAnsi="Times New Roman" w:cs="B Nazanin"/>
          <w:b w:val="0"/>
          <w:color w:val="000000"/>
          <w:sz w:val="20"/>
          <w:szCs w:val="20"/>
          <w:rtl w:val="1"/>
        </w:rPr>
        <w:t xml:space="preserve">با مقدار آغازین </w:t>
      </w:r>
      <w:r>
        <w:rPr>
          <w:rFonts w:ascii="Times New Roman" w:hAnsi="Times New Roman" w:cs="B Nazanin"/>
          <w:b w:val="0"/>
          <w:color w:val="000000"/>
          <w:sz w:val="20"/>
          <w:szCs w:val="20"/>
          <w:rtl w:val="0"/>
        </w:rPr>
        <w:t xml:space="preserve">0.7 </w:t>
      </w:r>
      <w:r>
        <w:rPr>
          <w:rFonts w:ascii="Times New Roman" w:hAnsi="Times New Roman" w:cs="B Nazanin"/>
          <w:b w:val="0"/>
          <w:color w:val="000000"/>
          <w:sz w:val="20"/>
          <w:szCs w:val="20"/>
          <w:rtl w:val="1"/>
        </w:rPr>
        <w:t xml:space="preserve">و پارامتر </w:t>
      </w:r>
      <w:r>
        <w:rPr>
          <w:rFonts w:ascii="Times New Roman" w:hAnsi="Times New Roman" w:cs="B Nazanin"/>
          <w:b w:val="0"/>
          <w:color w:val="000000"/>
          <w:sz w:val="20"/>
          <w:szCs w:val="20"/>
          <w:rtl w:val="0"/>
        </w:rPr>
        <w:t xml:space="preserve">0.4 </w:t>
      </w:r>
      <w:r>
        <w:rPr>
          <w:rFonts w:ascii="Times New Roman" w:hAnsi="Times New Roman" w:cs="B Nazanin"/>
          <w:b w:val="0"/>
          <w:color w:val="000000"/>
          <w:sz w:val="20"/>
          <w:szCs w:val="20"/>
          <w:rtl w:val="1"/>
        </w:rPr>
        <w:t xml:space="preserve">در بازه </w:t>
      </w:r>
      <w:r>
        <w:rPr>
          <w:rFonts w:ascii="Times New Roman" w:hAnsi="Times New Roman" w:cs="B Nazanin"/>
          <w:b w:val="0"/>
          <w:color w:val="000000"/>
          <w:sz w:val="20"/>
          <w:szCs w:val="20"/>
          <w:rtl w:val="0"/>
        </w:rPr>
        <w:t xml:space="preserve">[-6,6] </w:t>
      </w:r>
      <w:r>
        <w:rPr>
          <w:rFonts w:ascii="Times New Roman" w:hAnsi="Times New Roman" w:cs="B Nazanin"/>
          <w:b w:val="0"/>
          <w:color w:val="000000"/>
          <w:sz w:val="20"/>
          <w:szCs w:val="20"/>
          <w:rtl w:val="1"/>
        </w:rPr>
        <w:t xml:space="preserve">استفاده می‌کند. سرعت اولیه در </w:t>
      </w:r>
      <w:r>
        <w:rPr>
          <w:rFonts w:ascii="Times New Roman" w:hAnsi="Times New Roman" w:cs="B Nazanin"/>
          <w:b w:val="0"/>
          <w:color w:val="000000"/>
          <w:sz w:val="20"/>
          <w:szCs w:val="20"/>
          <w:rtl w:val="0"/>
        </w:rPr>
        <w:t xml:space="preserve">[-1.2,1.2] </w:t>
      </w:r>
      <w:r>
        <w:rPr>
          <w:rFonts w:ascii="Times New Roman" w:hAnsi="Times New Roman" w:cs="B Nazanin"/>
          <w:b w:val="0"/>
          <w:color w:val="000000"/>
          <w:sz w:val="20"/>
          <w:szCs w:val="20"/>
          <w:rtl w:val="1"/>
        </w:rPr>
        <w:t xml:space="preserve">یکنواخت است. به‌روزرسانی پیاده‌سازی در تکرار </w:t>
      </w:r>
      <w:r>
        <w:rPr>
          <w:rFonts w:ascii="Times New Roman" w:hAnsi="Times New Roman" w:cs="B Nazanin"/>
          <w:b w:val="0"/>
          <w:color w:val="000000"/>
          <w:sz w:val="20"/>
          <w:szCs w:val="20"/>
          <w:rtl w:val="0"/>
        </w:rPr>
        <w:t xml:space="preserve">t </w:t>
      </w:r>
      <w:r>
        <w:rPr>
          <w:rFonts w:ascii="Times New Roman" w:hAnsi="Times New Roman" w:cs="B Nazanin"/>
          <w:b w:val="0"/>
          <w:color w:val="000000"/>
          <w:sz w:val="20"/>
          <w:szCs w:val="20"/>
          <w:rtl w:val="1"/>
        </w:rPr>
        <w:t xml:space="preserve">از </w:t>
      </w:r>
      <w:r>
        <w:rPr>
          <w:rFonts w:ascii="Times New Roman" w:hAnsi="Times New Roman" w:cs="B Nazanin"/>
          <w:b w:val="0"/>
          <w:color w:val="000000"/>
          <w:sz w:val="20"/>
          <w:szCs w:val="20"/>
          <w:rtl w:val="0"/>
        </w:rPr>
        <w:t xml:space="preserve">T=10 </w:t>
      </w:r>
      <w:r>
        <w:rPr>
          <w:rFonts w:ascii="Times New Roman" w:hAnsi="Times New Roman" w:cs="B Nazanin"/>
          <w:b w:val="0"/>
          <w:color w:val="000000"/>
          <w:sz w:val="20"/>
          <w:szCs w:val="20"/>
          <w:rtl w:val="1"/>
        </w:rPr>
        <w:t>چنین است:</w:t>
      </w:r>
    </w:p>
    <w:p>
      <w:pPr>
        <w:spacing w:after="60"/>
        <w:jc w:val="center"/>
      </w:pPr>
      <m:oMath>
        <m:eqArr>
          <m:e>
            <m:r>
              <w:rPr>
                <w:sz w:val="16"/>
              </w:rPr>
              <m:t>vᵢ ← clip[−12,12](wₜvᵢ + SFₜ[2r₁(pᵢ−xᵢ)</m:t>
            </m:r>
          </m:e>
          <m:e>
            <m:r>
              <w:rPr>
                <w:sz w:val="16"/>
              </w:rPr>
              <m:t>+ 2r₂(g−xᵢ)])</m:t>
            </m:r>
          </m:e>
        </m:eqArr>
      </m:oMath>
    </w:p>
    <w:p>
      <w:pPr>
        <w:spacing w:after="60"/>
        <w:jc w:val="center"/>
      </w:pPr>
      <m:oMath>
        <m:eqArr>
          <m:e>
            <m:r>
              <w:rPr>
                <w:sz w:val="16"/>
              </w:rPr>
              <m:t>xᵢ ← clip[−6,6](xᵢ+vᵢ)</m:t>
            </m:r>
          </m:e>
          <m:e>
            <m:r>
              <w:rPr>
                <w:sz w:val="16"/>
              </w:rPr>
              <m:t>wₜ = 0.9−0.5t/T; SFₜ = 3−2t/T</m:t>
            </m:r>
          </m:e>
        </m:eqArr>
      </m:oMath>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در این روابط </w:t>
      </w:r>
      <w:r>
        <w:rPr>
          <w:rFonts w:ascii="Times New Roman" w:hAnsi="Times New Roman" w:cs="B Nazanin"/>
          <w:b w:val="0"/>
          <w:color w:val="000000"/>
          <w:sz w:val="20"/>
          <w:szCs w:val="20"/>
          <w:rtl w:val="0"/>
        </w:rPr>
        <w:t xml:space="preserve">p_i </w:t>
      </w:r>
      <w:r>
        <w:rPr>
          <w:rFonts w:ascii="Times New Roman" w:hAnsi="Times New Roman" w:cs="B Nazanin"/>
          <w:b w:val="0"/>
          <w:color w:val="000000"/>
          <w:sz w:val="20"/>
          <w:szCs w:val="20"/>
          <w:rtl w:val="1"/>
        </w:rPr>
        <w:t xml:space="preserve">و </w:t>
      </w:r>
      <w:r>
        <w:rPr>
          <w:rFonts w:ascii="Times New Roman" w:hAnsi="Times New Roman" w:cs="B Nazanin"/>
          <w:b w:val="0"/>
          <w:color w:val="000000"/>
          <w:sz w:val="20"/>
          <w:szCs w:val="20"/>
          <w:rtl w:val="0"/>
        </w:rPr>
        <w:t xml:space="preserve">g </w:t>
      </w:r>
      <w:r>
        <w:rPr>
          <w:rFonts w:ascii="Times New Roman" w:hAnsi="Times New Roman" w:cs="B Nazanin"/>
          <w:b w:val="0"/>
          <w:color w:val="000000"/>
          <w:sz w:val="20"/>
          <w:szCs w:val="20"/>
          <w:rtl w:val="1"/>
        </w:rPr>
        <w:t xml:space="preserve">بهترین موقعیت پیوسته فردی و سراسری‌اند؛ </w:t>
      </w:r>
      <w:r>
        <w:rPr>
          <w:rFonts w:ascii="Times New Roman" w:hAnsi="Times New Roman" w:cs="B Nazanin"/>
          <w:b w:val="0"/>
          <w:color w:val="000000"/>
          <w:sz w:val="20"/>
          <w:szCs w:val="20"/>
          <w:rtl w:val="0"/>
        </w:rPr>
        <w:t xml:space="preserve">r_1 </w:t>
      </w:r>
      <w:r>
        <w:rPr>
          <w:rFonts w:ascii="Times New Roman" w:hAnsi="Times New Roman" w:cs="B Nazanin"/>
          <w:b w:val="0"/>
          <w:color w:val="000000"/>
          <w:sz w:val="20"/>
          <w:szCs w:val="20"/>
          <w:rtl w:val="1"/>
        </w:rPr>
        <w:t xml:space="preserve">و </w:t>
      </w:r>
      <w:r>
        <w:rPr>
          <w:rFonts w:ascii="Times New Roman" w:hAnsi="Times New Roman" w:cs="B Nazanin"/>
          <w:b w:val="0"/>
          <w:color w:val="000000"/>
          <w:sz w:val="20"/>
          <w:szCs w:val="20"/>
          <w:rtl w:val="0"/>
        </w:rPr>
        <w:t xml:space="preserve">r_2 </w:t>
      </w:r>
      <w:r>
        <w:rPr>
          <w:rFonts w:ascii="Times New Roman" w:hAnsi="Times New Roman" w:cs="B Nazanin"/>
          <w:b w:val="0"/>
          <w:color w:val="000000"/>
          <w:sz w:val="20"/>
          <w:szCs w:val="20"/>
          <w:rtl w:val="1"/>
        </w:rPr>
        <w:t xml:space="preserve">برای هر ویژگی مستقل و یکنواخت‌اند. احتمال انتخاب از سیگموئید </w:t>
      </w:r>
      <w:r>
        <w:rPr>
          <w:rFonts w:ascii="Times New Roman" w:hAnsi="Times New Roman" w:cs="B Nazanin"/>
          <w:b w:val="0"/>
          <w:color w:val="000000"/>
          <w:sz w:val="20"/>
          <w:szCs w:val="20"/>
          <w:rtl w:val="0"/>
        </w:rPr>
        <w:t xml:space="preserve">1/(1+exp(-x_j)) </w:t>
      </w:r>
      <w:r>
        <w:rPr>
          <w:rFonts w:ascii="Times New Roman" w:hAnsi="Times New Roman" w:cs="B Nazanin"/>
          <w:b w:val="0"/>
          <w:color w:val="000000"/>
          <w:sz w:val="20"/>
          <w:szCs w:val="20"/>
          <w:rtl w:val="1"/>
        </w:rPr>
        <w:t>می‌آید. ماسک نمونه‌گیری‌شده تهی، ویژگی دارای بیشترین احتمال را بازمی‌گرداند. کد، رهبرهای پیوسته را از ماسک تعمیرشده جدا نگه می‌دارد، برازندگی ماسک تکراری را ذخیره می‌کند و پس از ده تکرار بدون توقف زودهنگام پایان می‌یابد.</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۴  تعمیر بودجه و پایداری</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هزینه‌ها، واحدهای مصنوعی مثبت، جمع‌پذیر و مستقل از برچسب‌اند. برای هر دیتاست یک‌بار از </w:t>
      </w:r>
      <w:r>
        <w:rPr>
          <w:rFonts w:ascii="Times New Roman" w:hAnsi="Times New Roman" w:cs="B Nazanin"/>
          <w:b w:val="0"/>
          <w:color w:val="000000"/>
          <w:sz w:val="20"/>
          <w:szCs w:val="20"/>
          <w:rtl w:val="0"/>
        </w:rPr>
        <w:t xml:space="preserve">lognormal(0,0.7) </w:t>
      </w:r>
      <w:r>
        <w:rPr>
          <w:rFonts w:ascii="Times New Roman" w:hAnsi="Times New Roman" w:cs="B Nazanin"/>
          <w:b w:val="0"/>
          <w:color w:val="000000"/>
          <w:sz w:val="20"/>
          <w:szCs w:val="20"/>
          <w:rtl w:val="1"/>
        </w:rPr>
        <w:t xml:space="preserve">با بذر </w:t>
      </w:r>
      <w:r>
        <w:rPr>
          <w:rFonts w:ascii="Times New Roman" w:hAnsi="Times New Roman" w:cs="B Nazanin"/>
          <w:b w:val="0"/>
          <w:color w:val="000000"/>
          <w:sz w:val="20"/>
          <w:szCs w:val="20"/>
          <w:rtl w:val="0"/>
        </w:rPr>
        <w:t xml:space="preserve">NumPy </w:t>
      </w:r>
      <w:r>
        <w:rPr>
          <w:rFonts w:ascii="Times New Roman" w:hAnsi="Times New Roman" w:cs="B Nazanin"/>
          <w:b w:val="0"/>
          <w:color w:val="000000"/>
          <w:sz w:val="20"/>
          <w:szCs w:val="20"/>
          <w:rtl w:val="1"/>
        </w:rPr>
        <w:t xml:space="preserve">برابر </w:t>
      </w:r>
      <w:r>
        <w:rPr>
          <w:rFonts w:ascii="Times New Roman" w:hAnsi="Times New Roman" w:cs="B Nazanin"/>
          <w:b w:val="0"/>
          <w:color w:val="000000"/>
          <w:sz w:val="20"/>
          <w:szCs w:val="20"/>
          <w:rtl w:val="0"/>
        </w:rPr>
        <w:t xml:space="preserve">1000+D </w:t>
      </w:r>
      <w:r>
        <w:rPr>
          <w:rFonts w:ascii="Times New Roman" w:hAnsi="Times New Roman" w:cs="B Nazanin"/>
          <w:b w:val="0"/>
          <w:color w:val="000000"/>
          <w:sz w:val="20"/>
          <w:szCs w:val="20"/>
          <w:rtl w:val="1"/>
        </w:rPr>
        <w:t xml:space="preserve">تولید می‌شوند. بودجه مطلق </w:t>
      </w:r>
      <w:r>
        <w:rPr>
          <w:rFonts w:ascii="Times New Roman" w:hAnsi="Times New Roman" w:cs="B Nazanin"/>
          <w:b w:val="0"/>
          <w:color w:val="000000"/>
          <w:sz w:val="20"/>
          <w:szCs w:val="20"/>
          <w:rtl w:val="0"/>
        </w:rPr>
        <w:t xml:space="preserve">B=0.30 sum(c) </w:t>
      </w:r>
      <w:r>
        <w:rPr>
          <w:rFonts w:ascii="Times New Roman" w:hAnsi="Times New Roman" w:cs="B Nazanin"/>
          <w:b w:val="0"/>
          <w:color w:val="000000"/>
          <w:sz w:val="20"/>
          <w:szCs w:val="20"/>
          <w:rtl w:val="1"/>
        </w:rPr>
        <w:t xml:space="preserve">از نسبت بودجه حاصل می‌شود. </w:t>
      </w:r>
      <w:r>
        <w:rPr>
          <w:rFonts w:ascii="Times New Roman" w:hAnsi="Times New Roman" w:cs="B Nazanin"/>
          <w:b w:val="0"/>
          <w:color w:val="000000"/>
          <w:sz w:val="20"/>
          <w:szCs w:val="20"/>
          <w:rtl w:val="0"/>
        </w:rPr>
        <w:t xml:space="preserve">Ionosphere </w:t>
      </w:r>
      <w:r>
        <w:rPr>
          <w:rFonts w:ascii="Times New Roman" w:hAnsi="Times New Roman" w:cs="B Nazanin"/>
          <w:b w:val="0"/>
          <w:color w:val="000000"/>
          <w:sz w:val="20"/>
          <w:szCs w:val="20"/>
          <w:rtl w:val="1"/>
        </w:rPr>
        <w:t xml:space="preserve">و </w:t>
      </w:r>
      <w:r>
        <w:rPr>
          <w:rFonts w:ascii="Times New Roman" w:hAnsi="Times New Roman" w:cs="B Nazanin"/>
          <w:b w:val="0"/>
          <w:color w:val="000000"/>
          <w:sz w:val="20"/>
          <w:szCs w:val="20"/>
          <w:rtl w:val="0"/>
        </w:rPr>
        <w:t xml:space="preserve">Dermatology </w:t>
      </w:r>
      <w:r>
        <w:rPr>
          <w:rFonts w:ascii="Times New Roman" w:hAnsi="Times New Roman" w:cs="B Nazanin"/>
          <w:b w:val="0"/>
          <w:color w:val="000000"/>
          <w:sz w:val="20"/>
          <w:szCs w:val="20"/>
          <w:rtl w:val="1"/>
        </w:rPr>
        <w:t xml:space="preserve">به‌دلیل </w:t>
      </w:r>
      <w:r>
        <w:rPr>
          <w:rFonts w:ascii="Times New Roman" w:hAnsi="Times New Roman" w:cs="B Nazanin"/>
          <w:b w:val="0"/>
          <w:color w:val="000000"/>
          <w:sz w:val="20"/>
          <w:szCs w:val="20"/>
          <w:rtl w:val="0"/>
        </w:rPr>
        <w:t>D=34</w:t>
      </w:r>
      <w:r>
        <w:rPr>
          <w:rFonts w:ascii="Times New Roman" w:hAnsi="Times New Roman" w:cs="B Nazanin"/>
          <w:b w:val="0"/>
          <w:color w:val="000000"/>
          <w:sz w:val="20"/>
          <w:szCs w:val="20"/>
          <w:rtl w:val="1"/>
        </w:rPr>
        <w:t xml:space="preserve">، بردار هزینه یکسان دارند. ماسک غیرتهی زمانی شدنی است که </w:t>
      </w:r>
      <w:r>
        <w:rPr>
          <w:rFonts w:ascii="Times New Roman" w:hAnsi="Times New Roman" w:cs="B Nazanin"/>
          <w:b w:val="0"/>
          <w:color w:val="000000"/>
          <w:sz w:val="20"/>
          <w:szCs w:val="20"/>
          <w:rtl w:val="0"/>
        </w:rPr>
        <w:t xml:space="preserve">sum(z_j c_j) &lt;= B </w:t>
      </w:r>
      <w:r>
        <w:rPr>
          <w:rFonts w:ascii="Times New Roman" w:hAnsi="Times New Roman" w:cs="B Nazanin"/>
          <w:b w:val="0"/>
          <w:color w:val="000000"/>
          <w:sz w:val="20"/>
          <w:szCs w:val="20"/>
          <w:rtl w:val="1"/>
        </w:rPr>
        <w:t>باشد.</w:t>
      </w:r>
    </w:p>
    <w:p>
      <w:pPr>
        <w:spacing w:after="60"/>
        <w:jc w:val="center"/>
      </w:pPr>
      <m:oMath>
        <m:eqArr>
          <m:e>
            <m:r>
              <w:rPr>
                <w:sz w:val="16"/>
              </w:rPr>
              <m:t>uⱼ = max(0, Īⱼ−λsⱼ); qⱼ = uⱼ/cⱼ; λ = 1</m:t>
            </m:r>
          </m:e>
        </m:eqArr>
      </m:oMath>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در تعمیر بازنمونه‌گیری‌شده، چهار نمونه درون هر کلاس با جایگذاری و اندازه </w:t>
      </w:r>
      <w:r>
        <w:rPr>
          <w:rFonts w:ascii="Times New Roman" w:hAnsi="Times New Roman" w:cs="B Nazanin"/>
          <w:b w:val="0"/>
          <w:color w:val="000000"/>
          <w:sz w:val="20"/>
          <w:szCs w:val="20"/>
          <w:rtl w:val="0"/>
        </w:rPr>
        <w:t>ceil(0.8 n_class)</w:t>
      </w:r>
      <w:r>
        <w:rPr>
          <w:rFonts w:ascii="Times New Roman" w:hAnsi="Times New Roman" w:cs="B Nazanin"/>
          <w:b w:val="0"/>
          <w:color w:val="000000"/>
          <w:sz w:val="20"/>
          <w:szCs w:val="20"/>
          <w:rtl w:val="1"/>
        </w:rPr>
        <w:t xml:space="preserve">، حداقل دو، تولید می‌شود. </w:t>
      </w:r>
      <w:r>
        <w:rPr>
          <w:rFonts w:ascii="Times New Roman" w:hAnsi="Times New Roman" w:cs="B Nazanin"/>
          <w:b w:val="0"/>
          <w:color w:val="000000"/>
          <w:sz w:val="20"/>
          <w:szCs w:val="20"/>
          <w:rtl w:val="0"/>
        </w:rPr>
        <w:t xml:space="preserve">mutual_info_classif </w:t>
      </w:r>
      <w:r>
        <w:rPr>
          <w:rFonts w:ascii="Times New Roman" w:hAnsi="Times New Roman" w:cs="B Nazanin"/>
          <w:b w:val="0"/>
          <w:color w:val="000000"/>
          <w:sz w:val="20"/>
          <w:szCs w:val="20"/>
          <w:rtl w:val="1"/>
        </w:rPr>
        <w:t xml:space="preserve">برای ماتریس متراکم، ویژگی‌ها را پیوسته و تعداد همسایه را سه در نظر می‌گیرد؛ واحد </w:t>
      </w:r>
      <w:r>
        <w:rPr>
          <w:rFonts w:ascii="Times New Roman" w:hAnsi="Times New Roman" w:cs="B Nazanin"/>
          <w:b w:val="0"/>
          <w:color w:val="000000"/>
          <w:sz w:val="20"/>
          <w:szCs w:val="20"/>
          <w:rtl w:val="0"/>
        </w:rPr>
        <w:t xml:space="preserve">MI </w:t>
      </w:r>
      <w:r>
        <w:rPr>
          <w:rFonts w:ascii="Times New Roman" w:hAnsi="Times New Roman" w:cs="B Nazanin"/>
          <w:b w:val="0"/>
          <w:color w:val="000000"/>
          <w:sz w:val="20"/>
          <w:szCs w:val="20"/>
          <w:rtl w:val="1"/>
        </w:rPr>
        <w:t xml:space="preserve">نَت است. فقط برای </w:t>
      </w:r>
      <w:r>
        <w:rPr>
          <w:rFonts w:ascii="Times New Roman" w:hAnsi="Times New Roman" w:cs="B Nazanin"/>
          <w:b w:val="0"/>
          <w:color w:val="000000"/>
          <w:sz w:val="20"/>
          <w:szCs w:val="20"/>
          <w:rtl w:val="0"/>
        </w:rPr>
        <w:t>MI</w:t>
      </w:r>
      <w:r>
        <w:rPr>
          <w:rFonts w:ascii="Times New Roman" w:hAnsi="Times New Roman" w:cs="B Nazanin"/>
          <w:b w:val="0"/>
          <w:color w:val="000000"/>
          <w:sz w:val="20"/>
          <w:szCs w:val="20"/>
          <w:rtl w:val="1"/>
        </w:rPr>
        <w:t xml:space="preserve">، مقدار گم‌شده صفر می‌شود. </w:t>
      </w:r>
      <w:r>
        <w:rPr>
          <w:rFonts w:ascii="Times New Roman" w:hAnsi="Times New Roman" w:cs="B Nazanin"/>
          <w:b w:val="0"/>
          <w:color w:val="000000"/>
          <w:sz w:val="20"/>
          <w:szCs w:val="20"/>
          <w:rtl w:val="0"/>
        </w:rPr>
        <w:t xml:space="preserve">s_j </w:t>
      </w:r>
      <w:r>
        <w:rPr>
          <w:rFonts w:ascii="Times New Roman" w:hAnsi="Times New Roman" w:cs="B Nazanin"/>
          <w:b w:val="0"/>
          <w:color w:val="000000"/>
          <w:sz w:val="20"/>
          <w:szCs w:val="20"/>
          <w:rtl w:val="1"/>
        </w:rPr>
        <w:t xml:space="preserve">انحراف معیار نمونه با </w:t>
      </w:r>
      <w:r>
        <w:rPr>
          <w:rFonts w:ascii="Times New Roman" w:hAnsi="Times New Roman" w:cs="B Nazanin"/>
          <w:b w:val="0"/>
          <w:color w:val="000000"/>
          <w:sz w:val="20"/>
          <w:szCs w:val="20"/>
          <w:rtl w:val="0"/>
        </w:rPr>
        <w:t xml:space="preserve">ddof=1 </w:t>
      </w:r>
      <w:r>
        <w:rPr>
          <w:rFonts w:ascii="Times New Roman" w:hAnsi="Times New Roman" w:cs="B Nazanin"/>
          <w:b w:val="0"/>
          <w:color w:val="000000"/>
          <w:sz w:val="20"/>
          <w:szCs w:val="20"/>
          <w:rtl w:val="1"/>
        </w:rPr>
        <w:t xml:space="preserve">است. تقسیم بر </w:t>
      </w:r>
      <w:r>
        <w:rPr>
          <w:rFonts w:ascii="Times New Roman" w:hAnsi="Times New Roman" w:cs="B Nazanin"/>
          <w:b w:val="0"/>
          <w:color w:val="000000"/>
          <w:sz w:val="20"/>
          <w:szCs w:val="20"/>
          <w:rtl w:val="0"/>
        </w:rPr>
        <w:t xml:space="preserve">sqrt(R) </w:t>
      </w:r>
      <w:r>
        <w:rPr>
          <w:rFonts w:ascii="Times New Roman" w:hAnsi="Times New Roman" w:cs="B Nazanin"/>
          <w:b w:val="0"/>
          <w:color w:val="000000"/>
          <w:sz w:val="20"/>
          <w:szCs w:val="20"/>
          <w:rtl w:val="1"/>
        </w:rPr>
        <w:t xml:space="preserve">یا سطح اطمینان کالیبره‌شده وجود ندارد. سودمندی یک‌بار روی آموزش بیرونی و با بذر مستقل </w:t>
      </w:r>
      <w:r>
        <w:rPr>
          <w:rFonts w:ascii="Times New Roman" w:hAnsi="Times New Roman" w:cs="B Nazanin"/>
          <w:b w:val="0"/>
          <w:color w:val="000000"/>
          <w:sz w:val="20"/>
          <w:szCs w:val="20"/>
          <w:rtl w:val="0"/>
        </w:rPr>
        <w:t xml:space="preserve">selector_seed+7919 </w:t>
      </w:r>
      <w:r>
        <w:rPr>
          <w:rFonts w:ascii="Times New Roman" w:hAnsi="Times New Roman" w:cs="B Nazanin"/>
          <w:b w:val="0"/>
          <w:color w:val="000000"/>
          <w:sz w:val="20"/>
          <w:szCs w:val="20"/>
          <w:rtl w:val="1"/>
        </w:rPr>
        <w:t>محاسبه می‌شود.</w:t>
      </w: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جدول ۲. هر چهار تعمیر، قاعده حذف یکسان دارند.</w:t>
      </w:r>
    </w:p>
    <w:tbl>
      <w:tblPr>
        <w:tblW w:type="dxa" w:w="4876"/>
        <w:tblLayout w:type="fixed"/>
        <w:tblLook w:firstColumn="1" w:firstRow="1" w:lastColumn="0" w:lastRow="0" w:noHBand="0" w:noVBand="1" w:val="04A0"/>
        <w:jc w:val="left"/>
      </w:tblPr>
      <w:tblGrid>
        <w:gridCol w:w="1625"/>
        <w:gridCol w:w="1625"/>
        <w:gridCol w:w="1625"/>
      </w:tblGrid>
      <w:tr>
        <w:trPr>
          <w:cantSplit/>
          <w:tblHeader/>
        </w:trPr>
        <w:tc>
          <w:tcPr>
            <w:tcW w:type="dxa" w:w="162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Repair</w:t>
            </w:r>
          </w:p>
        </w:tc>
        <w:tc>
          <w:tcPr>
            <w:tcW w:type="dxa" w:w="162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Utility u_j</w:t>
            </w:r>
          </w:p>
        </w:tc>
        <w:tc>
          <w:tcPr>
            <w:tcW w:type="dxa" w:w="162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Meaning</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Random/cost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U(0,1), fixed per fit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Not uniform deletion</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Cheapest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Largest cost first</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Single-sample MI</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Relevance per cost</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Resampled/cost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max(0, mean MI - SD)</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Conservative heuristic</w:t>
            </w:r>
          </w:p>
        </w:tc>
      </w:tr>
    </w:tbl>
    <w:p>
      <w:pPr>
        <w:spacing w:after="0"/>
      </w:pP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روند اجرا: جمعیت را مقداردهی کن؛ ماسک سیگموئید را بساز؛ پیش از برازندگی تعمیر کن؛ ارزیابی و رهبرهای فردی/سراسری را به‌روزرسانی کن؛ حرکت، نمونه‌گیری، تعمیر و ارزیابی را تکرار کن؛ بهترین ماسک تعمیرشده را برگردان. تعمیر تا زمان نقض بودجه و وجود بیش از یک ویژگی، کمترین </w:t>
      </w:r>
      <w:r>
        <w:rPr>
          <w:rFonts w:ascii="Times New Roman" w:hAnsi="Times New Roman" w:cs="B Nazanin"/>
          <w:b w:val="0"/>
          <w:color w:val="000000"/>
          <w:sz w:val="20"/>
          <w:szCs w:val="20"/>
          <w:rtl w:val="0"/>
        </w:rPr>
        <w:t xml:space="preserve">q_j </w:t>
      </w:r>
      <w:r>
        <w:rPr>
          <w:rFonts w:ascii="Times New Roman" w:hAnsi="Times New Roman" w:cs="B Nazanin"/>
          <w:b w:val="0"/>
          <w:color w:val="000000"/>
          <w:sz w:val="20"/>
          <w:szCs w:val="20"/>
          <w:rtl w:val="1"/>
        </w:rPr>
        <w:t>فعال را حذف می‌کند. تک‌ویژگی غیرقابل‌خرید حذف و ماسک تهی با بهترین نسبت از بین ویژگی‌های قابل‌خرید پر می‌شود. تساوی با اولین اندیس شکسته می‌شود. سودمندی برای هر جواب دوباره محاسبه نمی‌شود.</w:t>
      </w:r>
    </w:p>
    <w:p>
      <w:pPr>
        <w:spacing w:after="60"/>
        <w:jc w:val="center"/>
      </w:pPr>
      <m:oMath>
        <m:eqArr>
          <m:e>
            <m:r>
              <w:rPr>
                <w:sz w:val="16"/>
              </w:rPr>
              <m:t>F(z) = 0.99(1−Acc̄inner) + 0.01|z|/D</m:t>
            </m:r>
          </m:e>
        </m:eqArr>
      </m:oMath>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تابع هدف دست‌نخورده، خطای دقت معمولی درونی را کمینه می‌کند، نه خطای دقت متوازن. دقت متوازن بیرونی </w:t>
      </w:r>
      <w:r>
        <w:rPr>
          <w:rFonts w:ascii="Times New Roman" w:hAnsi="Times New Roman" w:cs="B Nazanin"/>
          <w:b w:val="0"/>
          <w:color w:val="000000"/>
          <w:sz w:val="20"/>
          <w:szCs w:val="20"/>
          <w:rtl w:val="0"/>
        </w:rPr>
        <w:t>(BA)</w:t>
      </w:r>
      <w:r>
        <w:rPr>
          <w:rFonts w:ascii="Times New Roman" w:hAnsi="Times New Roman" w:cs="B Nazanin"/>
          <w:b w:val="0"/>
          <w:color w:val="000000"/>
          <w:sz w:val="20"/>
          <w:szCs w:val="20"/>
          <w:rtl w:val="1"/>
        </w:rPr>
        <w:t xml:space="preserve">، میانگین بازخوانی کلاس‌هاست. پایداری یک‌بار برای هر دیتاست/روش و از </w:t>
      </w:r>
      <w:r>
        <w:rPr>
          <w:rFonts w:ascii="Times New Roman" w:hAnsi="Times New Roman" w:cs="B Nazanin"/>
          <w:b w:val="0"/>
          <w:color w:val="000000"/>
          <w:sz w:val="20"/>
          <w:szCs w:val="20"/>
          <w:rtl w:val="0"/>
        </w:rPr>
        <w:t xml:space="preserve">M=6 </w:t>
      </w:r>
      <w:r>
        <w:rPr>
          <w:rFonts w:ascii="Times New Roman" w:hAnsi="Times New Roman" w:cs="B Nazanin"/>
          <w:b w:val="0"/>
          <w:color w:val="000000"/>
          <w:sz w:val="20"/>
          <w:szCs w:val="20"/>
          <w:rtl w:val="1"/>
        </w:rPr>
        <w:t>ماسک نهایی محاسبه می‌شود:</w:t>
      </w:r>
    </w:p>
    <w:p>
      <w:pPr>
        <w:spacing w:after="60"/>
        <w:jc w:val="center"/>
      </w:pPr>
      <m:oMath>
        <m:eqArr>
          <m:e>
            <m:r>
              <w:rPr>
                <w:sz w:val="16"/>
              </w:rPr>
              <m:t>s²ⱼ = M/(M−1) · pⱼ(1−pⱼ)</m:t>
            </m:r>
          </m:e>
          <m:e>
            <m:r>
              <w:rPr>
                <w:sz w:val="16"/>
              </w:rPr>
              <m:t>Φ = clip[−1,1](1−mean(s²ⱼ)/[(k̄/D)(1−k̄/D)])</m:t>
            </m:r>
          </m:e>
        </m:eqArr>
      </m:oMath>
    </w:p>
    <w:p>
      <w:pPr>
        <w:widowControl/>
        <w:spacing w:after="60" w:before="0" w:line="240" w:lineRule="auto"/>
        <w:ind w:left="0" w:right="0" w:firstLine="0"/>
        <w:jc w:val="both"/>
        <w:bidi w:val="1"/>
      </w:pPr>
      <w:r>
        <w:rPr>
          <w:rFonts w:ascii="Times New Roman" w:hAnsi="Times New Roman" w:cs="B Nazanin"/>
          <w:b w:val="0"/>
          <w:color w:val="000000"/>
          <w:sz w:val="20"/>
          <w:szCs w:val="20"/>
          <w:rtl w:val="0"/>
        </w:rPr>
      </w:r>
      <w:r>
        <w:rPr>
          <w:rFonts w:ascii="Times New Roman" w:hAnsi="Times New Roman" w:cs="B Nazanin"/>
          <w:b w:val="0"/>
          <w:color w:val="000000"/>
          <w:sz w:val="20"/>
          <w:szCs w:val="20"/>
          <w:rtl w:val="0"/>
        </w:rPr>
        <w:t xml:space="preserve">p_j </w:t>
      </w:r>
      <w:r>
        <w:rPr>
          <w:rFonts w:ascii="Times New Roman" w:hAnsi="Times New Roman" w:cs="B Nazanin"/>
          <w:b w:val="0"/>
          <w:color w:val="000000"/>
          <w:sz w:val="20"/>
          <w:szCs w:val="20"/>
          <w:rtl w:val="1"/>
        </w:rPr>
        <w:t xml:space="preserve">فراوانی انتخاب و </w:t>
      </w:r>
      <w:r>
        <w:rPr>
          <w:rFonts w:ascii="Times New Roman" w:hAnsi="Times New Roman" w:cs="B Nazanin"/>
          <w:b w:val="0"/>
          <w:color w:val="000000"/>
          <w:sz w:val="20"/>
          <w:szCs w:val="20"/>
          <w:rtl w:val="0"/>
        </w:rPr>
        <w:t xml:space="preserve">k-bar </w:t>
      </w:r>
      <w:r>
        <w:rPr>
          <w:rFonts w:ascii="Times New Roman" w:hAnsi="Times New Roman" w:cs="B Nazanin"/>
          <w:b w:val="0"/>
          <w:color w:val="000000"/>
          <w:sz w:val="20"/>
          <w:szCs w:val="20"/>
          <w:rtl w:val="1"/>
        </w:rPr>
        <w:t xml:space="preserve">میانگین اندازه زیرمجموعه است. کد برای ماسک‌های تهی/کامل یکسان، مقدار یک برمی‌گرداند. این شاخص بدون واحد و تصحیح‌شده نسبت به شانس </w:t>
      </w:r>
      <w:r>
        <w:rPr>
          <w:rFonts w:ascii="Times New Roman" w:hAnsi="Times New Roman" w:cs="B Nazanin"/>
          <w:b w:val="0"/>
          <w:color w:val="000000"/>
          <w:sz w:val="20"/>
          <w:szCs w:val="20"/>
          <w:rtl w:val="0"/>
        </w:rPr>
        <w:t>[2]</w:t>
      </w:r>
      <w:r>
        <w:rPr>
          <w:rFonts w:ascii="Times New Roman" w:hAnsi="Times New Roman" w:cs="B Nazanin"/>
          <w:b w:val="0"/>
          <w:color w:val="000000"/>
          <w:sz w:val="20"/>
          <w:szCs w:val="20"/>
          <w:rtl w:val="1"/>
        </w:rPr>
        <w:t xml:space="preserve">، تغییر ناشی از تقسیم داده و جست‌وجو را با هم می‌سنجد. هم‌پوشانی آموزش، شش ماسک را وابسته می‌کند. شش مقدار پایداری تکرارشده در </w:t>
      </w:r>
      <w:r>
        <w:rPr>
          <w:rFonts w:ascii="Times New Roman" w:hAnsi="Times New Roman" w:cs="B Nazanin"/>
          <w:b w:val="0"/>
          <w:color w:val="000000"/>
          <w:sz w:val="20"/>
          <w:szCs w:val="20"/>
          <w:rtl w:val="0"/>
        </w:rPr>
        <w:t xml:space="preserve">CSV </w:t>
      </w:r>
      <w:r>
        <w:rPr>
          <w:rFonts w:ascii="Times New Roman" w:hAnsi="Times New Roman" w:cs="B Nazanin"/>
          <w:b w:val="0"/>
          <w:color w:val="000000"/>
          <w:sz w:val="20"/>
          <w:szCs w:val="20"/>
          <w:rtl w:val="1"/>
        </w:rPr>
        <w:t>شش مشاهده مستقل نیستند. هم‌پوشانی جاکارد، معیار تکمیلی بدون تصحیح شانس است.</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۵  دیتاست‌ها و ممیزی منبع</w:t>
      </w: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 xml:space="preserve">جدول ۳. </w:t>
      </w:r>
      <w:r>
        <w:rPr>
          <w:rFonts w:ascii="Times New Roman" w:hAnsi="Times New Roman" w:cs="B Nazanin"/>
          <w:b w:val="0"/>
          <w:color w:val="000000"/>
          <w:sz w:val="18"/>
          <w:szCs w:val="18"/>
          <w:rtl w:val="0"/>
        </w:rPr>
        <w:t xml:space="preserve">N </w:t>
      </w:r>
      <w:r>
        <w:rPr>
          <w:rFonts w:ascii="Times New Roman" w:hAnsi="Times New Roman" w:cs="B Nazanin"/>
          <w:b w:val="0"/>
          <w:color w:val="000000"/>
          <w:sz w:val="18"/>
          <w:szCs w:val="18"/>
          <w:rtl w:val="1"/>
        </w:rPr>
        <w:t xml:space="preserve">فایل / پس از حذف تکراری؛ </w:t>
      </w:r>
      <w:r>
        <w:rPr>
          <w:rFonts w:ascii="Times New Roman" w:hAnsi="Times New Roman" w:cs="B Nazanin"/>
          <w:b w:val="0"/>
          <w:color w:val="000000"/>
          <w:sz w:val="18"/>
          <w:szCs w:val="18"/>
          <w:rtl w:val="0"/>
        </w:rPr>
        <w:t xml:space="preserve">D </w:t>
      </w:r>
      <w:r>
        <w:rPr>
          <w:rFonts w:ascii="Times New Roman" w:hAnsi="Times New Roman" w:cs="B Nazanin"/>
          <w:b w:val="0"/>
          <w:color w:val="000000"/>
          <w:sz w:val="18"/>
          <w:szCs w:val="18"/>
          <w:rtl w:val="1"/>
        </w:rPr>
        <w:t>تعداد ستون عددی موجود است.</w:t>
      </w:r>
    </w:p>
    <w:tbl>
      <w:tblPr>
        <w:tblW w:type="dxa" w:w="4876"/>
        <w:tblLayout w:type="fixed"/>
        <w:tblLook w:firstColumn="1" w:firstRow="1" w:lastColumn="0" w:lastRow="0" w:noHBand="0" w:noVBand="1" w:val="04A0"/>
        <w:jc w:val="left"/>
      </w:tblPr>
      <w:tblGrid>
        <w:gridCol w:w="1157"/>
        <w:gridCol w:w="1074"/>
        <w:gridCol w:w="289"/>
        <w:gridCol w:w="248"/>
        <w:gridCol w:w="1570"/>
        <w:gridCol w:w="537"/>
      </w:tblGrid>
      <w:tr>
        <w:trPr>
          <w:cantSplit/>
          <w:tblHeader/>
        </w:trPr>
        <w:tc>
          <w:tcPr>
            <w:tcW w:type="dxa" w:w="1157"/>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Dataset</w:t>
            </w:r>
          </w:p>
        </w:tc>
        <w:tc>
          <w:tcPr>
            <w:tcW w:type="dxa" w:w="1074"/>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N raw/used</w:t>
            </w:r>
          </w:p>
        </w:tc>
        <w:tc>
          <w:tcPr>
            <w:tcW w:type="dxa" w:w="28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D</w:t>
            </w:r>
          </w:p>
        </w:tc>
        <w:tc>
          <w:tcPr>
            <w:tcW w:type="dxa" w:w="24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K</w:t>
            </w:r>
          </w:p>
        </w:tc>
        <w:tc>
          <w:tcPr>
            <w:tcW w:type="dxa" w:w="1570"/>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Class counts used</w:t>
            </w:r>
          </w:p>
        </w:tc>
        <w:tc>
          <w:tcPr>
            <w:tcW w:type="dxa" w:w="537"/>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Source</w:t>
            </w:r>
          </w:p>
        </w:tc>
      </w:tr>
      <w:tr>
        <w:trPr>
          <w:cantSplit/>
        </w:trPr>
        <w:tc>
          <w:tcPr>
            <w:tcW w:type="dxa" w:w="115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Breast Cancer</w:t>
            </w:r>
          </w:p>
        </w:tc>
        <w:tc>
          <w:tcPr>
            <w:tcW w:type="dxa" w:w="1074"/>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569 / 569</w:t>
            </w:r>
          </w:p>
        </w:tc>
        <w:tc>
          <w:tcPr>
            <w:tcW w:type="dxa" w:w="28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30</w:t>
            </w:r>
          </w:p>
        </w:tc>
        <w:tc>
          <w:tcPr>
            <w:tcW w:type="dxa" w:w="24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57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212/ 357</w:t>
            </w:r>
          </w:p>
        </w:tc>
        <w:tc>
          <w:tcPr>
            <w:tcW w:type="dxa" w:w="53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U17</w:t>
            </w:r>
          </w:p>
        </w:tc>
      </w:tr>
      <w:tr>
        <w:trPr>
          <w:cantSplit/>
        </w:trPr>
        <w:tc>
          <w:tcPr>
            <w:tcW w:type="dxa" w:w="115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Wine</w:t>
            </w:r>
          </w:p>
        </w:tc>
        <w:tc>
          <w:tcPr>
            <w:tcW w:type="dxa" w:w="1074"/>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178 / 178</w:t>
            </w:r>
          </w:p>
        </w:tc>
        <w:tc>
          <w:tcPr>
            <w:tcW w:type="dxa" w:w="28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13</w:t>
            </w:r>
          </w:p>
        </w:tc>
        <w:tc>
          <w:tcPr>
            <w:tcW w:type="dxa" w:w="24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w:t>
            </w:r>
          </w:p>
        </w:tc>
        <w:tc>
          <w:tcPr>
            <w:tcW w:type="dxa" w:w="157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59/ 71/ 48</w:t>
            </w:r>
          </w:p>
        </w:tc>
        <w:tc>
          <w:tcPr>
            <w:tcW w:type="dxa" w:w="53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U109</w:t>
            </w:r>
          </w:p>
        </w:tc>
      </w:tr>
      <w:tr>
        <w:trPr>
          <w:cantSplit/>
        </w:trPr>
        <w:tc>
          <w:tcPr>
            <w:tcW w:type="dxa" w:w="115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Ionosphere</w:t>
            </w:r>
          </w:p>
        </w:tc>
        <w:tc>
          <w:tcPr>
            <w:tcW w:type="dxa" w:w="1074"/>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351 / 350</w:t>
            </w:r>
          </w:p>
        </w:tc>
        <w:tc>
          <w:tcPr>
            <w:tcW w:type="dxa" w:w="28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34</w:t>
            </w:r>
          </w:p>
        </w:tc>
        <w:tc>
          <w:tcPr>
            <w:tcW w:type="dxa" w:w="24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57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125/ 225</w:t>
            </w:r>
          </w:p>
        </w:tc>
        <w:tc>
          <w:tcPr>
            <w:tcW w:type="dxa" w:w="53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O59</w:t>
            </w:r>
          </w:p>
        </w:tc>
      </w:tr>
      <w:tr>
        <w:trPr>
          <w:cantSplit/>
        </w:trPr>
        <w:tc>
          <w:tcPr>
            <w:tcW w:type="dxa" w:w="115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Sonar</w:t>
            </w:r>
          </w:p>
        </w:tc>
        <w:tc>
          <w:tcPr>
            <w:tcW w:type="dxa" w:w="1074"/>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208 / 208</w:t>
            </w:r>
          </w:p>
        </w:tc>
        <w:tc>
          <w:tcPr>
            <w:tcW w:type="dxa" w:w="28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60</w:t>
            </w:r>
          </w:p>
        </w:tc>
        <w:tc>
          <w:tcPr>
            <w:tcW w:type="dxa" w:w="24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57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111/ 97</w:t>
            </w:r>
          </w:p>
        </w:tc>
        <w:tc>
          <w:tcPr>
            <w:tcW w:type="dxa" w:w="53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O40</w:t>
            </w:r>
          </w:p>
        </w:tc>
      </w:tr>
      <w:tr>
        <w:trPr>
          <w:cantSplit/>
        </w:trPr>
        <w:tc>
          <w:tcPr>
            <w:tcW w:type="dxa" w:w="115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Dermatology</w:t>
            </w:r>
          </w:p>
        </w:tc>
        <w:tc>
          <w:tcPr>
            <w:tcW w:type="dxa" w:w="1074"/>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366 / 366</w:t>
            </w:r>
          </w:p>
        </w:tc>
        <w:tc>
          <w:tcPr>
            <w:tcW w:type="dxa" w:w="28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34</w:t>
            </w:r>
          </w:p>
        </w:tc>
        <w:tc>
          <w:tcPr>
            <w:tcW w:type="dxa" w:w="24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w:t>
            </w:r>
          </w:p>
        </w:tc>
        <w:tc>
          <w:tcPr>
            <w:tcW w:type="dxa" w:w="157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112/ 61/ 72/ 49/ 52/ 20</w:t>
            </w:r>
          </w:p>
        </w:tc>
        <w:tc>
          <w:tcPr>
            <w:tcW w:type="dxa" w:w="53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O35</w:t>
            </w:r>
          </w:p>
        </w:tc>
      </w:tr>
      <w:tr>
        <w:trPr>
          <w:cantSplit/>
        </w:trPr>
        <w:tc>
          <w:tcPr>
            <w:tcW w:type="dxa" w:w="115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Spambase</w:t>
            </w:r>
          </w:p>
        </w:tc>
        <w:tc>
          <w:tcPr>
            <w:tcW w:type="dxa" w:w="1074"/>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4601 / 4210</w:t>
            </w:r>
          </w:p>
        </w:tc>
        <w:tc>
          <w:tcPr>
            <w:tcW w:type="dxa" w:w="28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57</w:t>
            </w:r>
          </w:p>
        </w:tc>
        <w:tc>
          <w:tcPr>
            <w:tcW w:type="dxa" w:w="24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57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2531/ 1679</w:t>
            </w:r>
          </w:p>
        </w:tc>
        <w:tc>
          <w:tcPr>
            <w:tcW w:type="dxa" w:w="53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O44</w:t>
            </w:r>
          </w:p>
        </w:tc>
      </w:tr>
      <w:tr>
        <w:trPr>
          <w:cantSplit/>
        </w:trPr>
        <w:tc>
          <w:tcPr>
            <w:tcW w:type="dxa" w:w="115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Parkinsons*</w:t>
            </w:r>
          </w:p>
        </w:tc>
        <w:tc>
          <w:tcPr>
            <w:tcW w:type="dxa" w:w="1074"/>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195 / 195</w:t>
            </w:r>
          </w:p>
        </w:tc>
        <w:tc>
          <w:tcPr>
            <w:tcW w:type="dxa" w:w="28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w:t>
            </w:r>
          </w:p>
        </w:tc>
        <w:tc>
          <w:tcPr>
            <w:tcW w:type="dxa" w:w="24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57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48/ 147</w:t>
            </w:r>
          </w:p>
        </w:tc>
        <w:tc>
          <w:tcPr>
            <w:tcW w:type="dxa" w:w="53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O1488</w:t>
            </w:r>
          </w:p>
        </w:tc>
      </w:tr>
      <w:tr>
        <w:trPr>
          <w:cantSplit/>
        </w:trPr>
        <w:tc>
          <w:tcPr>
            <w:tcW w:type="dxa" w:w="115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Hill-Valley</w:t>
            </w:r>
          </w:p>
        </w:tc>
        <w:tc>
          <w:tcPr>
            <w:tcW w:type="dxa" w:w="1074"/>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1212 / 1212</w:t>
            </w:r>
          </w:p>
        </w:tc>
        <w:tc>
          <w:tcPr>
            <w:tcW w:type="dxa" w:w="28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100</w:t>
            </w:r>
          </w:p>
        </w:tc>
        <w:tc>
          <w:tcPr>
            <w:tcW w:type="dxa" w:w="24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57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606/ 606</w:t>
            </w:r>
          </w:p>
        </w:tc>
        <w:tc>
          <w:tcPr>
            <w:tcW w:type="dxa" w:w="53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O1479</w:t>
            </w:r>
          </w:p>
        </w:tc>
      </w:tr>
      <w:tr>
        <w:trPr>
          <w:cantSplit/>
        </w:trPr>
        <w:tc>
          <w:tcPr>
            <w:tcW w:type="dxa" w:w="115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Steel Plates*</w:t>
            </w:r>
          </w:p>
        </w:tc>
        <w:tc>
          <w:tcPr>
            <w:tcW w:type="dxa" w:w="1074"/>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1941 / 1941</w:t>
            </w:r>
          </w:p>
        </w:tc>
        <w:tc>
          <w:tcPr>
            <w:tcW w:type="dxa" w:w="28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33</w:t>
            </w:r>
          </w:p>
        </w:tc>
        <w:tc>
          <w:tcPr>
            <w:tcW w:type="dxa" w:w="24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57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1268/ 673</w:t>
            </w:r>
          </w:p>
        </w:tc>
        <w:tc>
          <w:tcPr>
            <w:tcW w:type="dxa" w:w="53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O1504</w:t>
            </w:r>
          </w:p>
        </w:tc>
      </w:tr>
      <w:tr>
        <w:trPr>
          <w:cantSplit/>
        </w:trPr>
        <w:tc>
          <w:tcPr>
            <w:tcW w:type="dxa" w:w="115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Madelon</w:t>
            </w:r>
          </w:p>
        </w:tc>
        <w:tc>
          <w:tcPr>
            <w:tcW w:type="dxa" w:w="1074"/>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2600 / 2600</w:t>
            </w:r>
          </w:p>
        </w:tc>
        <w:tc>
          <w:tcPr>
            <w:tcW w:type="dxa" w:w="28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500</w:t>
            </w:r>
          </w:p>
        </w:tc>
        <w:tc>
          <w:tcPr>
            <w:tcW w:type="dxa" w:w="24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57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1300/ 1300</w:t>
            </w:r>
          </w:p>
        </w:tc>
        <w:tc>
          <w:tcPr>
            <w:tcW w:type="dxa" w:w="53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O1485</w:t>
            </w:r>
          </w:p>
        </w:tc>
      </w:tr>
    </w:tbl>
    <w:p>
      <w:pPr>
        <w:spacing w:after="0"/>
      </w:pP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شناسه </w:t>
      </w:r>
      <w:r>
        <w:rPr>
          <w:rFonts w:ascii="Times New Roman" w:hAnsi="Times New Roman" w:cs="B Nazanin"/>
          <w:b w:val="0"/>
          <w:color w:val="000000"/>
          <w:sz w:val="20"/>
          <w:szCs w:val="20"/>
          <w:rtl w:val="0"/>
        </w:rPr>
        <w:t xml:space="preserve">U </w:t>
      </w:r>
      <w:r>
        <w:rPr>
          <w:rFonts w:ascii="Times New Roman" w:hAnsi="Times New Roman" w:cs="B Nazanin"/>
          <w:b w:val="0"/>
          <w:color w:val="000000"/>
          <w:sz w:val="20"/>
          <w:szCs w:val="20"/>
          <w:rtl w:val="1"/>
        </w:rPr>
        <w:t xml:space="preserve">به </w:t>
      </w:r>
      <w:r>
        <w:rPr>
          <w:rFonts w:ascii="Times New Roman" w:hAnsi="Times New Roman" w:cs="B Nazanin"/>
          <w:b w:val="0"/>
          <w:color w:val="000000"/>
          <w:sz w:val="20"/>
          <w:szCs w:val="20"/>
          <w:rtl w:val="0"/>
        </w:rPr>
        <w:t xml:space="preserve">archive.ics.uci.edu/dataset/{id} </w:t>
      </w:r>
      <w:r>
        <w:rPr>
          <w:rFonts w:ascii="Times New Roman" w:hAnsi="Times New Roman" w:cs="B Nazanin"/>
          <w:b w:val="0"/>
          <w:color w:val="000000"/>
          <w:sz w:val="20"/>
          <w:szCs w:val="20"/>
          <w:rtl w:val="1"/>
        </w:rPr>
        <w:t xml:space="preserve">و </w:t>
      </w:r>
      <w:r>
        <w:rPr>
          <w:rFonts w:ascii="Times New Roman" w:hAnsi="Times New Roman" w:cs="B Nazanin"/>
          <w:b w:val="0"/>
          <w:color w:val="000000"/>
          <w:sz w:val="20"/>
          <w:szCs w:val="20"/>
          <w:rtl w:val="0"/>
        </w:rPr>
        <w:t xml:space="preserve">O </w:t>
      </w:r>
      <w:r>
        <w:rPr>
          <w:rFonts w:ascii="Times New Roman" w:hAnsi="Times New Roman" w:cs="B Nazanin"/>
          <w:b w:val="0"/>
          <w:color w:val="000000"/>
          <w:sz w:val="20"/>
          <w:szCs w:val="20"/>
          <w:rtl w:val="1"/>
        </w:rPr>
        <w:t xml:space="preserve">به </w:t>
      </w:r>
      <w:r>
        <w:rPr>
          <w:rFonts w:ascii="Times New Roman" w:hAnsi="Times New Roman" w:cs="B Nazanin"/>
          <w:b w:val="0"/>
          <w:color w:val="000000"/>
          <w:sz w:val="20"/>
          <w:szCs w:val="20"/>
          <w:rtl w:val="0"/>
        </w:rPr>
        <w:t xml:space="preserve">openml.org/d/{id} </w:t>
      </w:r>
      <w:r>
        <w:rPr>
          <w:rFonts w:ascii="Times New Roman" w:hAnsi="Times New Roman" w:cs="B Nazanin"/>
          <w:b w:val="0"/>
          <w:color w:val="000000"/>
          <w:sz w:val="20"/>
          <w:szCs w:val="20"/>
          <w:rtl w:val="1"/>
        </w:rPr>
        <w:t xml:space="preserve">ارجاع می‌دهد. پیوست، لینک مستقیم، توزیع خام/پاک‌شده، هش و بودجه را دارد. کدگذاری </w:t>
      </w:r>
      <w:r>
        <w:rPr>
          <w:rFonts w:ascii="Times New Roman" w:hAnsi="Times New Roman" w:cs="B Nazanin"/>
          <w:b w:val="0"/>
          <w:color w:val="000000"/>
          <w:sz w:val="20"/>
          <w:szCs w:val="20"/>
          <w:rtl w:val="0"/>
        </w:rPr>
        <w:t xml:space="preserve">one-hot </w:t>
      </w:r>
      <w:r>
        <w:rPr>
          <w:rFonts w:ascii="Times New Roman" w:hAnsi="Times New Roman" w:cs="B Nazanin"/>
          <w:b w:val="0"/>
          <w:color w:val="000000"/>
          <w:sz w:val="20"/>
          <w:szCs w:val="20"/>
          <w:rtl w:val="1"/>
        </w:rPr>
        <w:t xml:space="preserve">هنگام اجرا انجام نمی‌شود. </w:t>
      </w:r>
      <w:r>
        <w:rPr>
          <w:rFonts w:ascii="Times New Roman" w:hAnsi="Times New Roman" w:cs="B Nazanin"/>
          <w:b w:val="0"/>
          <w:color w:val="000000"/>
          <w:sz w:val="20"/>
          <w:szCs w:val="20"/>
          <w:rtl w:val="0"/>
        </w:rPr>
        <w:t xml:space="preserve">Steel </w:t>
      </w:r>
      <w:r>
        <w:rPr>
          <w:rFonts w:ascii="Times New Roman" w:hAnsi="Times New Roman" w:cs="B Nazanin"/>
          <w:b w:val="0"/>
          <w:color w:val="000000"/>
          <w:sz w:val="20"/>
          <w:szCs w:val="20"/>
          <w:rtl w:val="1"/>
        </w:rPr>
        <w:t xml:space="preserve">در فایل ۳۳ ورودی و دو کلاس دارد، ولی </w:t>
      </w:r>
      <w:r>
        <w:rPr>
          <w:rFonts w:ascii="Times New Roman" w:hAnsi="Times New Roman" w:cs="B Nazanin"/>
          <w:b w:val="0"/>
          <w:color w:val="000000"/>
          <w:sz w:val="20"/>
          <w:szCs w:val="20"/>
          <w:rtl w:val="0"/>
        </w:rPr>
        <w:t xml:space="preserve">UCI </w:t>
      </w:r>
      <w:r>
        <w:rPr>
          <w:rFonts w:ascii="Times New Roman" w:hAnsi="Times New Roman" w:cs="B Nazanin"/>
          <w:b w:val="0"/>
          <w:color w:val="000000"/>
          <w:sz w:val="20"/>
          <w:szCs w:val="20"/>
          <w:rtl w:val="1"/>
        </w:rPr>
        <w:t xml:space="preserve">آن را با ۲۷ پیش‌بین و هفت نوع عیب معرفی می‌کند. ستون‌های </w:t>
      </w:r>
      <w:r>
        <w:rPr>
          <w:rFonts w:ascii="Times New Roman" w:hAnsi="Times New Roman" w:cs="B Nazanin"/>
          <w:b w:val="0"/>
          <w:color w:val="000000"/>
          <w:sz w:val="20"/>
          <w:szCs w:val="20"/>
          <w:rtl w:val="0"/>
        </w:rPr>
        <w:t xml:space="preserve">V28 </w:t>
      </w:r>
      <w:r>
        <w:rPr>
          <w:rFonts w:ascii="Times New Roman" w:hAnsi="Times New Roman" w:cs="B Nazanin"/>
          <w:b w:val="0"/>
          <w:color w:val="000000"/>
          <w:sz w:val="20"/>
          <w:szCs w:val="20"/>
          <w:rtl w:val="1"/>
        </w:rPr>
        <w:t xml:space="preserve">تا </w:t>
      </w:r>
      <w:r>
        <w:rPr>
          <w:rFonts w:ascii="Times New Roman" w:hAnsi="Times New Roman" w:cs="B Nazanin"/>
          <w:b w:val="0"/>
          <w:color w:val="000000"/>
          <w:sz w:val="20"/>
          <w:szCs w:val="20"/>
          <w:rtl w:val="0"/>
        </w:rPr>
        <w:t xml:space="preserve">V33 </w:t>
      </w:r>
      <w:r>
        <w:rPr>
          <w:rFonts w:ascii="Times New Roman" w:hAnsi="Times New Roman" w:cs="B Nazanin"/>
          <w:b w:val="0"/>
          <w:color w:val="000000"/>
          <w:sz w:val="20"/>
          <w:szCs w:val="20"/>
          <w:rtl w:val="1"/>
        </w:rPr>
        <w:t xml:space="preserve">شش نشانگر عیب‌اند و هدف را دقیق تعیین می‌کنند؛ نتایج آن کنار گذاشته شد. </w:t>
      </w:r>
      <w:r>
        <w:rPr>
          <w:rFonts w:ascii="Times New Roman" w:hAnsi="Times New Roman" w:cs="B Nazanin"/>
          <w:b w:val="0"/>
          <w:color w:val="000000"/>
          <w:sz w:val="20"/>
          <w:szCs w:val="20"/>
          <w:rtl w:val="0"/>
        </w:rPr>
        <w:t xml:space="preserve">Parkinsons </w:t>
      </w:r>
      <w:r>
        <w:rPr>
          <w:rFonts w:ascii="Times New Roman" w:hAnsi="Times New Roman" w:cs="B Nazanin"/>
          <w:b w:val="0"/>
          <w:color w:val="000000"/>
          <w:sz w:val="20"/>
          <w:szCs w:val="20"/>
          <w:rtl w:val="1"/>
        </w:rPr>
        <w:t>شامل ضبط‌های تکراری افراد است و تقسیم فردمحور ندارد؛ آن نیز از تحلیل اصلی حذف شد. هشت دیتاست باقی‌مانده ۲۴۰ اجرا دارند.</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۶  ارزیابی و تحلیل آماری</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جدول ۴ تنظیمات واقعی اجرا را نشان می‌دهد، نه پیش‌فرض کلاس. تقسیم‌ها، هزینه‌ها، بذرها، معادلات جست‌وجو و برازندگی برای همه روش‌ها یکسان‌اند. موقعیت اولیه قطعی است؛ سرعت و ماسک از مولد تصادفی انتخابگر می‌آیند. چهار تعمیر، اثر رتبه‌بندی سودمندی را تحت بودجه مشترک تفکیک می‌کنند؛ مقایسه با </w:t>
      </w:r>
      <w:r>
        <w:rPr>
          <w:rFonts w:ascii="Times New Roman" w:hAnsi="Times New Roman" w:cs="B Nazanin"/>
          <w:b w:val="0"/>
          <w:color w:val="000000"/>
          <w:sz w:val="20"/>
          <w:szCs w:val="20"/>
          <w:rtl w:val="0"/>
        </w:rPr>
        <w:t xml:space="preserve">EHOA </w:t>
      </w:r>
      <w:r>
        <w:rPr>
          <w:rFonts w:ascii="Times New Roman" w:hAnsi="Times New Roman" w:cs="B Nazanin"/>
          <w:b w:val="0"/>
          <w:color w:val="000000"/>
          <w:sz w:val="20"/>
          <w:szCs w:val="20"/>
          <w:rtl w:val="1"/>
        </w:rPr>
        <w:t>همچنین اثر اعمال بودجه را می‌سنجد.</w:t>
      </w: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جدول ۴. پارامترهای استخراج‌شده از کد و پیکربندی.</w:t>
      </w:r>
    </w:p>
    <w:tbl>
      <w:tblPr>
        <w:tblW w:type="dxa" w:w="4876"/>
        <w:tblLayout w:type="fixed"/>
        <w:tblLook w:firstColumn="1" w:firstRow="1" w:lastColumn="0" w:lastRow="0" w:noHBand="0" w:noVBand="1" w:val="04A0"/>
        <w:jc w:val="left"/>
      </w:tblPr>
      <w:tblGrid>
        <w:gridCol w:w="2438"/>
        <w:gridCol w:w="2438"/>
      </w:tblGrid>
      <w:tr>
        <w:trPr>
          <w:cantSplit/>
          <w:tblHeader/>
        </w:trPr>
        <w:tc>
          <w:tcPr>
            <w:tcW w:type="dxa" w:w="243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Parameter</w:t>
            </w:r>
          </w:p>
        </w:tc>
        <w:tc>
          <w:tcPr>
            <w:tcW w:type="dxa" w:w="243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Value</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Population / iterations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8 / 10; no early stop</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Position / velocity clip</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[-6,6] / [-12,12]</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Tent / sweep / inertia</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 p=0.4 / 3 to 1 / 0.9 to 0.4</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c1,c2 / alpha</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 / 0.99</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Outer / inner folds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 stratified / 3 stratified</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Outer seeds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71001, 71002</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Selector seed</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outer seed + fold index x 100003</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 resamples / fraction</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 / 0.8 with replacement</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lambda / MI neighbors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 / 3</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Cost / budget</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lognormal(0,0.7) / 30% total</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Classifier</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5-NN; uniform; Euclidean</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Imputation / scale</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Training mean / StandardScaler</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SMOTE</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Training only; k=min(5,n_min-1)</w:t>
            </w:r>
          </w:p>
        </w:tc>
      </w:tr>
    </w:tbl>
    <w:p>
      <w:pPr>
        <w:spacing w:after="0"/>
      </w:pP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در هر تقسیم درونی، فقط آموزش برای جایگذاری میانگین، استانداردسازی و </w:t>
      </w:r>
      <w:r>
        <w:rPr>
          <w:rFonts w:ascii="Times New Roman" w:hAnsi="Times New Roman" w:cs="B Nazanin"/>
          <w:b w:val="0"/>
          <w:color w:val="000000"/>
          <w:sz w:val="20"/>
          <w:szCs w:val="20"/>
          <w:rtl w:val="0"/>
        </w:rPr>
        <w:t xml:space="preserve">SMOTE </w:t>
      </w:r>
      <w:r>
        <w:rPr>
          <w:rFonts w:ascii="Times New Roman" w:hAnsi="Times New Roman" w:cs="B Nazanin"/>
          <w:b w:val="0"/>
          <w:color w:val="000000"/>
          <w:sz w:val="20"/>
          <w:szCs w:val="20"/>
          <w:rtl w:val="1"/>
        </w:rPr>
        <w:t xml:space="preserve">به‌کار می‌رود؛ اعتبارسنجی بازنمونه‌گیری نمی‌شود. سودمندی </w:t>
      </w:r>
      <w:r>
        <w:rPr>
          <w:rFonts w:ascii="Times New Roman" w:hAnsi="Times New Roman" w:cs="B Nazanin"/>
          <w:b w:val="0"/>
          <w:color w:val="000000"/>
          <w:sz w:val="20"/>
          <w:szCs w:val="20"/>
          <w:rtl w:val="0"/>
        </w:rPr>
        <w:t xml:space="preserve">MI </w:t>
      </w:r>
      <w:r>
        <w:rPr>
          <w:rFonts w:ascii="Times New Roman" w:hAnsi="Times New Roman" w:cs="B Nazanin"/>
          <w:b w:val="0"/>
          <w:color w:val="000000"/>
          <w:sz w:val="20"/>
          <w:szCs w:val="20"/>
          <w:rtl w:val="1"/>
        </w:rPr>
        <w:t>تمام برچسب‌های آموزش بیرونی، از جمله ردیف‌های اعتبارسنجی درونی بعدی، را می‌بیند؛ بنابراین امتیاز درونی، امتیاز انتخاب است و برآورد بی‌اریب نیست. برچسب آزمون بیرونی وارد انتخاب نمی‌شود. آموزش نهایی، پیش‌پردازش/</w:t>
      </w:r>
      <w:r>
        <w:rPr>
          <w:rFonts w:ascii="Times New Roman" w:hAnsi="Times New Roman" w:cs="B Nazanin"/>
          <w:b w:val="0"/>
          <w:color w:val="000000"/>
          <w:sz w:val="20"/>
          <w:szCs w:val="20"/>
          <w:rtl w:val="0"/>
        </w:rPr>
        <w:t xml:space="preserve">SMOTE </w:t>
      </w:r>
      <w:r>
        <w:rPr>
          <w:rFonts w:ascii="Times New Roman" w:hAnsi="Times New Roman" w:cs="B Nazanin"/>
          <w:b w:val="0"/>
          <w:color w:val="000000"/>
          <w:sz w:val="20"/>
          <w:szCs w:val="20"/>
          <w:rtl w:val="1"/>
        </w:rPr>
        <w:t xml:space="preserve">و </w:t>
      </w:r>
      <w:r>
        <w:rPr>
          <w:rFonts w:ascii="Times New Roman" w:hAnsi="Times New Roman" w:cs="B Nazanin"/>
          <w:b w:val="0"/>
          <w:color w:val="000000"/>
          <w:sz w:val="20"/>
          <w:szCs w:val="20"/>
          <w:rtl w:val="0"/>
        </w:rPr>
        <w:t xml:space="preserve">5-NN </w:t>
      </w:r>
      <w:r>
        <w:rPr>
          <w:rFonts w:ascii="Times New Roman" w:hAnsi="Times New Roman" w:cs="B Nazanin"/>
          <w:b w:val="0"/>
          <w:color w:val="000000"/>
          <w:sz w:val="20"/>
          <w:szCs w:val="20"/>
          <w:rtl w:val="1"/>
        </w:rPr>
        <w:t xml:space="preserve">را برازش می‌کند. اجراگر چهار طبقه‌بند را برازش کرده، اما آرشیو فقط معیارهای </w:t>
      </w:r>
      <w:r>
        <w:rPr>
          <w:rFonts w:ascii="Times New Roman" w:hAnsi="Times New Roman" w:cs="B Nazanin"/>
          <w:b w:val="0"/>
          <w:color w:val="000000"/>
          <w:sz w:val="20"/>
          <w:szCs w:val="20"/>
          <w:rtl w:val="0"/>
        </w:rPr>
        <w:t xml:space="preserve">5-NN </w:t>
      </w:r>
      <w:r>
        <w:rPr>
          <w:rFonts w:ascii="Times New Roman" w:hAnsi="Times New Roman" w:cs="B Nazanin"/>
          <w:b w:val="0"/>
          <w:color w:val="000000"/>
          <w:sz w:val="20"/>
          <w:szCs w:val="20"/>
          <w:rtl w:val="1"/>
        </w:rPr>
        <w:t xml:space="preserve">را نگه داشته است. پیش‌پردازش و </w:t>
      </w:r>
      <w:r>
        <w:rPr>
          <w:rFonts w:ascii="Times New Roman" w:hAnsi="Times New Roman" w:cs="B Nazanin"/>
          <w:b w:val="0"/>
          <w:color w:val="000000"/>
          <w:sz w:val="20"/>
          <w:szCs w:val="20"/>
          <w:rtl w:val="0"/>
        </w:rPr>
        <w:t xml:space="preserve">SMOTE </w:t>
      </w:r>
      <w:r>
        <w:rPr>
          <w:rFonts w:ascii="Times New Roman" w:hAnsi="Times New Roman" w:cs="B Nazanin"/>
          <w:b w:val="0"/>
          <w:color w:val="000000"/>
          <w:sz w:val="20"/>
          <w:szCs w:val="20"/>
          <w:rtl w:val="1"/>
        </w:rPr>
        <w:t>پیش از اعمال ماسک‌اند؛ این شبیه‌سازی است، نه سامانه عملیاتی کسب فقط ویژگی‌های منتخب.</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شش مقدار </w:t>
      </w:r>
      <w:r>
        <w:rPr>
          <w:rFonts w:ascii="Times New Roman" w:hAnsi="Times New Roman" w:cs="B Nazanin"/>
          <w:b w:val="0"/>
          <w:color w:val="000000"/>
          <w:sz w:val="20"/>
          <w:szCs w:val="20"/>
          <w:rtl w:val="0"/>
        </w:rPr>
        <w:t>BA</w:t>
      </w:r>
      <w:r>
        <w:rPr>
          <w:rFonts w:ascii="Times New Roman" w:hAnsi="Times New Roman" w:cs="B Nazanin"/>
          <w:b w:val="0"/>
          <w:color w:val="000000"/>
          <w:sz w:val="20"/>
          <w:szCs w:val="20"/>
          <w:rtl w:val="1"/>
        </w:rPr>
        <w:t xml:space="preserve">، هزینه و اندازه را در هر دیتاست میانگین می‌گیریم و یک مقدار پایداری برای هر روش/دیتاست داریم. هشت دیتاست، نه ۲۴۰ ردیف، بلوک تحلیل‌اند </w:t>
      </w:r>
      <w:r>
        <w:rPr>
          <w:rFonts w:ascii="Times New Roman" w:hAnsi="Times New Roman" w:cs="B Nazanin"/>
          <w:b w:val="0"/>
          <w:color w:val="000000"/>
          <w:sz w:val="20"/>
          <w:szCs w:val="20"/>
          <w:rtl w:val="0"/>
        </w:rPr>
        <w:t xml:space="preserve">[8]. </w:t>
      </w:r>
      <w:r>
        <w:rPr>
          <w:rFonts w:ascii="Times New Roman" w:hAnsi="Times New Roman" w:cs="B Nazanin"/>
          <w:b w:val="0"/>
          <w:color w:val="000000"/>
          <w:sz w:val="20"/>
          <w:szCs w:val="20"/>
          <w:rtl w:val="1"/>
        </w:rPr>
        <w:t xml:space="preserve">تحلیل </w:t>
      </w:r>
      <w:r>
        <w:rPr>
          <w:rFonts w:ascii="Times New Roman" w:hAnsi="Times New Roman" w:cs="B Nazanin"/>
          <w:b w:val="0"/>
          <w:color w:val="000000"/>
          <w:sz w:val="20"/>
          <w:szCs w:val="20"/>
          <w:rtl w:val="0"/>
        </w:rPr>
        <w:t xml:space="preserve">2026-10-12 </w:t>
      </w:r>
      <w:r>
        <w:rPr>
          <w:rFonts w:ascii="Times New Roman" w:hAnsi="Times New Roman" w:cs="B Nazanin"/>
          <w:b w:val="0"/>
          <w:color w:val="000000"/>
          <w:sz w:val="20"/>
          <w:szCs w:val="20"/>
          <w:rtl w:val="1"/>
        </w:rPr>
        <w:t xml:space="preserve">گذشته‌نگر است؛ برچسب </w:t>
      </w:r>
      <w:r>
        <w:rPr>
          <w:rFonts w:ascii="Times New Roman" w:hAnsi="Times New Roman" w:cs="B Nazanin"/>
          <w:b w:val="0"/>
          <w:color w:val="000000"/>
          <w:sz w:val="20"/>
          <w:szCs w:val="20"/>
          <w:rtl w:val="0"/>
        </w:rPr>
        <w:t xml:space="preserve">confirmatory </w:t>
      </w:r>
      <w:r>
        <w:rPr>
          <w:rFonts w:ascii="Times New Roman" w:hAnsi="Times New Roman" w:cs="B Nazanin"/>
          <w:b w:val="0"/>
          <w:color w:val="000000"/>
          <w:sz w:val="20"/>
          <w:szCs w:val="20"/>
          <w:rtl w:val="1"/>
        </w:rPr>
        <w:t xml:space="preserve">و هش تنظیمات، ثبت پیشینی تاریخ‌دار را ثابت نمی‌کنند. فریدمن با تصحیح تساوی و </w:t>
      </w:r>
      <w:r>
        <w:rPr>
          <w:rFonts w:ascii="Times New Roman" w:hAnsi="Times New Roman" w:cs="B Nazanin"/>
          <w:b w:val="0"/>
          <w:color w:val="000000"/>
          <w:sz w:val="20"/>
          <w:szCs w:val="20"/>
          <w:rtl w:val="0"/>
        </w:rPr>
        <w:t>df=4</w:t>
      </w:r>
      <w:r>
        <w:rPr>
          <w:rFonts w:ascii="Times New Roman" w:hAnsi="Times New Roman" w:cs="B Nazanin"/>
          <w:b w:val="0"/>
          <w:color w:val="000000"/>
          <w:sz w:val="20"/>
          <w:szCs w:val="20"/>
          <w:rtl w:val="1"/>
        </w:rPr>
        <w:t xml:space="preserve">، ویلکاکسون زوجی دوطرفه برای چهار مقایسه و اصلاح هولم درون هر معیار را به‌کار بردیم. پیوست، اصلاح هم‌زمان ۲۴ مقایسه و شش آزمون کلی را نیز دارد. فاصله‌های صدکی بازنمونه‌گیری دیتاست (۲۰۰۰۰ بار؛ بذر </w:t>
      </w:r>
      <w:r>
        <w:rPr>
          <w:rFonts w:ascii="Times New Roman" w:hAnsi="Times New Roman" w:cs="B Nazanin"/>
          <w:b w:val="0"/>
          <w:color w:val="000000"/>
          <w:sz w:val="20"/>
          <w:szCs w:val="20"/>
          <w:rtl w:val="0"/>
        </w:rPr>
        <w:t>20261012)</w:t>
      </w:r>
      <w:r>
        <w:rPr>
          <w:rFonts w:ascii="Times New Roman" w:hAnsi="Times New Roman" w:cs="B Nazanin"/>
          <w:b w:val="0"/>
          <w:color w:val="000000"/>
          <w:sz w:val="20"/>
          <w:szCs w:val="20"/>
          <w:rtl w:val="1"/>
        </w:rPr>
        <w:t>، توصیفی و بدون اصلاح چندگانگی‌اند.</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۷  نتایج</w:t>
      </w: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 xml:space="preserve">جدول ۵. میانگین هم‌وزن هشت دیتاست؛ </w:t>
      </w:r>
      <w:r>
        <w:rPr>
          <w:rFonts w:ascii="Times New Roman" w:hAnsi="Times New Roman" w:cs="B Nazanin"/>
          <w:b w:val="0"/>
          <w:color w:val="000000"/>
          <w:sz w:val="18"/>
          <w:szCs w:val="18"/>
          <w:rtl w:val="0"/>
        </w:rPr>
        <w:t xml:space="preserve">V </w:t>
      </w:r>
      <w:r>
        <w:rPr>
          <w:rFonts w:ascii="Times New Roman" w:hAnsi="Times New Roman" w:cs="B Nazanin"/>
          <w:b w:val="0"/>
          <w:color w:val="000000"/>
          <w:sz w:val="18"/>
          <w:szCs w:val="18"/>
          <w:rtl w:val="1"/>
        </w:rPr>
        <w:t>تعداد خروجی فراتر از بودجه است.</w:t>
      </w:r>
    </w:p>
    <w:tbl>
      <w:tblPr>
        <w:tblW w:type="dxa" w:w="4876"/>
        <w:tblLayout w:type="fixed"/>
        <w:tblLook w:firstColumn="1" w:firstRow="1" w:lastColumn="0" w:lastRow="0" w:noHBand="0" w:noVBand="1" w:val="04A0"/>
        <w:jc w:val="left"/>
      </w:tblPr>
      <w:tblGrid>
        <w:gridCol w:w="813"/>
        <w:gridCol w:w="813"/>
        <w:gridCol w:w="813"/>
        <w:gridCol w:w="813"/>
        <w:gridCol w:w="813"/>
        <w:gridCol w:w="813"/>
      </w:tblGrid>
      <w:tr>
        <w:trPr>
          <w:cantSplit/>
          <w:tblHeader/>
        </w:trPr>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Method</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BA</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Cost ratio</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Size</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Stability</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V</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EHOA</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0.8068</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0.4791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49.21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0.1161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47/48</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Random/cost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0.8054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0.2727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37.54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0.1238</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0/48</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Cheapest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0.8090</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0.2708</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41.50</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0.2423</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0/48</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0.8109</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0.2770</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32.65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0.2287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0/48</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0.8116</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0.2792</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36.40</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0.2550</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0/48</w:t>
            </w:r>
          </w:p>
        </w:tc>
      </w:tr>
    </w:tbl>
    <w:p>
      <w:pPr>
        <w:spacing w:after="0"/>
      </w:pP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 xml:space="preserve">جدول ۶. آماره فریدمن و </w:t>
      </w:r>
      <w:r>
        <w:rPr>
          <w:rFonts w:ascii="Times New Roman" w:hAnsi="Times New Roman" w:cs="B Nazanin"/>
          <w:b w:val="0"/>
          <w:color w:val="000000"/>
          <w:sz w:val="18"/>
          <w:szCs w:val="18"/>
          <w:rtl w:val="0"/>
        </w:rPr>
        <w:t xml:space="preserve">p </w:t>
      </w:r>
      <w:r>
        <w:rPr>
          <w:rFonts w:ascii="Times New Roman" w:hAnsi="Times New Roman" w:cs="B Nazanin"/>
          <w:b w:val="0"/>
          <w:color w:val="000000"/>
          <w:sz w:val="18"/>
          <w:szCs w:val="18"/>
          <w:rtl w:val="1"/>
        </w:rPr>
        <w:t xml:space="preserve">خام؛ رتبه‌ها به ترتیب </w:t>
      </w:r>
      <w:r>
        <w:rPr>
          <w:rFonts w:ascii="Times New Roman" w:hAnsi="Times New Roman" w:cs="B Nazanin"/>
          <w:b w:val="0"/>
          <w:color w:val="000000"/>
          <w:sz w:val="18"/>
          <w:szCs w:val="18"/>
          <w:rtl w:val="0"/>
        </w:rPr>
        <w:t>E/R/C/M/S</w:t>
      </w:r>
      <w:r>
        <w:rPr>
          <w:rFonts w:ascii="Times New Roman" w:hAnsi="Times New Roman" w:cs="B Nazanin"/>
          <w:b w:val="0"/>
          <w:color w:val="000000"/>
          <w:sz w:val="18"/>
          <w:szCs w:val="18"/>
          <w:rtl w:val="1"/>
        </w:rPr>
        <w:t>، یک بهترین است.</w:t>
      </w:r>
    </w:p>
    <w:tbl>
      <w:tblPr>
        <w:tblW w:type="dxa" w:w="4876"/>
        <w:tblLayout w:type="fixed"/>
        <w:tblLook w:firstColumn="1" w:firstRow="1" w:lastColumn="0" w:lastRow="0" w:noHBand="0" w:noVBand="1" w:val="04A0"/>
        <w:jc w:val="left"/>
      </w:tblPr>
      <w:tblGrid>
        <w:gridCol w:w="609"/>
        <w:gridCol w:w="609"/>
        <w:gridCol w:w="609"/>
        <w:gridCol w:w="609"/>
        <w:gridCol w:w="609"/>
        <w:gridCol w:w="609"/>
        <w:gridCol w:w="609"/>
        <w:gridCol w:w="609"/>
      </w:tblGrid>
      <w:tr>
        <w:trPr>
          <w:cantSplit/>
          <w:tblHeader/>
        </w:trPr>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Metric</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Chi2</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p</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E</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R</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BA</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4.5000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0.34255</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3.12</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3.88</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2.75</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2.25</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Cost</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21.1000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0.00030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1.88</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1.88</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3.25</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Size</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23.7233</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0.00009</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1.88</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3.81</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2.06</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2.25</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Stability</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15.7000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0.00345</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4.25</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4.12</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1.88</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2.50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2.25</w:t>
            </w:r>
          </w:p>
        </w:tc>
      </w:tr>
    </w:tbl>
    <w:p>
      <w:pPr>
        <w:spacing w:after="0"/>
      </w:pP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تعمیر بازنمونه‌گیری‌شده در برابر </w:t>
      </w:r>
      <w:r>
        <w:rPr>
          <w:rFonts w:ascii="Times New Roman" w:hAnsi="Times New Roman" w:cs="B Nazanin"/>
          <w:b w:val="0"/>
          <w:color w:val="000000"/>
          <w:sz w:val="20"/>
          <w:szCs w:val="20"/>
          <w:rtl w:val="0"/>
        </w:rPr>
        <w:t>EHOA</w:t>
      </w:r>
      <w:r>
        <w:rPr>
          <w:rFonts w:ascii="Times New Roman" w:hAnsi="Times New Roman" w:cs="B Nazanin"/>
          <w:b w:val="0"/>
          <w:color w:val="000000"/>
          <w:sz w:val="20"/>
          <w:szCs w:val="20"/>
          <w:rtl w:val="1"/>
        </w:rPr>
        <w:t xml:space="preserve">، نسبت هزینه را به‌اندازه </w:t>
      </w:r>
      <w:r>
        <w:rPr>
          <w:rFonts w:ascii="Times New Roman" w:hAnsi="Times New Roman" w:cs="B Nazanin"/>
          <w:b w:val="0"/>
          <w:color w:val="000000"/>
          <w:sz w:val="20"/>
          <w:szCs w:val="20"/>
          <w:rtl w:val="0"/>
        </w:rPr>
        <w:t xml:space="preserve">-0.19986 </w:t>
      </w:r>
      <w:r>
        <w:rPr>
          <w:rFonts w:ascii="Times New Roman" w:hAnsi="Times New Roman" w:cs="B Nazanin"/>
          <w:b w:val="0"/>
          <w:color w:val="000000"/>
          <w:sz w:val="20"/>
          <w:szCs w:val="20"/>
          <w:rtl w:val="1"/>
        </w:rPr>
        <w:t xml:space="preserve">تغییر می‌دهد (ویلکاکسون </w:t>
      </w:r>
      <w:r>
        <w:rPr>
          <w:rFonts w:ascii="Times New Roman" w:hAnsi="Times New Roman" w:cs="B Nazanin"/>
          <w:b w:val="0"/>
          <w:color w:val="000000"/>
          <w:sz w:val="20"/>
          <w:szCs w:val="20"/>
          <w:rtl w:val="0"/>
        </w:rPr>
        <w:t>W=0</w:t>
      </w:r>
      <w:r>
        <w:rPr>
          <w:rFonts w:ascii="Times New Roman" w:hAnsi="Times New Roman" w:cs="B Nazanin"/>
          <w:b w:val="0"/>
          <w:color w:val="000000"/>
          <w:sz w:val="20"/>
          <w:szCs w:val="20"/>
          <w:rtl w:val="1"/>
        </w:rPr>
        <w:t xml:space="preserve">؛ </w:t>
      </w:r>
      <w:r>
        <w:rPr>
          <w:rFonts w:ascii="Times New Roman" w:hAnsi="Times New Roman" w:cs="B Nazanin"/>
          <w:b w:val="0"/>
          <w:color w:val="000000"/>
          <w:sz w:val="20"/>
          <w:szCs w:val="20"/>
          <w:rtl w:val="0"/>
        </w:rPr>
        <w:t xml:space="preserve">p </w:t>
      </w:r>
      <w:r>
        <w:rPr>
          <w:rFonts w:ascii="Times New Roman" w:hAnsi="Times New Roman" w:cs="B Nazanin"/>
          <w:b w:val="0"/>
          <w:color w:val="000000"/>
          <w:sz w:val="20"/>
          <w:szCs w:val="20"/>
          <w:rtl w:val="1"/>
        </w:rPr>
        <w:t xml:space="preserve">خام </w:t>
      </w:r>
      <w:r>
        <w:rPr>
          <w:rFonts w:ascii="Times New Roman" w:hAnsi="Times New Roman" w:cs="B Nazanin"/>
          <w:b w:val="0"/>
          <w:color w:val="000000"/>
          <w:sz w:val="20"/>
          <w:szCs w:val="20"/>
          <w:rtl w:val="0"/>
        </w:rPr>
        <w:t>0.00781</w:t>
      </w:r>
      <w:r>
        <w:rPr>
          <w:rFonts w:ascii="Times New Roman" w:hAnsi="Times New Roman" w:cs="B Nazanin"/>
          <w:b w:val="0"/>
          <w:color w:val="000000"/>
          <w:sz w:val="20"/>
          <w:szCs w:val="20"/>
          <w:rtl w:val="1"/>
        </w:rPr>
        <w:t xml:space="preserve">؛ هولم درون معیار </w:t>
      </w:r>
      <w:r>
        <w:rPr>
          <w:rFonts w:ascii="Times New Roman" w:hAnsi="Times New Roman" w:cs="B Nazanin"/>
          <w:b w:val="0"/>
          <w:color w:val="000000"/>
          <w:sz w:val="20"/>
          <w:szCs w:val="20"/>
          <w:rtl w:val="0"/>
        </w:rPr>
        <w:t>0.03125</w:t>
      </w:r>
      <w:r>
        <w:rPr>
          <w:rFonts w:ascii="Times New Roman" w:hAnsi="Times New Roman" w:cs="B Nazanin"/>
          <w:b w:val="0"/>
          <w:color w:val="000000"/>
          <w:sz w:val="20"/>
          <w:szCs w:val="20"/>
          <w:rtl w:val="1"/>
        </w:rPr>
        <w:t xml:space="preserve">؛ اندازه اثر رتبه‌ای </w:t>
      </w:r>
      <w:r>
        <w:rPr>
          <w:rFonts w:ascii="Times New Roman" w:hAnsi="Times New Roman" w:cs="B Nazanin"/>
          <w:b w:val="0"/>
          <w:color w:val="000000"/>
          <w:sz w:val="20"/>
          <w:szCs w:val="20"/>
          <w:rtl w:val="0"/>
        </w:rPr>
        <w:t xml:space="preserve">r=-1). </w:t>
      </w:r>
      <w:r>
        <w:rPr>
          <w:rFonts w:ascii="Times New Roman" w:hAnsi="Times New Roman" w:cs="B Nazanin"/>
          <w:b w:val="0"/>
          <w:color w:val="000000"/>
          <w:sz w:val="20"/>
          <w:szCs w:val="20"/>
          <w:rtl w:val="1"/>
        </w:rPr>
        <w:t xml:space="preserve">تغییر پایداری </w:t>
      </w:r>
      <w:r>
        <w:rPr>
          <w:rFonts w:ascii="Times New Roman" w:hAnsi="Times New Roman" w:cs="B Nazanin"/>
          <w:b w:val="0"/>
          <w:color w:val="000000"/>
          <w:sz w:val="20"/>
          <w:szCs w:val="20"/>
          <w:rtl w:val="0"/>
        </w:rPr>
        <w:t xml:space="preserve">+0.13895 </w:t>
      </w:r>
      <w:r>
        <w:rPr>
          <w:rFonts w:ascii="Times New Roman" w:hAnsi="Times New Roman" w:cs="B Nazanin"/>
          <w:b w:val="0"/>
          <w:color w:val="000000"/>
          <w:sz w:val="20"/>
          <w:szCs w:val="20"/>
          <w:rtl w:val="1"/>
        </w:rPr>
        <w:t xml:space="preserve">است </w:t>
      </w:r>
      <w:r>
        <w:rPr>
          <w:rFonts w:ascii="Times New Roman" w:hAnsi="Times New Roman" w:cs="B Nazanin"/>
          <w:b w:val="0"/>
          <w:color w:val="000000"/>
          <w:sz w:val="20"/>
          <w:szCs w:val="20"/>
          <w:rtl w:val="0"/>
        </w:rPr>
        <w:t>(W=1</w:t>
      </w:r>
      <w:r>
        <w:rPr>
          <w:rFonts w:ascii="Times New Roman" w:hAnsi="Times New Roman" w:cs="B Nazanin"/>
          <w:b w:val="0"/>
          <w:color w:val="000000"/>
          <w:sz w:val="20"/>
          <w:szCs w:val="20"/>
          <w:rtl w:val="1"/>
        </w:rPr>
        <w:t xml:space="preserve">؛ </w:t>
      </w:r>
      <w:r>
        <w:rPr>
          <w:rFonts w:ascii="Times New Roman" w:hAnsi="Times New Roman" w:cs="B Nazanin"/>
          <w:b w:val="0"/>
          <w:color w:val="000000"/>
          <w:sz w:val="20"/>
          <w:szCs w:val="20"/>
          <w:rtl w:val="0"/>
        </w:rPr>
        <w:t xml:space="preserve">p </w:t>
      </w:r>
      <w:r>
        <w:rPr>
          <w:rFonts w:ascii="Times New Roman" w:hAnsi="Times New Roman" w:cs="B Nazanin"/>
          <w:b w:val="0"/>
          <w:color w:val="000000"/>
          <w:sz w:val="20"/>
          <w:szCs w:val="20"/>
          <w:rtl w:val="1"/>
        </w:rPr>
        <w:t xml:space="preserve">خام </w:t>
      </w:r>
      <w:r>
        <w:rPr>
          <w:rFonts w:ascii="Times New Roman" w:hAnsi="Times New Roman" w:cs="B Nazanin"/>
          <w:b w:val="0"/>
          <w:color w:val="000000"/>
          <w:sz w:val="20"/>
          <w:szCs w:val="20"/>
          <w:rtl w:val="0"/>
        </w:rPr>
        <w:t>0.01563</w:t>
      </w:r>
      <w:r>
        <w:rPr>
          <w:rFonts w:ascii="Times New Roman" w:hAnsi="Times New Roman" w:cs="B Nazanin"/>
          <w:b w:val="0"/>
          <w:color w:val="000000"/>
          <w:sz w:val="20"/>
          <w:szCs w:val="20"/>
          <w:rtl w:val="1"/>
        </w:rPr>
        <w:t xml:space="preserve">؛ هولم </w:t>
      </w:r>
      <w:r>
        <w:rPr>
          <w:rFonts w:ascii="Times New Roman" w:hAnsi="Times New Roman" w:cs="B Nazanin"/>
          <w:b w:val="0"/>
          <w:color w:val="000000"/>
          <w:sz w:val="20"/>
          <w:szCs w:val="20"/>
          <w:rtl w:val="0"/>
        </w:rPr>
        <w:t>0.06250</w:t>
      </w:r>
      <w:r>
        <w:rPr>
          <w:rFonts w:ascii="Times New Roman" w:hAnsi="Times New Roman" w:cs="B Nazanin"/>
          <w:b w:val="0"/>
          <w:color w:val="000000"/>
          <w:sz w:val="20"/>
          <w:szCs w:val="20"/>
          <w:rtl w:val="1"/>
        </w:rPr>
        <w:t xml:space="preserve">؛ </w:t>
      </w:r>
      <w:r>
        <w:rPr>
          <w:rFonts w:ascii="Times New Roman" w:hAnsi="Times New Roman" w:cs="B Nazanin"/>
          <w:b w:val="0"/>
          <w:color w:val="000000"/>
          <w:sz w:val="20"/>
          <w:szCs w:val="20"/>
          <w:rtl w:val="0"/>
        </w:rPr>
        <w:t xml:space="preserve">r=0.944). </w:t>
      </w:r>
      <w:r>
        <w:rPr>
          <w:rFonts w:ascii="Times New Roman" w:hAnsi="Times New Roman" w:cs="B Nazanin"/>
          <w:b w:val="0"/>
          <w:color w:val="000000"/>
          <w:sz w:val="20"/>
          <w:szCs w:val="20"/>
          <w:rtl w:val="1"/>
        </w:rPr>
        <w:t xml:space="preserve">تغییر </w:t>
      </w:r>
      <w:r>
        <w:rPr>
          <w:rFonts w:ascii="Times New Roman" w:hAnsi="Times New Roman" w:cs="B Nazanin"/>
          <w:b w:val="0"/>
          <w:color w:val="000000"/>
          <w:sz w:val="20"/>
          <w:szCs w:val="20"/>
          <w:rtl w:val="0"/>
        </w:rPr>
        <w:t xml:space="preserve">BA </w:t>
      </w:r>
      <w:r>
        <w:rPr>
          <w:rFonts w:ascii="Times New Roman" w:hAnsi="Times New Roman" w:cs="B Nazanin"/>
          <w:b w:val="0"/>
          <w:color w:val="000000"/>
          <w:sz w:val="20"/>
          <w:szCs w:val="20"/>
          <w:rtl w:val="1"/>
        </w:rPr>
        <w:t xml:space="preserve">برابر </w:t>
      </w:r>
      <w:r>
        <w:rPr>
          <w:rFonts w:ascii="Times New Roman" w:hAnsi="Times New Roman" w:cs="B Nazanin"/>
          <w:b w:val="0"/>
          <w:color w:val="000000"/>
          <w:sz w:val="20"/>
          <w:szCs w:val="20"/>
          <w:rtl w:val="0"/>
        </w:rPr>
        <w:t xml:space="preserve">+0.00482 </w:t>
      </w:r>
      <w:r>
        <w:rPr>
          <w:rFonts w:ascii="Times New Roman" w:hAnsi="Times New Roman" w:cs="B Nazanin"/>
          <w:b w:val="0"/>
          <w:color w:val="000000"/>
          <w:sz w:val="20"/>
          <w:szCs w:val="20"/>
          <w:rtl w:val="1"/>
        </w:rPr>
        <w:t xml:space="preserve">است </w:t>
      </w:r>
      <w:r>
        <w:rPr>
          <w:rFonts w:ascii="Times New Roman" w:hAnsi="Times New Roman" w:cs="B Nazanin"/>
          <w:b w:val="0"/>
          <w:color w:val="000000"/>
          <w:sz w:val="20"/>
          <w:szCs w:val="20"/>
          <w:rtl w:val="0"/>
        </w:rPr>
        <w:t>(W=9</w:t>
      </w:r>
      <w:r>
        <w:rPr>
          <w:rFonts w:ascii="Times New Roman" w:hAnsi="Times New Roman" w:cs="B Nazanin"/>
          <w:b w:val="0"/>
          <w:color w:val="000000"/>
          <w:sz w:val="20"/>
          <w:szCs w:val="20"/>
          <w:rtl w:val="1"/>
        </w:rPr>
        <w:t xml:space="preserve">؛ هولم </w:t>
      </w:r>
      <w:r>
        <w:rPr>
          <w:rFonts w:ascii="Times New Roman" w:hAnsi="Times New Roman" w:cs="B Nazanin"/>
          <w:b w:val="0"/>
          <w:color w:val="000000"/>
          <w:sz w:val="20"/>
          <w:szCs w:val="20"/>
          <w:rtl w:val="0"/>
        </w:rPr>
        <w:t>0.750</w:t>
      </w:r>
      <w:r>
        <w:rPr>
          <w:rFonts w:ascii="Times New Roman" w:hAnsi="Times New Roman" w:cs="B Nazanin"/>
          <w:b w:val="0"/>
          <w:color w:val="000000"/>
          <w:sz w:val="20"/>
          <w:szCs w:val="20"/>
          <w:rtl w:val="1"/>
        </w:rPr>
        <w:t xml:space="preserve">؛ </w:t>
      </w:r>
      <w:r>
        <w:rPr>
          <w:rFonts w:ascii="Times New Roman" w:hAnsi="Times New Roman" w:cs="B Nazanin"/>
          <w:b w:val="0"/>
          <w:color w:val="000000"/>
          <w:sz w:val="20"/>
          <w:szCs w:val="20"/>
          <w:rtl w:val="0"/>
        </w:rPr>
        <w:t>r=0.500</w:t>
      </w:r>
      <w:r>
        <w:rPr>
          <w:rFonts w:ascii="Times New Roman" w:hAnsi="Times New Roman" w:cs="B Nazanin"/>
          <w:b w:val="0"/>
          <w:color w:val="000000"/>
          <w:sz w:val="20"/>
          <w:szCs w:val="20"/>
          <w:rtl w:val="1"/>
        </w:rPr>
        <w:t xml:space="preserve">؛ فاصله ۹۵ درصد </w:t>
      </w:r>
      <w:r>
        <w:rPr>
          <w:rFonts w:ascii="Times New Roman" w:hAnsi="Times New Roman" w:cs="B Nazanin"/>
          <w:b w:val="0"/>
          <w:color w:val="000000"/>
          <w:sz w:val="20"/>
          <w:szCs w:val="20"/>
          <w:rtl w:val="0"/>
        </w:rPr>
        <w:t xml:space="preserve">[-0.00149,0.01109]). </w:t>
      </w:r>
      <w:r>
        <w:rPr>
          <w:rFonts w:ascii="Times New Roman" w:hAnsi="Times New Roman" w:cs="B Nazanin"/>
          <w:b w:val="0"/>
          <w:color w:val="000000"/>
          <w:sz w:val="20"/>
          <w:szCs w:val="20"/>
          <w:rtl w:val="1"/>
        </w:rPr>
        <w:t xml:space="preserve">این نتایج هم‌ارزی یا عدم‌کاهندگی را ثابت نمی‌کنند. هیچ مقایسه تعمیر بازنمونه‌گیری‌شده با سه تعمیر دیگر، برای </w:t>
      </w:r>
      <w:r>
        <w:rPr>
          <w:rFonts w:ascii="Times New Roman" w:hAnsi="Times New Roman" w:cs="B Nazanin"/>
          <w:b w:val="0"/>
          <w:color w:val="000000"/>
          <w:sz w:val="20"/>
          <w:szCs w:val="20"/>
          <w:rtl w:val="0"/>
        </w:rPr>
        <w:t xml:space="preserve">BA </w:t>
      </w:r>
      <w:r>
        <w:rPr>
          <w:rFonts w:ascii="Times New Roman" w:hAnsi="Times New Roman" w:cs="B Nazanin"/>
          <w:b w:val="0"/>
          <w:color w:val="000000"/>
          <w:sz w:val="20"/>
          <w:szCs w:val="20"/>
          <w:rtl w:val="1"/>
        </w:rPr>
        <w:t>یا پایداری نوگوئیرا پس از هولم درون معیار معنادار نیست.</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در تحلیل حساسیت اکتشافی جداگانه، ۶۰ اجرای اصلاح‌شده انجام دادیم: </w:t>
      </w:r>
      <w:r>
        <w:rPr>
          <w:rFonts w:ascii="Times New Roman" w:hAnsi="Times New Roman" w:cs="B Nazanin"/>
          <w:b w:val="0"/>
          <w:color w:val="000000"/>
          <w:sz w:val="20"/>
          <w:szCs w:val="20"/>
          <w:rtl w:val="0"/>
        </w:rPr>
        <w:t xml:space="preserve">Steel </w:t>
      </w:r>
      <w:r>
        <w:rPr>
          <w:rFonts w:ascii="Times New Roman" w:hAnsi="Times New Roman" w:cs="B Nazanin"/>
          <w:b w:val="0"/>
          <w:color w:val="000000"/>
          <w:sz w:val="20"/>
          <w:szCs w:val="20"/>
          <w:rtl w:val="1"/>
        </w:rPr>
        <w:t xml:space="preserve">با ۲۷ پیش‌بین و هفت کلاس؛ </w:t>
      </w:r>
      <w:r>
        <w:rPr>
          <w:rFonts w:ascii="Times New Roman" w:hAnsi="Times New Roman" w:cs="B Nazanin"/>
          <w:b w:val="0"/>
          <w:color w:val="000000"/>
          <w:sz w:val="20"/>
          <w:szCs w:val="20"/>
          <w:rtl w:val="0"/>
        </w:rPr>
        <w:t xml:space="preserve">Parkinsons </w:t>
      </w:r>
      <w:r>
        <w:rPr>
          <w:rFonts w:ascii="Times New Roman" w:hAnsi="Times New Roman" w:cs="B Nazanin"/>
          <w:b w:val="0"/>
          <w:color w:val="000000"/>
          <w:sz w:val="20"/>
          <w:szCs w:val="20"/>
          <w:rtl w:val="1"/>
        </w:rPr>
        <w:t xml:space="preserve">با تقسیم بیرونی و درونی مستقل در سطح شناسه فرد، پس از تطبیق تمام ۱۹۵ ضبط با فایل </w:t>
      </w:r>
      <w:r>
        <w:rPr>
          <w:rFonts w:ascii="Times New Roman" w:hAnsi="Times New Roman" w:cs="B Nazanin"/>
          <w:b w:val="0"/>
          <w:color w:val="000000"/>
          <w:sz w:val="20"/>
          <w:szCs w:val="20"/>
          <w:rtl w:val="0"/>
        </w:rPr>
        <w:t xml:space="preserve">UCI. </w:t>
      </w:r>
      <w:r>
        <w:rPr>
          <w:rFonts w:ascii="Times New Roman" w:hAnsi="Times New Roman" w:cs="B Nazanin"/>
          <w:b w:val="0"/>
          <w:color w:val="000000"/>
          <w:sz w:val="20"/>
          <w:szCs w:val="20"/>
          <w:rtl w:val="1"/>
        </w:rPr>
        <w:t xml:space="preserve">ترکیب آنها با ۲۴۰ اجرای آرشیوی واجد شرایط، ده بلوک اصلاح‌شده می‌دهد. فریدمن </w:t>
      </w:r>
      <w:r>
        <w:rPr>
          <w:rFonts w:ascii="Times New Roman" w:hAnsi="Times New Roman" w:cs="B Nazanin"/>
          <w:b w:val="0"/>
          <w:color w:val="000000"/>
          <w:sz w:val="20"/>
          <w:szCs w:val="20"/>
          <w:rtl w:val="0"/>
        </w:rPr>
        <w:t xml:space="preserve">BA </w:t>
      </w:r>
      <w:r>
        <w:rPr>
          <w:rFonts w:ascii="Times New Roman" w:hAnsi="Times New Roman" w:cs="B Nazanin"/>
          <w:b w:val="0"/>
          <w:color w:val="000000"/>
          <w:sz w:val="20"/>
          <w:szCs w:val="20"/>
          <w:rtl w:val="1"/>
        </w:rPr>
        <w:t xml:space="preserve">همچنان معنادار نیست </w:t>
      </w:r>
      <w:r>
        <w:rPr>
          <w:rFonts w:ascii="Times New Roman" w:hAnsi="Times New Roman" w:cs="B Nazanin"/>
          <w:b w:val="0"/>
          <w:color w:val="000000"/>
          <w:sz w:val="20"/>
          <w:szCs w:val="20"/>
          <w:rtl w:val="0"/>
        </w:rPr>
        <w:t>(Chi2=4.32</w:t>
      </w:r>
      <w:r>
        <w:rPr>
          <w:rFonts w:ascii="Times New Roman" w:hAnsi="Times New Roman" w:cs="B Nazanin"/>
          <w:b w:val="0"/>
          <w:color w:val="000000"/>
          <w:sz w:val="20"/>
          <w:szCs w:val="20"/>
          <w:rtl w:val="1"/>
        </w:rPr>
        <w:t xml:space="preserve">، </w:t>
      </w:r>
      <w:r>
        <w:rPr>
          <w:rFonts w:ascii="Times New Roman" w:hAnsi="Times New Roman" w:cs="B Nazanin"/>
          <w:b w:val="0"/>
          <w:color w:val="000000"/>
          <w:sz w:val="20"/>
          <w:szCs w:val="20"/>
          <w:rtl w:val="0"/>
        </w:rPr>
        <w:t>df=4</w:t>
      </w:r>
      <w:r>
        <w:rPr>
          <w:rFonts w:ascii="Times New Roman" w:hAnsi="Times New Roman" w:cs="B Nazanin"/>
          <w:b w:val="0"/>
          <w:color w:val="000000"/>
          <w:sz w:val="20"/>
          <w:szCs w:val="20"/>
          <w:rtl w:val="1"/>
        </w:rPr>
        <w:t xml:space="preserve">، </w:t>
      </w:r>
      <w:r>
        <w:rPr>
          <w:rFonts w:ascii="Times New Roman" w:hAnsi="Times New Roman" w:cs="B Nazanin"/>
          <w:b w:val="0"/>
          <w:color w:val="000000"/>
          <w:sz w:val="20"/>
          <w:szCs w:val="20"/>
          <w:rtl w:val="0"/>
        </w:rPr>
        <w:t xml:space="preserve">p=0.36443). </w:t>
      </w:r>
      <w:r>
        <w:rPr>
          <w:rFonts w:ascii="Times New Roman" w:hAnsi="Times New Roman" w:cs="B Nazanin"/>
          <w:b w:val="0"/>
          <w:color w:val="000000"/>
          <w:sz w:val="20"/>
          <w:szCs w:val="20"/>
          <w:rtl w:val="1"/>
        </w:rPr>
        <w:t xml:space="preserve">هولم درون معیار برای اختلاف پایداری پیشنهادی با </w:t>
      </w:r>
      <w:r>
        <w:rPr>
          <w:rFonts w:ascii="Times New Roman" w:hAnsi="Times New Roman" w:cs="B Nazanin"/>
          <w:b w:val="0"/>
          <w:color w:val="000000"/>
          <w:sz w:val="20"/>
          <w:szCs w:val="20"/>
          <w:rtl w:val="0"/>
        </w:rPr>
        <w:t xml:space="preserve">EHOA </w:t>
      </w:r>
      <w:r>
        <w:rPr>
          <w:rFonts w:ascii="Times New Roman" w:hAnsi="Times New Roman" w:cs="B Nazanin"/>
          <w:b w:val="0"/>
          <w:color w:val="000000"/>
          <w:sz w:val="20"/>
          <w:szCs w:val="20"/>
          <w:rtl w:val="1"/>
        </w:rPr>
        <w:t xml:space="preserve">برابر </w:t>
      </w:r>
      <w:r>
        <w:rPr>
          <w:rFonts w:ascii="Times New Roman" w:hAnsi="Times New Roman" w:cs="B Nazanin"/>
          <w:b w:val="0"/>
          <w:color w:val="000000"/>
          <w:sz w:val="20"/>
          <w:szCs w:val="20"/>
          <w:rtl w:val="0"/>
        </w:rPr>
        <w:t xml:space="preserve">0.01563 </w:t>
      </w:r>
      <w:r>
        <w:rPr>
          <w:rFonts w:ascii="Times New Roman" w:hAnsi="Times New Roman" w:cs="B Nazanin"/>
          <w:b w:val="0"/>
          <w:color w:val="000000"/>
          <w:sz w:val="20"/>
          <w:szCs w:val="20"/>
          <w:rtl w:val="1"/>
        </w:rPr>
        <w:t xml:space="preserve">است، اما هولم همه ۲۰ مقایسه </w:t>
      </w:r>
      <w:r>
        <w:rPr>
          <w:rFonts w:ascii="Times New Roman" w:hAnsi="Times New Roman" w:cs="B Nazanin"/>
          <w:b w:val="0"/>
          <w:color w:val="000000"/>
          <w:sz w:val="20"/>
          <w:szCs w:val="20"/>
          <w:rtl w:val="0"/>
        </w:rPr>
        <w:t xml:space="preserve">p=0.06641 </w:t>
      </w:r>
      <w:r>
        <w:rPr>
          <w:rFonts w:ascii="Times New Roman" w:hAnsi="Times New Roman" w:cs="B Nazanin"/>
          <w:b w:val="0"/>
          <w:color w:val="000000"/>
          <w:sz w:val="20"/>
          <w:szCs w:val="20"/>
          <w:rtl w:val="1"/>
        </w:rPr>
        <w:t xml:space="preserve">می‌دهد. دلتای میانگین </w:t>
      </w:r>
      <w:r>
        <w:rPr>
          <w:rFonts w:ascii="Times New Roman" w:hAnsi="Times New Roman" w:cs="B Nazanin"/>
          <w:b w:val="0"/>
          <w:color w:val="000000"/>
          <w:sz w:val="20"/>
          <w:szCs w:val="20"/>
          <w:rtl w:val="0"/>
        </w:rPr>
        <w:t xml:space="preserve">BA </w:t>
      </w:r>
      <w:r>
        <w:rPr>
          <w:rFonts w:ascii="Times New Roman" w:hAnsi="Times New Roman" w:cs="B Nazanin"/>
          <w:b w:val="0"/>
          <w:color w:val="000000"/>
          <w:sz w:val="20"/>
          <w:szCs w:val="20"/>
          <w:rtl w:val="1"/>
        </w:rPr>
        <w:t xml:space="preserve">برابر </w:t>
      </w:r>
      <w:r>
        <w:rPr>
          <w:rFonts w:ascii="Times New Roman" w:hAnsi="Times New Roman" w:cs="B Nazanin"/>
          <w:b w:val="0"/>
          <w:color w:val="000000"/>
          <w:sz w:val="20"/>
          <w:szCs w:val="20"/>
          <w:rtl w:val="0"/>
        </w:rPr>
        <w:t xml:space="preserve">-0.00583 </w:t>
      </w:r>
      <w:r>
        <w:rPr>
          <w:rFonts w:ascii="Times New Roman" w:hAnsi="Times New Roman" w:cs="B Nazanin"/>
          <w:b w:val="0"/>
          <w:color w:val="000000"/>
          <w:sz w:val="20"/>
          <w:szCs w:val="20"/>
          <w:rtl w:val="1"/>
        </w:rPr>
        <w:t xml:space="preserve">و فاصله توصیفی </w:t>
      </w:r>
      <w:r>
        <w:rPr>
          <w:rFonts w:ascii="Times New Roman" w:hAnsi="Times New Roman" w:cs="B Nazanin"/>
          <w:b w:val="0"/>
          <w:color w:val="000000"/>
          <w:sz w:val="20"/>
          <w:szCs w:val="20"/>
          <w:rtl w:val="0"/>
        </w:rPr>
        <w:t xml:space="preserve">[-0.02523,0.00771] </w:t>
      </w:r>
      <w:r>
        <w:rPr>
          <w:rFonts w:ascii="Times New Roman" w:hAnsi="Times New Roman" w:cs="B Nazanin"/>
          <w:b w:val="0"/>
          <w:color w:val="000000"/>
          <w:sz w:val="20"/>
          <w:szCs w:val="20"/>
          <w:rtl w:val="1"/>
        </w:rPr>
        <w:t>است. این نتایج اکتشافی، آزمایش دارای نشت قبلی یا برتری بر تعمیرهای ساده‌تر را تأیید نمی‌کنند.</w:t>
      </w:r>
    </w:p>
    <w:p>
      <w:pPr>
        <w:keepNext/>
        <w:jc w:val="center"/>
      </w:pPr>
      <w:r>
        <w:drawing>
          <wp:inline xmlns:a="http://schemas.openxmlformats.org/drawingml/2006/main" xmlns:pic="http://schemas.openxmlformats.org/drawingml/2006/picture">
            <wp:extent cx="3096000" cy="2402653"/>
            <wp:docPr id="2" name="Picture 2"/>
            <wp:cNvGraphicFramePr>
              <a:graphicFrameLocks noChangeAspect="1"/>
            </wp:cNvGraphicFramePr>
            <a:graphic>
              <a:graphicData uri="http://schemas.openxmlformats.org/drawingml/2006/picture">
                <pic:pic>
                  <pic:nvPicPr>
                    <pic:cNvPr id="0" name="eligible_comparison.tiff"/>
                    <pic:cNvPicPr/>
                  </pic:nvPicPr>
                  <pic:blipFill>
                    <a:blip r:embed="rId21"/>
                    <a:stretch>
                      <a:fillRect/>
                    </a:stretch>
                  </pic:blipFill>
                  <pic:spPr>
                    <a:xfrm>
                      <a:off x="0" y="0"/>
                      <a:ext cx="3096000" cy="2402653"/>
                    </a:xfrm>
                    <a:prstGeom prst="rect"/>
                  </pic:spPr>
                </pic:pic>
              </a:graphicData>
            </a:graphic>
          </wp:inline>
        </w:drawing>
      </w:r>
    </w:p>
    <w:p>
      <w:pPr>
        <w:widowControl/>
        <w:spacing w:after="60" w:before="0" w:line="240" w:lineRule="auto"/>
        <w:ind w:left="0" w:right="0" w:firstLine="0"/>
        <w:jc w:val="center"/>
        <w:bidi w:val="1"/>
      </w:pPr>
      <w:r>
        <w:rPr>
          <w:rFonts w:ascii="Times New Roman" w:hAnsi="Times New Roman" w:cs="B Nazanin"/>
          <w:b w:val="0"/>
          <w:color w:val="000000"/>
          <w:sz w:val="18"/>
          <w:szCs w:val="18"/>
          <w:rtl w:val="1"/>
        </w:rPr>
        <w:t>شکل ۱. میانگین هشت دیتاست؛ هزینه مصنوعی است. ارتفاع ستون پایداری، معناداری اختلاف زوجی را ثابت نمی‌کند.</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۸  مطالعه موردی پزشکی و ارتباط با کنگره</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دیتاست تشخیصی سرطان پستان </w:t>
      </w:r>
      <w:r>
        <w:rPr>
          <w:rFonts w:ascii="Times New Roman" w:hAnsi="Times New Roman" w:cs="B Nazanin"/>
          <w:b w:val="0"/>
          <w:color w:val="000000"/>
          <w:sz w:val="20"/>
          <w:szCs w:val="20"/>
          <w:rtl w:val="0"/>
        </w:rPr>
        <w:t xml:space="preserve">UCI </w:t>
      </w:r>
      <w:r>
        <w:rPr>
          <w:rFonts w:ascii="Times New Roman" w:hAnsi="Times New Roman" w:cs="B Nazanin"/>
          <w:b w:val="0"/>
          <w:color w:val="000000"/>
          <w:sz w:val="20"/>
          <w:szCs w:val="20"/>
          <w:rtl w:val="1"/>
        </w:rPr>
        <w:t xml:space="preserve">شامل ۵۶۹ نمونه آسپیراسیون با سوزن ظریف (۲۱۲ بدخیم و ۳۵۷ خوش‌خیم) و ۳۰ توصیفگر تصویر هسته سلول است </w:t>
      </w:r>
      <w:r>
        <w:rPr>
          <w:rFonts w:ascii="Times New Roman" w:hAnsi="Times New Roman" w:cs="B Nazanin"/>
          <w:b w:val="0"/>
          <w:color w:val="000000"/>
          <w:sz w:val="20"/>
          <w:szCs w:val="20"/>
          <w:rtl w:val="0"/>
        </w:rPr>
        <w:t xml:space="preserve">[9]. </w:t>
      </w:r>
      <w:r>
        <w:rPr>
          <w:rFonts w:ascii="Times New Roman" w:hAnsi="Times New Roman" w:cs="B Nazanin"/>
          <w:b w:val="0"/>
          <w:color w:val="000000"/>
          <w:sz w:val="20"/>
          <w:szCs w:val="20"/>
          <w:rtl w:val="1"/>
        </w:rPr>
        <w:t>شعاع، بافت، محیط، مساحت، همواری، فشردگی، تقعر، نقاط مقعر، تقارن و بعد فراکتال، هر یک خلاصه میانگین، خطا و بدترین مقدار دارند. جدول ۷ نتیجه پنج روش را در این دیتاست نشان می‌دهد.</w:t>
      </w:r>
    </w:p>
    <w:p>
      <w:pPr>
        <w:keepNext/>
        <w:widowControl/>
        <w:spacing w:after="60" w:before="0" w:line="240" w:lineRule="auto"/>
        <w:ind w:left="0" w:right="0" w:firstLine="0"/>
        <w:jc w:val="center"/>
        <w:bidi w:val="1"/>
      </w:pPr>
      <w:r>
        <w:rPr>
          <w:rFonts w:ascii="Times New Roman" w:hAnsi="Times New Roman" w:cs="B Nazanin"/>
          <w:b w:val="0"/>
          <w:color w:val="000000"/>
          <w:sz w:val="18"/>
          <w:szCs w:val="18"/>
          <w:rtl w:val="1"/>
        </w:rPr>
        <w:t>جدول ۷. مطالعه سرطان پستان، میانگین شش اجرا.</w:t>
      </w:r>
    </w:p>
    <w:tbl>
      <w:tblPr>
        <w:tblW w:type="dxa" w:w="4876"/>
        <w:tblLayout w:type="fixed"/>
        <w:tblLook w:firstColumn="1" w:firstRow="1" w:lastColumn="0" w:lastRow="0" w:noHBand="0" w:noVBand="1" w:val="04A0"/>
        <w:jc w:val="left"/>
      </w:tblPr>
      <w:tblGrid>
        <w:gridCol w:w="975"/>
        <w:gridCol w:w="975"/>
        <w:gridCol w:w="975"/>
        <w:gridCol w:w="975"/>
        <w:gridCol w:w="975"/>
      </w:tblGrid>
      <w:tr>
        <w:trPr>
          <w:cantSplit/>
          <w:tblHeader/>
        </w:trPr>
        <w:tc>
          <w:tcPr>
            <w:tcW w:type="dxa" w:w="97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Method</w:t>
            </w:r>
          </w:p>
        </w:tc>
        <w:tc>
          <w:tcPr>
            <w:tcW w:type="dxa" w:w="97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BA</w:t>
            </w:r>
          </w:p>
        </w:tc>
        <w:tc>
          <w:tcPr>
            <w:tcW w:type="dxa" w:w="97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Cost ratio</w:t>
            </w:r>
          </w:p>
        </w:tc>
        <w:tc>
          <w:tcPr>
            <w:tcW w:type="dxa" w:w="97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Size</w:t>
            </w:r>
          </w:p>
        </w:tc>
        <w:tc>
          <w:tcPr>
            <w:tcW w:type="dxa" w:w="97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Stability</w:t>
            </w:r>
          </w:p>
        </w:tc>
      </w:tr>
      <w:tr>
        <w:trPr>
          <w:cantSplit/>
        </w:trPr>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EHOA</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0.9563</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0.5227</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14.17</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0.0682</w:t>
            </w:r>
          </w:p>
        </w:tc>
      </w:tr>
      <w:tr>
        <w:trPr>
          <w:cantSplit/>
        </w:trPr>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Random/cost</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0.9452</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0.2651</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10.17</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0.0627</w:t>
            </w:r>
          </w:p>
        </w:tc>
      </w:tr>
      <w:tr>
        <w:trPr>
          <w:cantSplit/>
        </w:trPr>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Cheapest</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0.9557</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0.2673</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11.33</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0.2815</w:t>
            </w:r>
          </w:p>
        </w:tc>
      </w:tr>
      <w:tr>
        <w:trPr>
          <w:cantSplit/>
        </w:trPr>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0.9462</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0.2758</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10.50</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0.2137</w:t>
            </w:r>
          </w:p>
        </w:tc>
      </w:tr>
      <w:tr>
        <w:trPr>
          <w:cantSplit/>
        </w:trPr>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Resamp./cost</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0.9525</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0.2799</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11.17</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0.2059</w:t>
            </w:r>
          </w:p>
        </w:tc>
      </w:tr>
    </w:tbl>
    <w:p>
      <w:pPr>
        <w:spacing w:after="0"/>
      </w:pPr>
    </w:p>
    <w:p>
      <w:pPr>
        <w:keepNext/>
        <w:jc w:val="center"/>
      </w:pPr>
      <w:r>
        <w:drawing>
          <wp:inline xmlns:a="http://schemas.openxmlformats.org/drawingml/2006/main" xmlns:pic="http://schemas.openxmlformats.org/drawingml/2006/picture">
            <wp:extent cx="3096000" cy="1545341"/>
            <wp:docPr id="3" name="Picture 3"/>
            <wp:cNvGraphicFramePr>
              <a:graphicFrameLocks noChangeAspect="1"/>
            </wp:cNvGraphicFramePr>
            <a:graphic>
              <a:graphicData uri="http://schemas.openxmlformats.org/drawingml/2006/picture">
                <pic:pic>
                  <pic:nvPicPr>
                    <pic:cNvPr id="0" name="breast_top_frequencies.tiff"/>
                    <pic:cNvPicPr/>
                  </pic:nvPicPr>
                  <pic:blipFill>
                    <a:blip r:embed="rId22"/>
                    <a:stretch>
                      <a:fillRect/>
                    </a:stretch>
                  </pic:blipFill>
                  <pic:spPr>
                    <a:xfrm>
                      <a:off x="0" y="0"/>
                      <a:ext cx="3096000" cy="1545341"/>
                    </a:xfrm>
                    <a:prstGeom prst="rect"/>
                  </pic:spPr>
                </pic:pic>
              </a:graphicData>
            </a:graphic>
          </wp:inline>
        </w:drawing>
      </w:r>
    </w:p>
    <w:p>
      <w:pPr>
        <w:widowControl/>
        <w:spacing w:after="60" w:before="0" w:line="240" w:lineRule="auto"/>
        <w:ind w:left="0" w:right="0" w:firstLine="0"/>
        <w:jc w:val="center"/>
        <w:bidi w:val="1"/>
      </w:pPr>
      <w:r>
        <w:rPr>
          <w:rFonts w:ascii="Times New Roman" w:hAnsi="Times New Roman" w:cs="B Nazanin"/>
          <w:b w:val="0"/>
          <w:color w:val="000000"/>
          <w:sz w:val="18"/>
          <w:szCs w:val="18"/>
          <w:rtl w:val="1"/>
        </w:rPr>
        <w:t>شکل ۲. شمار انتخاب هشت ویژگی پرتکرار تعمیر بازنمونه‌گیری‌شده در شش ماسک آرشیوشده.</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تعمیر بازنمونه‌گیری‌شده، میانگین نقاط مقعر را در </w:t>
      </w:r>
      <w:r>
        <w:rPr>
          <w:rFonts w:ascii="Times New Roman" w:hAnsi="Times New Roman" w:cs="B Nazanin"/>
          <w:b w:val="0"/>
          <w:color w:val="000000"/>
          <w:sz w:val="20"/>
          <w:szCs w:val="20"/>
          <w:rtl w:val="0"/>
        </w:rPr>
        <w:t xml:space="preserve">6/6 </w:t>
      </w:r>
      <w:r>
        <w:rPr>
          <w:rFonts w:ascii="Times New Roman" w:hAnsi="Times New Roman" w:cs="B Nazanin"/>
          <w:b w:val="0"/>
          <w:color w:val="000000"/>
          <w:sz w:val="20"/>
          <w:szCs w:val="20"/>
          <w:rtl w:val="1"/>
        </w:rPr>
        <w:t xml:space="preserve">و میانگین بافت و مساحت را در </w:t>
      </w:r>
      <w:r>
        <w:rPr>
          <w:rFonts w:ascii="Times New Roman" w:hAnsi="Times New Roman" w:cs="B Nazanin"/>
          <w:b w:val="0"/>
          <w:color w:val="000000"/>
          <w:sz w:val="20"/>
          <w:szCs w:val="20"/>
          <w:rtl w:val="0"/>
        </w:rPr>
        <w:t xml:space="preserve">5/6 </w:t>
      </w:r>
      <w:r>
        <w:rPr>
          <w:rFonts w:ascii="Times New Roman" w:hAnsi="Times New Roman" w:cs="B Nazanin"/>
          <w:b w:val="0"/>
          <w:color w:val="000000"/>
          <w:sz w:val="20"/>
          <w:szCs w:val="20"/>
          <w:rtl w:val="1"/>
        </w:rPr>
        <w:t xml:space="preserve">ماسک انتخاب کرده است. این شمارش، انتخاب‌های آرشیوشده را توصیف می‌کند؛ زیست‌نشانگر علّی یا اتکاپذیری بالینی را ثابت نمی‌کند. تعمیر ارزان‌ترین در این دیتاست پایدارتر است </w:t>
      </w:r>
      <w:r>
        <w:rPr>
          <w:rFonts w:ascii="Times New Roman" w:hAnsi="Times New Roman" w:cs="B Nazanin"/>
          <w:b w:val="0"/>
          <w:color w:val="000000"/>
          <w:sz w:val="20"/>
          <w:szCs w:val="20"/>
          <w:rtl w:val="0"/>
        </w:rPr>
        <w:t xml:space="preserve">(0.2815 </w:t>
      </w:r>
      <w:r>
        <w:rPr>
          <w:rFonts w:ascii="Times New Roman" w:hAnsi="Times New Roman" w:cs="B Nazanin"/>
          <w:b w:val="0"/>
          <w:color w:val="000000"/>
          <w:sz w:val="20"/>
          <w:szCs w:val="20"/>
          <w:rtl w:val="1"/>
        </w:rPr>
        <w:t xml:space="preserve">در برابر </w:t>
      </w:r>
      <w:r>
        <w:rPr>
          <w:rFonts w:ascii="Times New Roman" w:hAnsi="Times New Roman" w:cs="B Nazanin"/>
          <w:b w:val="0"/>
          <w:color w:val="000000"/>
          <w:sz w:val="20"/>
          <w:szCs w:val="20"/>
          <w:rtl w:val="0"/>
        </w:rPr>
        <w:t xml:space="preserve">0.2059). </w:t>
      </w:r>
      <w:r>
        <w:rPr>
          <w:rFonts w:ascii="Times New Roman" w:hAnsi="Times New Roman" w:cs="B Nazanin"/>
          <w:b w:val="0"/>
          <w:color w:val="000000"/>
          <w:sz w:val="20"/>
          <w:szCs w:val="20"/>
          <w:rtl w:val="1"/>
        </w:rPr>
        <w:t>هزینه مصنوعی ویژگی، قیمت نمونه‌برداری نیست؛ همه توصیفگرها از یک کسب تصویر می‌آیند و هزینه گروهی واقع‌بینانه‌تر خواهد بود.</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نزدیک‌ترین محور رسمی </w:t>
      </w:r>
      <w:r>
        <w:rPr>
          <w:rFonts w:ascii="Times New Roman" w:hAnsi="Times New Roman" w:cs="B Nazanin"/>
          <w:b w:val="0"/>
          <w:color w:val="000000"/>
          <w:sz w:val="20"/>
          <w:szCs w:val="20"/>
          <w:rtl w:val="0"/>
        </w:rPr>
        <w:t>BAIC2026</w:t>
      </w:r>
      <w:r>
        <w:rPr>
          <w:rFonts w:ascii="Times New Roman" w:hAnsi="Times New Roman" w:cs="B Nazanin"/>
          <w:b w:val="0"/>
          <w:color w:val="000000"/>
          <w:sz w:val="20"/>
          <w:szCs w:val="20"/>
          <w:rtl w:val="1"/>
        </w:rPr>
        <w:t xml:space="preserve">، «هوش مصنوعی، یادگیری ماشین و علم داده / سیستم‌های هوشمند تشخیص بیماری» است </w:t>
      </w:r>
      <w:r>
        <w:rPr>
          <w:rFonts w:ascii="Times New Roman" w:hAnsi="Times New Roman" w:cs="B Nazanin"/>
          <w:b w:val="0"/>
          <w:color w:val="000000"/>
          <w:sz w:val="20"/>
          <w:szCs w:val="20"/>
          <w:rtl w:val="0"/>
        </w:rPr>
        <w:t xml:space="preserve">(baic.um.ac.ir/fa/home/Content/12). </w:t>
      </w:r>
      <w:r>
        <w:rPr>
          <w:rFonts w:ascii="Times New Roman" w:hAnsi="Times New Roman" w:cs="B Nazanin"/>
          <w:b w:val="0"/>
          <w:color w:val="000000"/>
          <w:sz w:val="20"/>
          <w:szCs w:val="20"/>
          <w:rtl w:val="1"/>
        </w:rPr>
        <w:t>کاربرد پزشکی پژوهش، انتخاب محاسباتی مجموعه اندازه‌گیری‌هاست و سامانه تشخیصی اعتبارسنجی‌شده بالینی محسوب نمی‌شود. سازوکار علوم شناختی ادعا نمی‌کنیم.</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۹  محدودیت‌ها و بازتولیدپذیری</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 xml:space="preserve">فقط یک بودجه مصنوعی، چهار بازنمونه </w:t>
      </w:r>
      <w:r>
        <w:rPr>
          <w:rFonts w:ascii="Times New Roman" w:hAnsi="Times New Roman" w:cs="B Nazanin"/>
          <w:b w:val="0"/>
          <w:color w:val="000000"/>
          <w:sz w:val="20"/>
          <w:szCs w:val="20"/>
          <w:rtl w:val="0"/>
        </w:rPr>
        <w:t>MI</w:t>
      </w:r>
      <w:r>
        <w:rPr>
          <w:rFonts w:ascii="Times New Roman" w:hAnsi="Times New Roman" w:cs="B Nazanin"/>
          <w:b w:val="0"/>
          <w:color w:val="000000"/>
          <w:sz w:val="20"/>
          <w:szCs w:val="20"/>
          <w:rtl w:val="1"/>
        </w:rPr>
        <w:t xml:space="preserve">، هشت دیتاست واجد شرایط، دو بذر و جست‌وجوی کوتاه بررسی شد. </w:t>
      </w:r>
      <w:r>
        <w:rPr>
          <w:rFonts w:ascii="Times New Roman" w:hAnsi="Times New Roman" w:cs="B Nazanin"/>
          <w:b w:val="0"/>
          <w:color w:val="000000"/>
          <w:sz w:val="20"/>
          <w:szCs w:val="20"/>
          <w:rtl w:val="0"/>
        </w:rPr>
        <w:t>MI</w:t>
      </w:r>
      <w:r>
        <w:rPr>
          <w:rFonts w:ascii="Times New Roman" w:hAnsi="Times New Roman" w:cs="B Nazanin"/>
          <w:b w:val="0"/>
          <w:color w:val="000000"/>
          <w:sz w:val="20"/>
          <w:szCs w:val="20"/>
          <w:rtl w:val="1"/>
        </w:rPr>
        <w:t xml:space="preserve">، ورودی‌های ترتیبی </w:t>
      </w:r>
      <w:r>
        <w:rPr>
          <w:rFonts w:ascii="Times New Roman" w:hAnsi="Times New Roman" w:cs="B Nazanin"/>
          <w:b w:val="0"/>
          <w:color w:val="000000"/>
          <w:sz w:val="20"/>
          <w:szCs w:val="20"/>
          <w:rtl w:val="0"/>
        </w:rPr>
        <w:t xml:space="preserve">Dermatology </w:t>
      </w:r>
      <w:r>
        <w:rPr>
          <w:rFonts w:ascii="Times New Roman" w:hAnsi="Times New Roman" w:cs="B Nazanin"/>
          <w:b w:val="0"/>
          <w:color w:val="000000"/>
          <w:sz w:val="20"/>
          <w:szCs w:val="20"/>
          <w:rtl w:val="1"/>
        </w:rPr>
        <w:t xml:space="preserve">را پیوسته فرض می‌کند؛ تکرار ردیف‌های </w:t>
      </w:r>
      <w:r>
        <w:rPr>
          <w:rFonts w:ascii="Times New Roman" w:hAnsi="Times New Roman" w:cs="B Nazanin"/>
          <w:b w:val="0"/>
          <w:color w:val="000000"/>
          <w:sz w:val="20"/>
          <w:szCs w:val="20"/>
          <w:rtl w:val="0"/>
        </w:rPr>
        <w:t xml:space="preserve">bootstrap </w:t>
      </w:r>
      <w:r>
        <w:rPr>
          <w:rFonts w:ascii="Times New Roman" w:hAnsi="Times New Roman" w:cs="B Nazanin"/>
          <w:b w:val="0"/>
          <w:color w:val="000000"/>
          <w:sz w:val="20"/>
          <w:szCs w:val="20"/>
          <w:rtl w:val="1"/>
        </w:rPr>
        <w:t xml:space="preserve">می‌تواند برآورد همسایگی </w:t>
      </w:r>
      <w:r>
        <w:rPr>
          <w:rFonts w:ascii="Times New Roman" w:hAnsi="Times New Roman" w:cs="B Nazanin"/>
          <w:b w:val="0"/>
          <w:color w:val="000000"/>
          <w:sz w:val="20"/>
          <w:szCs w:val="20"/>
          <w:rtl w:val="0"/>
        </w:rPr>
        <w:t xml:space="preserve">MI </w:t>
      </w:r>
      <w:r>
        <w:rPr>
          <w:rFonts w:ascii="Times New Roman" w:hAnsi="Times New Roman" w:cs="B Nazanin"/>
          <w:b w:val="0"/>
          <w:color w:val="000000"/>
          <w:sz w:val="20"/>
          <w:szCs w:val="20"/>
          <w:rtl w:val="1"/>
        </w:rPr>
        <w:t xml:space="preserve">را منحرف کند. پایداری هم‌پوشانی، اهمیت بالینی را تأیید نمی‌کند. اجرای اصلاح‌شده اکتشافی جداگانه گزارش شد. متن </w:t>
      </w:r>
      <w:r>
        <w:rPr>
          <w:rFonts w:ascii="Times New Roman" w:hAnsi="Times New Roman" w:cs="B Nazanin"/>
          <w:b w:val="0"/>
          <w:color w:val="000000"/>
          <w:sz w:val="20"/>
          <w:szCs w:val="20"/>
          <w:rtl w:val="0"/>
        </w:rPr>
        <w:t xml:space="preserve">UCI </w:t>
      </w:r>
      <w:r>
        <w:rPr>
          <w:rFonts w:ascii="Times New Roman" w:hAnsi="Times New Roman" w:cs="B Nazanin"/>
          <w:b w:val="0"/>
          <w:color w:val="000000"/>
          <w:sz w:val="20"/>
          <w:szCs w:val="20"/>
          <w:rtl w:val="1"/>
        </w:rPr>
        <w:t xml:space="preserve">تعداد ۳۱ فرد را می‌گوید، ولی فایل ۳۲ پیشوند شناسه دارد؛ هویت گروه‌ها به تأیید مستقل نیاز دارد. ثبت تاریخ‌دار، گزارش‌های اجرای اصلی و زمان سرتاسری موجود نیست. </w:t>
      </w:r>
      <w:r>
        <w:rPr>
          <w:rFonts w:ascii="Times New Roman" w:hAnsi="Times New Roman" w:cs="B Nazanin"/>
          <w:b w:val="0"/>
          <w:color w:val="000000"/>
          <w:sz w:val="20"/>
          <w:szCs w:val="20"/>
          <w:rtl w:val="0"/>
        </w:rPr>
        <w:t xml:space="preserve">runtime_seconds </w:t>
      </w:r>
      <w:r>
        <w:rPr>
          <w:rFonts w:ascii="Times New Roman" w:hAnsi="Times New Roman" w:cs="B Nazanin"/>
          <w:b w:val="0"/>
          <w:color w:val="000000"/>
          <w:sz w:val="20"/>
          <w:szCs w:val="20"/>
          <w:rtl w:val="1"/>
        </w:rPr>
        <w:t xml:space="preserve">ساخت سودمندی </w:t>
      </w:r>
      <w:r>
        <w:rPr>
          <w:rFonts w:ascii="Times New Roman" w:hAnsi="Times New Roman" w:cs="B Nazanin"/>
          <w:b w:val="0"/>
          <w:color w:val="000000"/>
          <w:sz w:val="20"/>
          <w:szCs w:val="20"/>
          <w:rtl w:val="0"/>
        </w:rPr>
        <w:t xml:space="preserve">MI </w:t>
      </w:r>
      <w:r>
        <w:rPr>
          <w:rFonts w:ascii="Times New Roman" w:hAnsi="Times New Roman" w:cs="B Nazanin"/>
          <w:b w:val="0"/>
          <w:color w:val="000000"/>
          <w:sz w:val="20"/>
          <w:szCs w:val="20"/>
          <w:rtl w:val="1"/>
        </w:rPr>
        <w:t>در نسخه‌های مقید را شامل نمی‌شود.</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پیوست محلی، لینک همه داده‌ها، ممیزی ۳۰۰ ماسک، نتایج هر دیتاست، بردار هزینه، آمار و اسکریپت بازتولید را دارد. فایل‌های خام و اصلی حفظ شده‌اند. مخزن عمومی معتبر کد در اختیار نیست؛ دسترسی محلی، انتشار عمومی محسوب نمی‌شود. حذف دو دیتاست و تحلیل هشت‌دیتاستی گذشته‌نگر است و آزمایش تأییدی تازه نیست.</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۱۰  نتیجه‌گیری</w:t>
      </w:r>
    </w:p>
    <w:p>
      <w:pPr>
        <w:widowControl/>
        <w:spacing w:after="60" w:before="0" w:line="240" w:lineRule="auto"/>
        <w:ind w:left="0" w:right="0" w:firstLine="0"/>
        <w:jc w:val="both"/>
        <w:bidi w:val="1"/>
      </w:pPr>
      <w:r>
        <w:rPr>
          <w:rFonts w:ascii="Times New Roman" w:hAnsi="Times New Roman" w:cs="B Nazanin"/>
          <w:b w:val="0"/>
          <w:color w:val="000000"/>
          <w:sz w:val="20"/>
          <w:szCs w:val="20"/>
          <w:rtl w:val="1"/>
        </w:rPr>
        <w:t>همه خروجی‌های مقید آرشیوشده شدنی‌اند. در هشت دیتاست واجد شرایط، تعمیر بازنمونه‌گیری‌شده مبادله توصیفی هزینه و پایداری را نشان می‌دهد؛ برتری زوجی پایداری پس از اصلاح یا برتری عمومی پیش‌بینی تأیید نشد. ادعای پزشکی قوی‌تر به هزینه واقعی گروهی، ارزیابی مستقل در سطح فرد و اعتبارسنجی بالینی بیرونی نیاز دارد.</w:t>
      </w:r>
    </w:p>
    <w:p>
      <w:pPr>
        <w:pStyle w:val="Heading1"/>
        <w:keepNext/>
        <w:widowControl/>
        <w:spacing w:after="60" w:before="0" w:line="240" w:lineRule="auto"/>
        <w:ind w:left="0" w:right="0" w:firstLine="0"/>
        <w:jc w:val="center"/>
        <w:bidi w:val="1"/>
      </w:pPr>
      <w:r>
        <w:rPr>
          <w:rFonts w:ascii="Times New Roman" w:hAnsi="Times New Roman" w:cs="B Nazanin"/>
          <w:b/>
          <w:color w:val="000000"/>
          <w:sz w:val="22"/>
          <w:szCs w:val="22"/>
          <w:rtl w:val="1"/>
        </w:rPr>
        <w:t>مراجع</w:t>
      </w:r>
    </w:p>
    <w:p>
      <w:pPr>
        <w:widowControl/>
        <w:spacing w:after="60" w:before="0" w:line="240" w:lineRule="auto"/>
        <w:ind w:left="0" w:right="0" w:firstLine="0"/>
        <w:jc w:val="both"/>
        <w:bidi w:val="0"/>
      </w:pPr>
      <w:r>
        <w:rPr>
          <w:rFonts w:ascii="Times New Roman" w:hAnsi="Times New Roman" w:cs="Times New Roman"/>
          <w:b w:val="0"/>
          <w:color w:val="000000"/>
          <w:sz w:val="14"/>
        </w:rPr>
        <w:t>[1] R. Jagdhuber, M. Lang, A. Stenzl, J. Neuhaus, and J. Rahnenführer, "Cost-Constrained feature selection in binary classification: adaptations for greedy forward selection and genetic algorithms," BMC Bioinformatics, vol. 21, art. 26, 2020. https://doi.org/10.1186/s12859-020-3361-9</w:t>
      </w:r>
    </w:p>
    <w:p>
      <w:pPr>
        <w:widowControl/>
        <w:spacing w:after="60" w:before="0" w:line="240" w:lineRule="auto"/>
        <w:ind w:left="0" w:right="0" w:firstLine="0"/>
        <w:jc w:val="both"/>
        <w:bidi w:val="0"/>
      </w:pPr>
      <w:r>
        <w:rPr>
          <w:rFonts w:ascii="Times New Roman" w:hAnsi="Times New Roman" w:cs="Times New Roman"/>
          <w:b w:val="0"/>
          <w:color w:val="000000"/>
          <w:sz w:val="14"/>
        </w:rPr>
        <w:t>[2] S. Nogueira, K. Sechidis, and G. Brown, "On the Stability of Feature Selection Algorithms," Journal of Machine Learning Research, vol. 18, no. 174, pp. 1-54, 2018. https://jmlr.org/papers/v18/17-514.html</w:t>
      </w:r>
    </w:p>
    <w:p>
      <w:pPr>
        <w:widowControl/>
        <w:spacing w:after="60" w:before="0" w:line="240" w:lineRule="auto"/>
        <w:ind w:left="0" w:right="0" w:firstLine="0"/>
        <w:jc w:val="both"/>
        <w:bidi w:val="0"/>
      </w:pPr>
      <w:r>
        <w:rPr>
          <w:rFonts w:ascii="Times New Roman" w:hAnsi="Times New Roman" w:cs="Times New Roman"/>
          <w:b w:val="0"/>
          <w:color w:val="000000"/>
          <w:sz w:val="14"/>
        </w:rPr>
        <w:t>[3] A. E. Hegazy, M. A. Makhlouf, O. A. M. Salem, and B. Hafiz, "An enhanced Hiking optimization algorithm for accurate and interpretable feature selection in medical data classification," Cluster Computing, vol. 29, art. 244, 2026. https://doi.org/10.1007/s10586-026-05946-9</w:t>
      </w:r>
    </w:p>
    <w:p>
      <w:pPr>
        <w:widowControl/>
        <w:spacing w:after="60" w:before="0" w:line="240" w:lineRule="auto"/>
        <w:ind w:left="0" w:right="0" w:firstLine="0"/>
        <w:jc w:val="both"/>
        <w:bidi w:val="0"/>
      </w:pPr>
      <w:r>
        <w:rPr>
          <w:rFonts w:ascii="Times New Roman" w:hAnsi="Times New Roman" w:cs="Times New Roman"/>
          <w:b w:val="0"/>
          <w:color w:val="000000"/>
          <w:sz w:val="14"/>
        </w:rPr>
        <w:t>[4] V. Hamer and P. Dupont, "An Importance Weighted Feature Selection Stability Measure," Journal of Machine Learning Research, vol. 22, no. 116, pp. 1-57, 2021. https://jmlr.org/papers/v22/20-366.html</w:t>
      </w:r>
    </w:p>
    <w:p>
      <w:pPr>
        <w:widowControl/>
        <w:spacing w:after="60" w:before="0" w:line="240" w:lineRule="auto"/>
        <w:ind w:left="0" w:right="0" w:firstLine="0"/>
        <w:jc w:val="both"/>
        <w:bidi w:val="0"/>
      </w:pPr>
      <w:r>
        <w:rPr>
          <w:rFonts w:ascii="Times New Roman" w:hAnsi="Times New Roman" w:cs="Times New Roman"/>
          <w:b w:val="0"/>
          <w:color w:val="000000"/>
          <w:sz w:val="14"/>
        </w:rPr>
        <w:t>[5] T. Klonecki and P. Teisseyre, "Feature selection under budget constraint in medical applications: analysis of penalized empirical risk minimization methods," Applied Intelligence, vol. 53, pp. 29943-29973, 2023. https://doi.org/10.1007/s10489-023-05063-9</w:t>
      </w:r>
    </w:p>
    <w:p>
      <w:pPr>
        <w:widowControl/>
        <w:spacing w:after="60" w:before="0" w:line="240" w:lineRule="auto"/>
        <w:ind w:left="0" w:right="0" w:firstLine="0"/>
        <w:jc w:val="both"/>
        <w:bidi w:val="0"/>
      </w:pPr>
      <w:r>
        <w:rPr>
          <w:rFonts w:ascii="Times New Roman" w:hAnsi="Times New Roman" w:cs="Times New Roman"/>
          <w:b w:val="0"/>
          <w:color w:val="000000"/>
          <w:sz w:val="14"/>
        </w:rPr>
        <w:t>[6] M. Valancius, M. Lennon, and J. Oliva, "Acquisition Conditioned Oracle for Nongreedy Active Feature Acquisition," Proceedings of the 41st International Conference on Machine Learning, PMLR, vol. 235, pp. 48957-48975, 2024. https://proceedings.mlr.press/v235/valancius24a.html</w:t>
      </w:r>
    </w:p>
    <w:p>
      <w:pPr>
        <w:widowControl/>
        <w:spacing w:after="60" w:before="0" w:line="240" w:lineRule="auto"/>
        <w:ind w:left="0" w:right="0" w:firstLine="0"/>
        <w:jc w:val="both"/>
        <w:bidi w:val="0"/>
      </w:pPr>
      <w:r>
        <w:rPr>
          <w:rFonts w:ascii="Times New Roman" w:hAnsi="Times New Roman" w:cs="Times New Roman"/>
          <w:b w:val="0"/>
          <w:color w:val="000000"/>
          <w:sz w:val="14"/>
        </w:rPr>
        <w:t>[7] T. Klonecki, P. Teisseyre, and J. Lee, "Cost-Constrained Multi-label Group Feature Selection Using Shadow Features," in Advances in Artificial Intelligence Research, PP-RAI 2025, Lecture Notes in Networks and Systems, vol. 1599, pp. 3-16, Springer, 2026. https://doi.org/10.1007/978-3-032-04197-5_1</w:t>
      </w:r>
    </w:p>
    <w:p>
      <w:pPr>
        <w:widowControl/>
        <w:spacing w:after="60" w:before="0" w:line="240" w:lineRule="auto"/>
        <w:ind w:left="0" w:right="0" w:firstLine="0"/>
        <w:jc w:val="both"/>
        <w:bidi w:val="0"/>
      </w:pPr>
      <w:r>
        <w:rPr>
          <w:rFonts w:ascii="Times New Roman" w:hAnsi="Times New Roman" w:cs="Times New Roman"/>
          <w:b w:val="0"/>
          <w:color w:val="000000"/>
          <w:sz w:val="14"/>
        </w:rPr>
        <w:t>[8] J. Demšar, "Statistical Comparisons of Classifiers over Multiple Data Sets," Journal of Machine Learning Research, vol. 7, pp. 1-30, 2006. https://jmlr.org/papers/v7/demsar06a.html</w:t>
      </w:r>
    </w:p>
    <w:p>
      <w:pPr>
        <w:widowControl/>
        <w:spacing w:after="60" w:before="0" w:line="240" w:lineRule="auto"/>
        <w:ind w:left="0" w:right="0" w:firstLine="0"/>
        <w:jc w:val="both"/>
        <w:bidi w:val="0"/>
      </w:pPr>
      <w:r>
        <w:rPr>
          <w:rFonts w:ascii="Times New Roman" w:hAnsi="Times New Roman" w:cs="Times New Roman"/>
          <w:b w:val="0"/>
          <w:color w:val="000000"/>
          <w:sz w:val="14"/>
        </w:rPr>
        <w:t>[9] W. Wolberg, O. Mangasarian, N. Street, and W. Street, "Breast Cancer Wisconsin (Diagnostic)," UCI Machine Learning Repository, 1993. https://doi.org/10.24432/C5DW2B</w:t>
      </w:r>
    </w:p>
    <w:p>
      <w:pPr>
        <w:sectPr>
          <w:endnotePr>
            <w:numFmt w:val="decimal"/>
          </w:endnotePr>
          <w:type w:val="continuous"/>
          <w:pgSz w:w="11906" w:h="16838" w:code="9"/>
          <w:pgMar w:top="1077" w:right="907" w:bottom="1440" w:left="907" w:header="850" w:footer="562" w:gutter="0"/>
          <w:titlePg/>
          <w:rtlGutter/>
          <w:docGrid w:linePitch="272"/>
          <w:cols w:num="2" w:space="340"/>
          <w:bidi/>
        </w:sectPr>
      </w:pPr>
    </w:p>
    <w:sectPr w:rsidR="00A30F7A" w:rsidRPr="00B96CBB" w:rsidSect="00BF479B">
      <w:endnotePr>
        <w:numFmt w:val="decimal"/>
      </w:endnotePr>
      <w:type w:val="continuous"/>
      <w:pgSz w:w="11906" w:h="16838" w:code="9"/>
      <w:pgMar w:top="1077" w:right="907" w:bottom="1440" w:left="907" w:header="850" w:footer="562" w:gutter="0"/>
      <w:titlePg/>
      <w:rtlGutter/>
      <w:docGrid w:linePitch="272"/>
      <w:cols w:num="1" w:space="34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6231F" w14:textId="77777777" w:rsidR="00580CBB" w:rsidRDefault="00580CBB" w:rsidP="00503D18">
      <w:r>
        <w:separator/>
      </w:r>
    </w:p>
  </w:endnote>
  <w:endnote w:type="continuationSeparator" w:id="0">
    <w:p w14:paraId="254330E8" w14:textId="77777777" w:rsidR="00580CBB" w:rsidRDefault="00580CBB" w:rsidP="00503D18">
      <w:r>
        <w:continuationSeparator/>
      </w:r>
    </w:p>
    <w:p w14:paraId="1DB80AAD" w14:textId="77777777" w:rsidR="00580CBB" w:rsidRDefault="00580CBB" w:rsidP="00503D18"/>
    <w:p w14:paraId="387E52E2" w14:textId="77777777" w:rsidR="00580CBB" w:rsidRDefault="00580CBB" w:rsidP="00503D18"/>
    <w:p w14:paraId="613E7F3E" w14:textId="77777777" w:rsidR="00580CBB" w:rsidRDefault="00580CBB" w:rsidP="00503D18"/>
    <w:p w14:paraId="35A450E1" w14:textId="77777777" w:rsidR="00580CBB" w:rsidRDefault="00580CBB" w:rsidP="00503D18">
      <w:pPr>
        <w:bidi w:val="0"/>
      </w:pPr>
    </w:p>
    <w:p w14:paraId="7BBF9C07" w14:textId="77777777" w:rsidR="00580CBB" w:rsidRDefault="00580CBB" w:rsidP="00503D18"/>
    <w:p w14:paraId="00D1C603" w14:textId="77777777" w:rsidR="00580CBB" w:rsidRDefault="00580CBB" w:rsidP="00503D18"/>
    <w:p w14:paraId="0AA6122C" w14:textId="77777777" w:rsidR="00580CBB" w:rsidRDefault="00580CBB" w:rsidP="00503D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Traditional Arabic">
    <w:panose1 w:val="02020603050405020304"/>
    <w:charset w:val="00"/>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Lotus">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D9020" w14:textId="77777777" w:rsidR="00B96CBB" w:rsidRDefault="00B96CBB" w:rsidP="00503D18">
    <w:pPr>
      <w:pStyle w:val="Footer"/>
      <w:rPr>
        <w:rStyle w:val="PageNumber"/>
      </w:rPr>
    </w:pPr>
    <w:r>
      <w:rPr>
        <w:rStyle w:val="PageNumber"/>
        <w:rtl/>
      </w:rPr>
      <w:fldChar w:fldCharType="begin"/>
    </w:r>
    <w:r>
      <w:rPr>
        <w:rStyle w:val="PageNumber"/>
      </w:rPr>
      <w:instrText xml:space="preserve">PAGE  </w:instrText>
    </w:r>
    <w:r>
      <w:rPr>
        <w:rStyle w:val="PageNumber"/>
        <w:rtl/>
      </w:rPr>
      <w:fldChar w:fldCharType="separate"/>
    </w:r>
    <w:r>
      <w:rPr>
        <w:rStyle w:val="PageNumber"/>
        <w:noProof/>
        <w:rtl/>
      </w:rPr>
      <w:t>4</w:t>
    </w:r>
    <w:r>
      <w:rPr>
        <w:rStyle w:val="PageNumber"/>
        <w:rtl/>
      </w:rPr>
      <w:fldChar w:fldCharType="end"/>
    </w:r>
  </w:p>
  <w:p w14:paraId="3E3EE8CD" w14:textId="77777777" w:rsidR="00B96CBB" w:rsidRPr="001C5692" w:rsidRDefault="00B96CBB" w:rsidP="00503D18">
    <w:pPr>
      <w:pStyle w:val="Footer"/>
    </w:pPr>
    <w:r>
      <w:rPr>
        <w:rFonts w:hint="cs"/>
        <w:rtl/>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10CA7" w14:textId="4C88909F" w:rsidR="00B96CBB" w:rsidRDefault="00B96CBB" w:rsidP="00503D18">
    <w:pPr>
      <w:pStyle w:val="Footer"/>
    </w:pPr>
    <w:r>
      <w:rPr>
        <w:rStyle w:val="PageNumber"/>
        <w:rtl/>
      </w:rPr>
      <w:tab/>
    </w:r>
    <w:r>
      <w:rPr>
        <w:rStyle w:val="PageNumber"/>
        <w:rtl/>
      </w:rPr>
      <w:tab/>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EE6E8" w14:textId="77777777" w:rsidR="00580CBB" w:rsidRPr="00183BC1" w:rsidRDefault="00580CBB" w:rsidP="00503D18">
      <w:pPr>
        <w:pStyle w:val="Footer"/>
      </w:pPr>
    </w:p>
  </w:footnote>
  <w:footnote w:type="continuationSeparator" w:id="0">
    <w:p w14:paraId="0F49F02E" w14:textId="77777777" w:rsidR="00580CBB" w:rsidRDefault="00580CBB" w:rsidP="00503D18">
      <w:r>
        <w:continuationSeparator/>
      </w:r>
    </w:p>
    <w:p w14:paraId="228FD90C" w14:textId="77777777" w:rsidR="00580CBB" w:rsidRDefault="00580CBB" w:rsidP="00503D18"/>
    <w:p w14:paraId="03866E04" w14:textId="77777777" w:rsidR="00580CBB" w:rsidRDefault="00580CBB" w:rsidP="00503D18"/>
    <w:p w14:paraId="57373BF6" w14:textId="77777777" w:rsidR="00580CBB" w:rsidRDefault="00580CBB" w:rsidP="00503D18"/>
    <w:p w14:paraId="7D042228" w14:textId="77777777" w:rsidR="00580CBB" w:rsidRDefault="00580CBB" w:rsidP="00503D18">
      <w:pPr>
        <w:bidi w:val="0"/>
      </w:pPr>
    </w:p>
    <w:p w14:paraId="229F57E9" w14:textId="77777777" w:rsidR="00580CBB" w:rsidRDefault="00580CBB" w:rsidP="00503D18"/>
    <w:p w14:paraId="55FC5764" w14:textId="77777777" w:rsidR="00580CBB" w:rsidRDefault="00580CBB" w:rsidP="00503D18"/>
    <w:p w14:paraId="4CB177AF" w14:textId="77777777" w:rsidR="00580CBB" w:rsidRDefault="00580CBB" w:rsidP="00503D1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AEC16" w14:textId="77777777" w:rsidR="00B96CBB" w:rsidRDefault="00B96CBB" w:rsidP="003444CE">
    <w:pPr>
      <w:pStyle w:val="Header"/>
      <w:rPr>
        <w:rtl/>
      </w:rPr>
    </w:pPr>
    <w:r>
      <w:tab/>
    </w:r>
    <w:r>
      <w:rPr>
        <w:rFonts w:hint="cs"/>
        <w:rtl/>
      </w:rPr>
      <w:t>11 تا 13 بهمن 1384، دانشگاه شیراز</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317105082"/>
      <w:docPartObj>
        <w:docPartGallery w:val="Page Numbers (Top of Page)"/>
        <w:docPartUnique/>
      </w:docPartObj>
    </w:sdtPr>
    <w:sdtEndPr>
      <w:rPr>
        <w:noProof/>
      </w:rPr>
    </w:sdtEndPr>
    <w:sdtContent>
      <w:p w14:paraId="44DC3395" w14:textId="75616952" w:rsidR="00D66C6A" w:rsidRPr="003444CE" w:rsidRDefault="00D66C6A" w:rsidP="00916B81">
        <w:pPr>
          <w:pStyle w:val="Header"/>
        </w:pPr>
        <w:r w:rsidRPr="003444CE">
          <w:rPr>
            <w:rtl/>
          </w:rPr>
          <w:tab/>
        </w:r>
      </w:p>
    </w:sdtContent>
  </w:sdt>
  <w:p w14:paraId="52B22097" w14:textId="1CA36EBE" w:rsidR="00636750" w:rsidRDefault="00636750" w:rsidP="003444CE">
    <w:pPr>
      <w:pStyle w:val="Header"/>
      <w:rPr>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D5D16" w14:textId="5C459B3D" w:rsidR="00BF479B" w:rsidRDefault="00BF479B">
    <w:pPr>
      <w:pStyle w:val="Header"/>
    </w:pPr>
    <w:r>
      <w:rPr>
        <w:noProof/>
      </w:rPr>
      <w:drawing>
        <wp:anchor distT="0" distB="0" distL="114300" distR="114300" simplePos="0" relativeHeight="251658240" behindDoc="0" locked="0" layoutInCell="1" allowOverlap="1" wp14:anchorId="0DF1B93D" wp14:editId="00C954ED">
          <wp:simplePos x="0" y="0"/>
          <wp:positionH relativeFrom="column">
            <wp:posOffset>-233045</wp:posOffset>
          </wp:positionH>
          <wp:positionV relativeFrom="paragraph">
            <wp:posOffset>-445135</wp:posOffset>
          </wp:positionV>
          <wp:extent cx="7094863" cy="876300"/>
          <wp:effectExtent l="0" t="0" r="0" b="0"/>
          <wp:wrapNone/>
          <wp:docPr id="95707452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94863" cy="8763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86D21" w14:textId="77777777" w:rsidR="00CB17C4" w:rsidRDefault="00CB17C4" w:rsidP="00503D18"/>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1F40F3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16C5C4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9C78230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B4022FC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112DAB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5EA2D1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7326E2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BE5CE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34031E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B065A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4822C34"/>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2" w15:restartNumberingAfterBreak="0">
    <w:nsid w:val="094E2322"/>
    <w:multiLevelType w:val="multilevel"/>
    <w:tmpl w:val="3C04C07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3" w15:restartNumberingAfterBreak="0">
    <w:nsid w:val="0B4A3A18"/>
    <w:multiLevelType w:val="multilevel"/>
    <w:tmpl w:val="E76492CE"/>
    <w:lvl w:ilvl="0">
      <w:start w:val="1"/>
      <w:numFmt w:val="decimal"/>
      <w:pStyle w:val="Heading1"/>
      <w:isLgl/>
      <w:lvlText w:val="%1-"/>
      <w:lvlJc w:val="left"/>
      <w:pPr>
        <w:tabs>
          <w:tab w:val="num" w:pos="360"/>
        </w:tabs>
        <w:ind w:left="360" w:hanging="360"/>
      </w:pPr>
      <w:rPr>
        <w:rFonts w:ascii="Times New Roman" w:hAnsi="Times New Roman" w:cs="B Nazanin" w:hint="default"/>
        <w:b/>
        <w:bCs/>
        <w:i w:val="0"/>
        <w:iCs w:val="0"/>
        <w:sz w:val="24"/>
        <w:szCs w:val="24"/>
      </w:rPr>
    </w:lvl>
    <w:lvl w:ilvl="1">
      <w:start w:val="1"/>
      <w:numFmt w:val="decimal"/>
      <w:pStyle w:val="Heading2"/>
      <w:isLgl/>
      <w:lvlText w:val="%1-%2-"/>
      <w:lvlJc w:val="left"/>
      <w:pPr>
        <w:tabs>
          <w:tab w:val="num" w:pos="680"/>
        </w:tabs>
        <w:ind w:left="680" w:hanging="680"/>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4" w15:restartNumberingAfterBreak="0">
    <w:nsid w:val="0C3155DD"/>
    <w:multiLevelType w:val="hybridMultilevel"/>
    <w:tmpl w:val="9E525EB0"/>
    <w:lvl w:ilvl="0" w:tplc="CC78CB84">
      <w:start w:val="1"/>
      <w:numFmt w:val="decimal"/>
      <w:lvlText w:val="%1-"/>
      <w:lvlJc w:val="left"/>
      <w:pPr>
        <w:tabs>
          <w:tab w:val="num" w:pos="502"/>
        </w:tabs>
        <w:ind w:left="5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0E849BB"/>
    <w:multiLevelType w:val="multilevel"/>
    <w:tmpl w:val="B3A2DF08"/>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6" w15:restartNumberingAfterBreak="0">
    <w:nsid w:val="17861EDF"/>
    <w:multiLevelType w:val="multilevel"/>
    <w:tmpl w:val="12AE19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7" w15:restartNumberingAfterBreak="0">
    <w:nsid w:val="21D119B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45A5AE1"/>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9" w15:restartNumberingAfterBreak="0">
    <w:nsid w:val="29320DFC"/>
    <w:multiLevelType w:val="multilevel"/>
    <w:tmpl w:val="BEA425A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20" w15:restartNumberingAfterBreak="0">
    <w:nsid w:val="2AB9310D"/>
    <w:multiLevelType w:val="multilevel"/>
    <w:tmpl w:val="3118CFE2"/>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pStyle w:val="Heading3"/>
      <w:isLgl/>
      <w:lvlText w:val="%1-%2-%3-"/>
      <w:lvlJc w:val="left"/>
      <w:pPr>
        <w:tabs>
          <w:tab w:val="num" w:pos="737"/>
        </w:tabs>
        <w:ind w:left="737" w:hanging="737"/>
      </w:pPr>
      <w:rPr>
        <w:rFonts w:ascii="Times New Roman" w:hAnsi="Times New Roman" w:cs="B Nazanin" w:hint="default"/>
        <w:b/>
        <w:bCs/>
        <w:i w:val="0"/>
        <w:iCs w:val="0"/>
        <w:sz w:val="22"/>
        <w:szCs w:val="26"/>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1" w15:restartNumberingAfterBreak="0">
    <w:nsid w:val="2FF05066"/>
    <w:multiLevelType w:val="multilevel"/>
    <w:tmpl w:val="F058EAC4"/>
    <w:lvl w:ilvl="0">
      <w:start w:val="1"/>
      <w:numFmt w:val="decimal"/>
      <w:lvlText w:val="%1."/>
      <w:lvlJc w:val="left"/>
      <w:pPr>
        <w:tabs>
          <w:tab w:val="num" w:pos="76"/>
        </w:tabs>
        <w:ind w:left="76" w:hanging="360"/>
      </w:pPr>
      <w:rPr>
        <w:rFonts w:hint="default"/>
      </w:rPr>
    </w:lvl>
    <w:lvl w:ilvl="1">
      <w:start w:val="1"/>
      <w:numFmt w:val="decimal"/>
      <w:lvlText w:val="%1-%2"/>
      <w:lvlJc w:val="right"/>
      <w:pPr>
        <w:tabs>
          <w:tab w:val="num" w:pos="567"/>
        </w:tabs>
        <w:ind w:left="567" w:hanging="279"/>
      </w:pPr>
      <w:rPr>
        <w:rFonts w:hint="default"/>
      </w:rPr>
    </w:lvl>
    <w:lvl w:ilvl="2">
      <w:start w:val="1"/>
      <w:numFmt w:val="decimal"/>
      <w:lvlText w:val="%1.%2.%3."/>
      <w:lvlJc w:val="left"/>
      <w:pPr>
        <w:tabs>
          <w:tab w:val="num" w:pos="1156"/>
        </w:tabs>
        <w:ind w:left="940" w:hanging="504"/>
      </w:pPr>
      <w:rPr>
        <w:rFonts w:hint="default"/>
      </w:rPr>
    </w:lvl>
    <w:lvl w:ilvl="3">
      <w:start w:val="1"/>
      <w:numFmt w:val="decimal"/>
      <w:lvlText w:val="%1.%2.%3.%4."/>
      <w:lvlJc w:val="left"/>
      <w:pPr>
        <w:tabs>
          <w:tab w:val="num" w:pos="1876"/>
        </w:tabs>
        <w:ind w:left="1444" w:hanging="648"/>
      </w:pPr>
      <w:rPr>
        <w:rFonts w:hint="default"/>
      </w:rPr>
    </w:lvl>
    <w:lvl w:ilvl="4">
      <w:start w:val="1"/>
      <w:numFmt w:val="decimal"/>
      <w:lvlText w:val="%1.%2.%3.%4.%5."/>
      <w:lvlJc w:val="left"/>
      <w:pPr>
        <w:tabs>
          <w:tab w:val="num" w:pos="2596"/>
        </w:tabs>
        <w:ind w:left="1948" w:hanging="792"/>
      </w:pPr>
      <w:rPr>
        <w:rFonts w:hint="default"/>
      </w:rPr>
    </w:lvl>
    <w:lvl w:ilvl="5">
      <w:start w:val="1"/>
      <w:numFmt w:val="decimal"/>
      <w:lvlText w:val="%1.%2.%3.%4.%5.%6."/>
      <w:lvlJc w:val="left"/>
      <w:pPr>
        <w:tabs>
          <w:tab w:val="num" w:pos="3316"/>
        </w:tabs>
        <w:ind w:left="2452" w:hanging="936"/>
      </w:pPr>
      <w:rPr>
        <w:rFonts w:hint="default"/>
      </w:rPr>
    </w:lvl>
    <w:lvl w:ilvl="6">
      <w:start w:val="1"/>
      <w:numFmt w:val="decimal"/>
      <w:lvlText w:val="%1.%2.%3.%4.%5.%6.%7."/>
      <w:lvlJc w:val="left"/>
      <w:pPr>
        <w:tabs>
          <w:tab w:val="num" w:pos="3676"/>
        </w:tabs>
        <w:ind w:left="2956" w:hanging="1080"/>
      </w:pPr>
      <w:rPr>
        <w:rFonts w:hint="default"/>
      </w:rPr>
    </w:lvl>
    <w:lvl w:ilvl="7">
      <w:start w:val="1"/>
      <w:numFmt w:val="decimal"/>
      <w:lvlText w:val="%1.%2.%3.%4.%5.%6.%7.%8."/>
      <w:lvlJc w:val="left"/>
      <w:pPr>
        <w:tabs>
          <w:tab w:val="num" w:pos="4396"/>
        </w:tabs>
        <w:ind w:left="3460" w:hanging="1224"/>
      </w:pPr>
      <w:rPr>
        <w:rFonts w:hint="default"/>
      </w:rPr>
    </w:lvl>
    <w:lvl w:ilvl="8">
      <w:start w:val="1"/>
      <w:numFmt w:val="decimal"/>
      <w:lvlText w:val="%1.%2.%3.%4.%5.%6.%7.%8.%9."/>
      <w:lvlJc w:val="left"/>
      <w:pPr>
        <w:tabs>
          <w:tab w:val="num" w:pos="5116"/>
        </w:tabs>
        <w:ind w:left="4036" w:hanging="1440"/>
      </w:pPr>
      <w:rPr>
        <w:rFonts w:hint="default"/>
      </w:rPr>
    </w:lvl>
  </w:abstractNum>
  <w:abstractNum w:abstractNumId="22" w15:restartNumberingAfterBreak="0">
    <w:nsid w:val="37EF0EA9"/>
    <w:multiLevelType w:val="multilevel"/>
    <w:tmpl w:val="7C30A00C"/>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3" w15:restartNumberingAfterBreak="0">
    <w:nsid w:val="42600CBF"/>
    <w:multiLevelType w:val="hybridMultilevel"/>
    <w:tmpl w:val="C5FE2F54"/>
    <w:lvl w:ilvl="0" w:tplc="3A4AB0E6">
      <w:start w:val="1"/>
      <w:numFmt w:val="decimal"/>
      <w:pStyle w:val="References"/>
      <w:lvlText w:val="[%1]"/>
      <w:lvlJc w:val="left"/>
      <w:pPr>
        <w:tabs>
          <w:tab w:val="num" w:pos="360"/>
        </w:tabs>
        <w:ind w:left="357" w:hanging="35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5CE2601"/>
    <w:multiLevelType w:val="multilevel"/>
    <w:tmpl w:val="9D94CF48"/>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5" w15:restartNumberingAfterBreak="0">
    <w:nsid w:val="672073A1"/>
    <w:multiLevelType w:val="multilevel"/>
    <w:tmpl w:val="06D0CF62"/>
    <w:lvl w:ilvl="0">
      <w:start w:val="2"/>
      <w:numFmt w:val="decimal"/>
      <w:isLg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6" w15:restartNumberingAfterBreak="0">
    <w:nsid w:val="6A296B19"/>
    <w:multiLevelType w:val="singleLevel"/>
    <w:tmpl w:val="DC40357A"/>
    <w:lvl w:ilvl="0">
      <w:start w:val="1"/>
      <w:numFmt w:val="decimal"/>
      <w:lvlText w:val="[%1]"/>
      <w:legacy w:legacy="1" w:legacySpace="120" w:legacyIndent="360"/>
      <w:lvlJc w:val="left"/>
      <w:pPr>
        <w:ind w:left="360" w:hanging="360"/>
      </w:pPr>
    </w:lvl>
  </w:abstractNum>
  <w:abstractNum w:abstractNumId="27" w15:restartNumberingAfterBreak="0">
    <w:nsid w:val="6DDF4635"/>
    <w:multiLevelType w:val="multilevel"/>
    <w:tmpl w:val="DE5C1620"/>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isLgl/>
      <w:lvlText w:val="%1-%2-%3-"/>
      <w:lvlJc w:val="left"/>
      <w:pPr>
        <w:tabs>
          <w:tab w:val="num" w:pos="851"/>
        </w:tabs>
        <w:ind w:left="851" w:hanging="851"/>
      </w:pPr>
      <w:rPr>
        <w:rFonts w:ascii="Times New Roman" w:hAnsi="Times New Roman" w:cs="B Nazanin" w:hint="default"/>
        <w:b/>
        <w:bCs/>
        <w:i w:val="0"/>
        <w:iCs w:val="0"/>
        <w:sz w:val="22"/>
        <w:szCs w:val="26"/>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8" w15:restartNumberingAfterBreak="0">
    <w:nsid w:val="737641B5"/>
    <w:multiLevelType w:val="multilevel"/>
    <w:tmpl w:val="1C20535A"/>
    <w:lvl w:ilvl="0">
      <w:start w:val="2"/>
      <w:numFmt w:val="decimal"/>
      <w:lvlText w:val="%1-"/>
      <w:lvlJc w:val="left"/>
      <w:pPr>
        <w:tabs>
          <w:tab w:val="num" w:pos="465"/>
        </w:tabs>
        <w:ind w:right="465" w:hanging="465"/>
      </w:pPr>
      <w:rPr>
        <w:rFonts w:hint="default"/>
        <w:sz w:val="24"/>
      </w:rPr>
    </w:lvl>
    <w:lvl w:ilvl="1">
      <w:start w:val="2"/>
      <w:numFmt w:val="decimal"/>
      <w:lvlText w:val="%1-%2."/>
      <w:lvlJc w:val="left"/>
      <w:pPr>
        <w:tabs>
          <w:tab w:val="num" w:pos="720"/>
        </w:tabs>
        <w:ind w:right="720" w:hanging="720"/>
      </w:pPr>
      <w:rPr>
        <w:rFonts w:hint="default"/>
        <w:sz w:val="24"/>
      </w:rPr>
    </w:lvl>
    <w:lvl w:ilvl="2">
      <w:start w:val="1"/>
      <w:numFmt w:val="decimal"/>
      <w:lvlText w:val="%1-%2.%3."/>
      <w:lvlJc w:val="left"/>
      <w:pPr>
        <w:tabs>
          <w:tab w:val="num" w:pos="720"/>
        </w:tabs>
        <w:ind w:right="720" w:hanging="720"/>
      </w:pPr>
      <w:rPr>
        <w:rFonts w:hint="default"/>
        <w:sz w:val="24"/>
      </w:rPr>
    </w:lvl>
    <w:lvl w:ilvl="3">
      <w:start w:val="1"/>
      <w:numFmt w:val="decimal"/>
      <w:lvlText w:val="%1-%2.%3.%4."/>
      <w:lvlJc w:val="left"/>
      <w:pPr>
        <w:tabs>
          <w:tab w:val="num" w:pos="1080"/>
        </w:tabs>
        <w:ind w:right="1080" w:hanging="1080"/>
      </w:pPr>
      <w:rPr>
        <w:rFonts w:hint="default"/>
        <w:sz w:val="24"/>
      </w:rPr>
    </w:lvl>
    <w:lvl w:ilvl="4">
      <w:start w:val="1"/>
      <w:numFmt w:val="decimal"/>
      <w:lvlText w:val="%1-%2.%3.%4.%5."/>
      <w:lvlJc w:val="left"/>
      <w:pPr>
        <w:tabs>
          <w:tab w:val="num" w:pos="1440"/>
        </w:tabs>
        <w:ind w:right="1440" w:hanging="1440"/>
      </w:pPr>
      <w:rPr>
        <w:rFonts w:hint="default"/>
        <w:sz w:val="24"/>
      </w:rPr>
    </w:lvl>
    <w:lvl w:ilvl="5">
      <w:start w:val="1"/>
      <w:numFmt w:val="decimal"/>
      <w:lvlText w:val="%1-%2.%3.%4.%5.%6."/>
      <w:lvlJc w:val="left"/>
      <w:pPr>
        <w:tabs>
          <w:tab w:val="num" w:pos="1440"/>
        </w:tabs>
        <w:ind w:right="1440" w:hanging="1440"/>
      </w:pPr>
      <w:rPr>
        <w:rFonts w:hint="default"/>
        <w:sz w:val="24"/>
      </w:rPr>
    </w:lvl>
    <w:lvl w:ilvl="6">
      <w:start w:val="1"/>
      <w:numFmt w:val="decimal"/>
      <w:lvlText w:val="%1-%2.%3.%4.%5.%6.%7."/>
      <w:lvlJc w:val="left"/>
      <w:pPr>
        <w:tabs>
          <w:tab w:val="num" w:pos="1800"/>
        </w:tabs>
        <w:ind w:right="1800" w:hanging="1800"/>
      </w:pPr>
      <w:rPr>
        <w:rFonts w:hint="default"/>
        <w:sz w:val="24"/>
      </w:rPr>
    </w:lvl>
    <w:lvl w:ilvl="7">
      <w:start w:val="1"/>
      <w:numFmt w:val="decimal"/>
      <w:lvlText w:val="%1-%2.%3.%4.%5.%6.%7.%8."/>
      <w:lvlJc w:val="left"/>
      <w:pPr>
        <w:tabs>
          <w:tab w:val="num" w:pos="1800"/>
        </w:tabs>
        <w:ind w:right="1800" w:hanging="1800"/>
      </w:pPr>
      <w:rPr>
        <w:rFonts w:hint="default"/>
        <w:sz w:val="24"/>
      </w:rPr>
    </w:lvl>
    <w:lvl w:ilvl="8">
      <w:start w:val="1"/>
      <w:numFmt w:val="decimal"/>
      <w:lvlText w:val="%1-%2.%3.%4.%5.%6.%7.%8.%9."/>
      <w:lvlJc w:val="left"/>
      <w:pPr>
        <w:tabs>
          <w:tab w:val="num" w:pos="2160"/>
        </w:tabs>
        <w:ind w:right="2160" w:hanging="2160"/>
      </w:pPr>
      <w:rPr>
        <w:rFonts w:hint="default"/>
        <w:sz w:val="24"/>
      </w:rPr>
    </w:lvl>
  </w:abstractNum>
  <w:abstractNum w:abstractNumId="29" w15:restartNumberingAfterBreak="0">
    <w:nsid w:val="7B5D7B0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461847197">
    <w:abstractNumId w:val="28"/>
  </w:num>
  <w:num w:numId="2" w16cid:durableId="721365443">
    <w:abstractNumId w:val="26"/>
  </w:num>
  <w:num w:numId="3" w16cid:durableId="848179853">
    <w:abstractNumId w:val="10"/>
  </w:num>
  <w:num w:numId="4" w16cid:durableId="193494844">
    <w:abstractNumId w:val="10"/>
  </w:num>
  <w:num w:numId="5" w16cid:durableId="163596818">
    <w:abstractNumId w:val="10"/>
  </w:num>
  <w:num w:numId="6" w16cid:durableId="1298535770">
    <w:abstractNumId w:val="10"/>
  </w:num>
  <w:num w:numId="7" w16cid:durableId="927421653">
    <w:abstractNumId w:val="10"/>
  </w:num>
  <w:num w:numId="8" w16cid:durableId="718241127">
    <w:abstractNumId w:val="10"/>
  </w:num>
  <w:num w:numId="9" w16cid:durableId="1219321125">
    <w:abstractNumId w:val="10"/>
  </w:num>
  <w:num w:numId="10" w16cid:durableId="1095051795">
    <w:abstractNumId w:val="10"/>
  </w:num>
  <w:num w:numId="11" w16cid:durableId="1336500044">
    <w:abstractNumId w:val="10"/>
  </w:num>
  <w:num w:numId="12" w16cid:durableId="2030914419">
    <w:abstractNumId w:val="23"/>
  </w:num>
  <w:num w:numId="13" w16cid:durableId="2102951418">
    <w:abstractNumId w:val="14"/>
  </w:num>
  <w:num w:numId="14" w16cid:durableId="266432006">
    <w:abstractNumId w:val="13"/>
  </w:num>
  <w:num w:numId="15" w16cid:durableId="868297980">
    <w:abstractNumId w:val="21"/>
  </w:num>
  <w:num w:numId="16" w16cid:durableId="1260220024">
    <w:abstractNumId w:val="13"/>
  </w:num>
  <w:num w:numId="17" w16cid:durableId="1533153035">
    <w:abstractNumId w:val="19"/>
  </w:num>
  <w:num w:numId="18" w16cid:durableId="1198083856">
    <w:abstractNumId w:val="12"/>
  </w:num>
  <w:num w:numId="19" w16cid:durableId="41373301">
    <w:abstractNumId w:val="16"/>
  </w:num>
  <w:num w:numId="20" w16cid:durableId="1429959287">
    <w:abstractNumId w:val="25"/>
  </w:num>
  <w:num w:numId="21" w16cid:durableId="1110784686">
    <w:abstractNumId w:val="17"/>
  </w:num>
  <w:num w:numId="22" w16cid:durableId="376979192">
    <w:abstractNumId w:val="22"/>
  </w:num>
  <w:num w:numId="23" w16cid:durableId="980501636">
    <w:abstractNumId w:val="24"/>
  </w:num>
  <w:num w:numId="24" w16cid:durableId="491531804">
    <w:abstractNumId w:val="15"/>
  </w:num>
  <w:num w:numId="25" w16cid:durableId="587806431">
    <w:abstractNumId w:val="20"/>
  </w:num>
  <w:num w:numId="26" w16cid:durableId="328142012">
    <w:abstractNumId w:val="27"/>
  </w:num>
  <w:num w:numId="27" w16cid:durableId="1501386158">
    <w:abstractNumId w:val="11"/>
  </w:num>
  <w:num w:numId="28" w16cid:durableId="1738088865">
    <w:abstractNumId w:val="29"/>
  </w:num>
  <w:num w:numId="29" w16cid:durableId="511606517">
    <w:abstractNumId w:val="18"/>
  </w:num>
  <w:num w:numId="30" w16cid:durableId="280572542">
    <w:abstractNumId w:val="9"/>
  </w:num>
  <w:num w:numId="31" w16cid:durableId="986738032">
    <w:abstractNumId w:val="7"/>
  </w:num>
  <w:num w:numId="32" w16cid:durableId="1866095250">
    <w:abstractNumId w:val="6"/>
  </w:num>
  <w:num w:numId="33" w16cid:durableId="109397820">
    <w:abstractNumId w:val="5"/>
  </w:num>
  <w:num w:numId="34" w16cid:durableId="438918907">
    <w:abstractNumId w:val="4"/>
  </w:num>
  <w:num w:numId="35" w16cid:durableId="1226768561">
    <w:abstractNumId w:val="8"/>
  </w:num>
  <w:num w:numId="36" w16cid:durableId="128592077">
    <w:abstractNumId w:val="3"/>
  </w:num>
  <w:num w:numId="37" w16cid:durableId="1003821115">
    <w:abstractNumId w:val="2"/>
  </w:num>
  <w:num w:numId="38" w16cid:durableId="1668822381">
    <w:abstractNumId w:val="1"/>
  </w:num>
  <w:num w:numId="39" w16cid:durableId="663094107">
    <w:abstractNumId w:val="0"/>
  </w:num>
  <w:num w:numId="40" w16cid:durableId="1366756390">
    <w:abstractNumId w:val="13"/>
  </w:num>
  <w:num w:numId="41" w16cid:durableId="780565401">
    <w:abstractNumId w:val="23"/>
  </w:num>
  <w:num w:numId="42" w16cid:durableId="165795764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AwNTc1MjAzMDGzMDVS0lEKTi0uzszPAykwrAUAl6jVJCwAAAA="/>
  </w:docVars>
  <w:rsids>
    <w:rsidRoot w:val="002F66C7"/>
    <w:rsid w:val="00003AF1"/>
    <w:rsid w:val="00021577"/>
    <w:rsid w:val="000405D8"/>
    <w:rsid w:val="000405D9"/>
    <w:rsid w:val="00042A36"/>
    <w:rsid w:val="00054D08"/>
    <w:rsid w:val="0006276E"/>
    <w:rsid w:val="000631DC"/>
    <w:rsid w:val="0006449B"/>
    <w:rsid w:val="0008462B"/>
    <w:rsid w:val="00085749"/>
    <w:rsid w:val="00086BC3"/>
    <w:rsid w:val="000C5806"/>
    <w:rsid w:val="000C5AF8"/>
    <w:rsid w:val="000C719D"/>
    <w:rsid w:val="000E6911"/>
    <w:rsid w:val="001037C5"/>
    <w:rsid w:val="001053B0"/>
    <w:rsid w:val="00111E9C"/>
    <w:rsid w:val="00112BBB"/>
    <w:rsid w:val="00116E9F"/>
    <w:rsid w:val="00130114"/>
    <w:rsid w:val="00132F97"/>
    <w:rsid w:val="00156FBC"/>
    <w:rsid w:val="00171046"/>
    <w:rsid w:val="00174015"/>
    <w:rsid w:val="00175D91"/>
    <w:rsid w:val="00183BC1"/>
    <w:rsid w:val="001909EA"/>
    <w:rsid w:val="00191DA5"/>
    <w:rsid w:val="00195380"/>
    <w:rsid w:val="001A02F4"/>
    <w:rsid w:val="001A70CF"/>
    <w:rsid w:val="001B7C88"/>
    <w:rsid w:val="001C3E15"/>
    <w:rsid w:val="001C5692"/>
    <w:rsid w:val="001D5D16"/>
    <w:rsid w:val="001E5140"/>
    <w:rsid w:val="001F57AE"/>
    <w:rsid w:val="002013CA"/>
    <w:rsid w:val="0023447C"/>
    <w:rsid w:val="00246608"/>
    <w:rsid w:val="00246D0A"/>
    <w:rsid w:val="00250A60"/>
    <w:rsid w:val="002629E7"/>
    <w:rsid w:val="002705A9"/>
    <w:rsid w:val="00285F61"/>
    <w:rsid w:val="002934F8"/>
    <w:rsid w:val="002A51C1"/>
    <w:rsid w:val="002A75B4"/>
    <w:rsid w:val="002A789E"/>
    <w:rsid w:val="002C28A8"/>
    <w:rsid w:val="002D441E"/>
    <w:rsid w:val="002E1B8F"/>
    <w:rsid w:val="002E38AA"/>
    <w:rsid w:val="002F66C7"/>
    <w:rsid w:val="00332875"/>
    <w:rsid w:val="00334B34"/>
    <w:rsid w:val="003444CE"/>
    <w:rsid w:val="00350A09"/>
    <w:rsid w:val="0035114F"/>
    <w:rsid w:val="003535BB"/>
    <w:rsid w:val="00355BB5"/>
    <w:rsid w:val="00365BBE"/>
    <w:rsid w:val="0037408A"/>
    <w:rsid w:val="00383EAF"/>
    <w:rsid w:val="00385583"/>
    <w:rsid w:val="00386EFE"/>
    <w:rsid w:val="0039127C"/>
    <w:rsid w:val="003A42DA"/>
    <w:rsid w:val="003A60BD"/>
    <w:rsid w:val="003B5249"/>
    <w:rsid w:val="003B5838"/>
    <w:rsid w:val="003C4306"/>
    <w:rsid w:val="003C4758"/>
    <w:rsid w:val="003C6AE4"/>
    <w:rsid w:val="003D6C7F"/>
    <w:rsid w:val="003E7FC9"/>
    <w:rsid w:val="003F28C9"/>
    <w:rsid w:val="003F554F"/>
    <w:rsid w:val="004040DD"/>
    <w:rsid w:val="004065A9"/>
    <w:rsid w:val="00411B03"/>
    <w:rsid w:val="00414E9A"/>
    <w:rsid w:val="00420A2B"/>
    <w:rsid w:val="00421D13"/>
    <w:rsid w:val="00425C2A"/>
    <w:rsid w:val="00427244"/>
    <w:rsid w:val="00433BF5"/>
    <w:rsid w:val="004409BD"/>
    <w:rsid w:val="004518F4"/>
    <w:rsid w:val="00455FE8"/>
    <w:rsid w:val="00457C0E"/>
    <w:rsid w:val="0046313E"/>
    <w:rsid w:val="004702E6"/>
    <w:rsid w:val="00473B28"/>
    <w:rsid w:val="00476B26"/>
    <w:rsid w:val="004822AA"/>
    <w:rsid w:val="00483AB6"/>
    <w:rsid w:val="004844F3"/>
    <w:rsid w:val="00487C7D"/>
    <w:rsid w:val="004904F2"/>
    <w:rsid w:val="004A38A3"/>
    <w:rsid w:val="004A520A"/>
    <w:rsid w:val="004A63AA"/>
    <w:rsid w:val="004B751B"/>
    <w:rsid w:val="004C6181"/>
    <w:rsid w:val="004D56AC"/>
    <w:rsid w:val="004D67B2"/>
    <w:rsid w:val="004E71B3"/>
    <w:rsid w:val="004F5D77"/>
    <w:rsid w:val="00503D18"/>
    <w:rsid w:val="00505079"/>
    <w:rsid w:val="00516BF2"/>
    <w:rsid w:val="0052739B"/>
    <w:rsid w:val="00533F18"/>
    <w:rsid w:val="00536B4E"/>
    <w:rsid w:val="0054560B"/>
    <w:rsid w:val="0055301C"/>
    <w:rsid w:val="00576803"/>
    <w:rsid w:val="00580CBB"/>
    <w:rsid w:val="00597616"/>
    <w:rsid w:val="005A4FD8"/>
    <w:rsid w:val="005A7EB5"/>
    <w:rsid w:val="005B4E2B"/>
    <w:rsid w:val="005C7802"/>
    <w:rsid w:val="005D6B7D"/>
    <w:rsid w:val="005E711F"/>
    <w:rsid w:val="005F296A"/>
    <w:rsid w:val="00615DFD"/>
    <w:rsid w:val="00617593"/>
    <w:rsid w:val="006313FC"/>
    <w:rsid w:val="006332BF"/>
    <w:rsid w:val="006339C7"/>
    <w:rsid w:val="00636750"/>
    <w:rsid w:val="00667183"/>
    <w:rsid w:val="006907BA"/>
    <w:rsid w:val="00692F78"/>
    <w:rsid w:val="006A5910"/>
    <w:rsid w:val="006A689A"/>
    <w:rsid w:val="006A701B"/>
    <w:rsid w:val="006C3627"/>
    <w:rsid w:val="006C4CB2"/>
    <w:rsid w:val="00703209"/>
    <w:rsid w:val="0071130F"/>
    <w:rsid w:val="00723217"/>
    <w:rsid w:val="00742A9A"/>
    <w:rsid w:val="007545CB"/>
    <w:rsid w:val="00754AC5"/>
    <w:rsid w:val="00761F78"/>
    <w:rsid w:val="00764652"/>
    <w:rsid w:val="00772A4A"/>
    <w:rsid w:val="00775C82"/>
    <w:rsid w:val="0079750B"/>
    <w:rsid w:val="007A3CAD"/>
    <w:rsid w:val="007B25B6"/>
    <w:rsid w:val="007F10B4"/>
    <w:rsid w:val="007F4C0E"/>
    <w:rsid w:val="007F7BB9"/>
    <w:rsid w:val="008024AF"/>
    <w:rsid w:val="00803922"/>
    <w:rsid w:val="00814AA7"/>
    <w:rsid w:val="00825C83"/>
    <w:rsid w:val="00834BFA"/>
    <w:rsid w:val="0085389B"/>
    <w:rsid w:val="008548EA"/>
    <w:rsid w:val="00855894"/>
    <w:rsid w:val="00867C08"/>
    <w:rsid w:val="008730CE"/>
    <w:rsid w:val="00875B03"/>
    <w:rsid w:val="008764A8"/>
    <w:rsid w:val="00893AA3"/>
    <w:rsid w:val="008B5C3E"/>
    <w:rsid w:val="008C050A"/>
    <w:rsid w:val="008C5020"/>
    <w:rsid w:val="008D6790"/>
    <w:rsid w:val="008E0CFB"/>
    <w:rsid w:val="008E2D12"/>
    <w:rsid w:val="008E37AF"/>
    <w:rsid w:val="0090043C"/>
    <w:rsid w:val="00900C71"/>
    <w:rsid w:val="00901221"/>
    <w:rsid w:val="009072D9"/>
    <w:rsid w:val="00914E9B"/>
    <w:rsid w:val="00916B81"/>
    <w:rsid w:val="009252E5"/>
    <w:rsid w:val="00930965"/>
    <w:rsid w:val="0093769A"/>
    <w:rsid w:val="00941D58"/>
    <w:rsid w:val="009430C8"/>
    <w:rsid w:val="00943792"/>
    <w:rsid w:val="0095084E"/>
    <w:rsid w:val="00951612"/>
    <w:rsid w:val="00953ABD"/>
    <w:rsid w:val="0096453C"/>
    <w:rsid w:val="009666F7"/>
    <w:rsid w:val="00972672"/>
    <w:rsid w:val="00987691"/>
    <w:rsid w:val="009904D3"/>
    <w:rsid w:val="00993383"/>
    <w:rsid w:val="009954E1"/>
    <w:rsid w:val="009C5943"/>
    <w:rsid w:val="009D50A0"/>
    <w:rsid w:val="009D543E"/>
    <w:rsid w:val="009D711C"/>
    <w:rsid w:val="009D7388"/>
    <w:rsid w:val="009E488D"/>
    <w:rsid w:val="009E5E4C"/>
    <w:rsid w:val="009F5112"/>
    <w:rsid w:val="00A10A52"/>
    <w:rsid w:val="00A117D5"/>
    <w:rsid w:val="00A30F7A"/>
    <w:rsid w:val="00A43E52"/>
    <w:rsid w:val="00A44964"/>
    <w:rsid w:val="00A54B9F"/>
    <w:rsid w:val="00A76E11"/>
    <w:rsid w:val="00A87162"/>
    <w:rsid w:val="00A96024"/>
    <w:rsid w:val="00A9614F"/>
    <w:rsid w:val="00AA24BB"/>
    <w:rsid w:val="00AA5969"/>
    <w:rsid w:val="00AD0323"/>
    <w:rsid w:val="00AE0790"/>
    <w:rsid w:val="00AE4045"/>
    <w:rsid w:val="00AF1A59"/>
    <w:rsid w:val="00AF6820"/>
    <w:rsid w:val="00B04747"/>
    <w:rsid w:val="00B0572B"/>
    <w:rsid w:val="00B10D8B"/>
    <w:rsid w:val="00B10DB3"/>
    <w:rsid w:val="00B13220"/>
    <w:rsid w:val="00B14FB6"/>
    <w:rsid w:val="00B21BC8"/>
    <w:rsid w:val="00B25248"/>
    <w:rsid w:val="00B50725"/>
    <w:rsid w:val="00B5369F"/>
    <w:rsid w:val="00B53764"/>
    <w:rsid w:val="00B55697"/>
    <w:rsid w:val="00B5781E"/>
    <w:rsid w:val="00B65AF6"/>
    <w:rsid w:val="00B6744A"/>
    <w:rsid w:val="00B70A40"/>
    <w:rsid w:val="00B7482D"/>
    <w:rsid w:val="00B80145"/>
    <w:rsid w:val="00B80705"/>
    <w:rsid w:val="00B861B6"/>
    <w:rsid w:val="00B87093"/>
    <w:rsid w:val="00B879C5"/>
    <w:rsid w:val="00B96CBB"/>
    <w:rsid w:val="00BA1D8C"/>
    <w:rsid w:val="00BA4F17"/>
    <w:rsid w:val="00BB042B"/>
    <w:rsid w:val="00BC6409"/>
    <w:rsid w:val="00BD7C19"/>
    <w:rsid w:val="00BE696B"/>
    <w:rsid w:val="00BF479B"/>
    <w:rsid w:val="00BF64DB"/>
    <w:rsid w:val="00C17941"/>
    <w:rsid w:val="00C34F75"/>
    <w:rsid w:val="00C3584A"/>
    <w:rsid w:val="00C52A09"/>
    <w:rsid w:val="00C6552D"/>
    <w:rsid w:val="00C75C50"/>
    <w:rsid w:val="00C83ABD"/>
    <w:rsid w:val="00C91CFF"/>
    <w:rsid w:val="00C96ABE"/>
    <w:rsid w:val="00C9733D"/>
    <w:rsid w:val="00CA6AD5"/>
    <w:rsid w:val="00CA76FD"/>
    <w:rsid w:val="00CB17C4"/>
    <w:rsid w:val="00CB5BD9"/>
    <w:rsid w:val="00CC5C24"/>
    <w:rsid w:val="00CD5D4B"/>
    <w:rsid w:val="00CE7CBA"/>
    <w:rsid w:val="00CF47FC"/>
    <w:rsid w:val="00D01DDB"/>
    <w:rsid w:val="00D100E7"/>
    <w:rsid w:val="00D14067"/>
    <w:rsid w:val="00D4263E"/>
    <w:rsid w:val="00D521DD"/>
    <w:rsid w:val="00D53C11"/>
    <w:rsid w:val="00D57387"/>
    <w:rsid w:val="00D57EF7"/>
    <w:rsid w:val="00D66C6A"/>
    <w:rsid w:val="00D678F8"/>
    <w:rsid w:val="00D91B0A"/>
    <w:rsid w:val="00D942C0"/>
    <w:rsid w:val="00D9654A"/>
    <w:rsid w:val="00DA50E9"/>
    <w:rsid w:val="00DD4AB6"/>
    <w:rsid w:val="00DD4EB7"/>
    <w:rsid w:val="00DE12CF"/>
    <w:rsid w:val="00DF2085"/>
    <w:rsid w:val="00DF583D"/>
    <w:rsid w:val="00E074F6"/>
    <w:rsid w:val="00E136F2"/>
    <w:rsid w:val="00E22E78"/>
    <w:rsid w:val="00E24AC3"/>
    <w:rsid w:val="00E26458"/>
    <w:rsid w:val="00E3557D"/>
    <w:rsid w:val="00E41CB0"/>
    <w:rsid w:val="00E50042"/>
    <w:rsid w:val="00E63CDE"/>
    <w:rsid w:val="00E86105"/>
    <w:rsid w:val="00EA363D"/>
    <w:rsid w:val="00EA5114"/>
    <w:rsid w:val="00EA79B5"/>
    <w:rsid w:val="00EC07E0"/>
    <w:rsid w:val="00EC4684"/>
    <w:rsid w:val="00EC552F"/>
    <w:rsid w:val="00EE103F"/>
    <w:rsid w:val="00EF0347"/>
    <w:rsid w:val="00F059B4"/>
    <w:rsid w:val="00F22833"/>
    <w:rsid w:val="00F5690B"/>
    <w:rsid w:val="00F61257"/>
    <w:rsid w:val="00F63851"/>
    <w:rsid w:val="00F7023D"/>
    <w:rsid w:val="00F750FD"/>
    <w:rsid w:val="00F7540B"/>
    <w:rsid w:val="00F82CB4"/>
    <w:rsid w:val="00F9172B"/>
    <w:rsid w:val="00F935F3"/>
    <w:rsid w:val="00F96FCE"/>
    <w:rsid w:val="00FB71D2"/>
    <w:rsid w:val="00FC37BE"/>
    <w:rsid w:val="00FD37B0"/>
    <w:rsid w:val="00FD5F4A"/>
    <w:rsid w:val="00FD7894"/>
    <w:rsid w:val="00FF0D67"/>
    <w:rsid w:val="00FF4447"/>
  </w:rsids>
  <m:mathPr>
    <m:mathFont m:val="Cambria Math"/>
    <m:brkBin m:val="before"/>
    <m:brkBinSub m:val="--"/>
    <m:smallFrac m:val="0"/>
    <m:dispDef/>
    <m:lMargin m:val="0"/>
    <m:rMargin m:val="0"/>
    <m:defJc m:val="right"/>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91C175"/>
  <w15:docId w15:val="{2368ED06-56A0-49F3-B4B2-662AAB110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rsid w:val="00503D18"/>
    <w:pPr>
      <w:widowControl w:val="0"/>
      <w:overflowPunct w:val="0"/>
      <w:autoSpaceDE w:val="0"/>
      <w:autoSpaceDN w:val="0"/>
      <w:bidi/>
      <w:adjustRightInd w:val="0"/>
      <w:spacing w:before="0" w:after="60"/>
      <w:ind w:firstLine="340"/>
      <w:jc w:val="both"/>
      <w:textAlignment w:val="baseline"/>
    </w:pPr>
    <w:rPr>
      <w:rFonts w:cs="B Nazanin"/>
      <w:color w:val="000000"/>
      <w:szCs w:val="24"/>
      <w:lang w:bidi="fa-IR"/>
    </w:rPr>
  </w:style>
  <w:style w:type="paragraph" w:styleId="Heading1">
    <w:name w:val="heading 1"/>
    <w:basedOn w:val="Normal"/>
    <w:autoRedefine/>
    <w:qFormat/>
    <w:rsid w:val="008764A8"/>
    <w:pPr>
      <w:keepNext/>
      <w:spacing w:before="0" w:after="60"/>
      <w:ind w:left="357" w:hanging="357"/>
      <w:jc w:val="left"/>
      <w:outlineLvl w:val="0"/>
    </w:pPr>
    <w:rPr>
      <w:b/>
      <w:bCs/>
      <w:color w:val="000000"/>
      <w:kern w:val="28"/>
      <w:sz w:val="24"/>
    </w:rPr>
  </w:style>
  <w:style w:type="paragraph" w:styleId="Heading2">
    <w:name w:val="heading 2"/>
    <w:basedOn w:val="Heading1"/>
    <w:link w:val="Heading2Char"/>
    <w:autoRedefine/>
    <w:qFormat/>
    <w:rsid w:val="00BB042B"/>
    <w:pPr>
      <w:spacing w:before="0" w:after="60"/>
      <w:outlineLvl w:val="1"/>
    </w:pPr>
    <w:rPr>
      <w:color w:val="000000"/>
    </w:rPr>
  </w:style>
  <w:style w:type="paragraph" w:styleId="Heading3">
    <w:name w:val="heading 3"/>
    <w:basedOn w:val="Heading2"/>
    <w:autoRedefine/>
    <w:qFormat/>
    <w:rsid w:val="00042A36"/>
    <w:pPr>
      <w:spacing w:before="0" w:after="60"/>
      <w:outlineLvl w:val="2"/>
    </w:pPr>
    <w:rPr>
      <w:smallCaps/>
      <w:color w:val="000000"/>
    </w:rPr>
  </w:style>
  <w:style w:type="paragraph" w:styleId="Heading4">
    <w:name w:val="heading 4"/>
    <w:basedOn w:val="Normal"/>
    <w:next w:val="Normal"/>
    <w:qFormat/>
    <w:pPr>
      <w:keepNext/>
      <w:spacing w:before="0" w:after="60"/>
      <w:outlineLvl w:val="3"/>
    </w:pPr>
    <w:rPr>
      <w:i/>
      <w:color w:val="000000"/>
      <w:sz w:val="18"/>
    </w:rPr>
  </w:style>
  <w:style w:type="paragraph" w:styleId="Heading5">
    <w:name w:val="heading 5"/>
    <w:basedOn w:val="Normal"/>
    <w:next w:val="Normal"/>
    <w:qFormat/>
    <w:pPr>
      <w:spacing w:before="0" w:after="60"/>
      <w:outlineLvl w:val="4"/>
    </w:pPr>
    <w:rPr>
      <w:rFonts w:cs="Times New Roman"/>
      <w:color w:val="000000"/>
      <w:sz w:val="18"/>
      <w:szCs w:val="18"/>
    </w:rPr>
  </w:style>
  <w:style w:type="paragraph" w:styleId="Heading6">
    <w:name w:val="heading 6"/>
    <w:basedOn w:val="Normal"/>
    <w:next w:val="Normal"/>
    <w:qFormat/>
    <w:pPr>
      <w:spacing w:before="0" w:after="60"/>
      <w:outlineLvl w:val="5"/>
    </w:pPr>
    <w:rPr>
      <w:rFonts w:cs="Times New Roman"/>
      <w:i/>
      <w:iCs/>
      <w:color w:val="000000"/>
      <w:sz w:val="16"/>
      <w:szCs w:val="16"/>
    </w:rPr>
  </w:style>
  <w:style w:type="paragraph" w:styleId="Heading7">
    <w:name w:val="heading 7"/>
    <w:basedOn w:val="Normal"/>
    <w:next w:val="Normal"/>
    <w:qFormat/>
    <w:pPr>
      <w:spacing w:before="0" w:after="60"/>
      <w:outlineLvl w:val="6"/>
    </w:pPr>
    <w:rPr>
      <w:rFonts w:cs="Times New Roman"/>
      <w:color w:val="000000"/>
      <w:sz w:val="16"/>
      <w:szCs w:val="16"/>
    </w:rPr>
  </w:style>
  <w:style w:type="paragraph" w:styleId="Heading8">
    <w:name w:val="heading 8"/>
    <w:basedOn w:val="Normal"/>
    <w:next w:val="Normal"/>
    <w:qFormat/>
    <w:pPr>
      <w:spacing w:before="0" w:after="60"/>
      <w:outlineLvl w:val="7"/>
    </w:pPr>
    <w:rPr>
      <w:rFonts w:cs="Times New Roman"/>
      <w:i/>
      <w:iCs/>
      <w:color w:val="000000"/>
      <w:sz w:val="16"/>
      <w:szCs w:val="16"/>
    </w:rPr>
  </w:style>
  <w:style w:type="paragraph" w:styleId="Heading9">
    <w:name w:val="heading 9"/>
    <w:basedOn w:val="Normal"/>
    <w:next w:val="Normal"/>
    <w:qFormat/>
    <w:pPr>
      <w:spacing w:before="0" w:after="60"/>
      <w:outlineLvl w:val="8"/>
    </w:pPr>
    <w:rPr>
      <w:rFonts w:cs="Times New Roman"/>
      <w:color w:val="00000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BB042B"/>
    <w:rPr>
      <w:rFonts w:cs="B Nazanin"/>
      <w:b/>
      <w:bCs/>
      <w:kern w:val="28"/>
      <w:sz w:val="24"/>
      <w:szCs w:val="24"/>
      <w:lang w:bidi="fa-IR"/>
    </w:rPr>
  </w:style>
  <w:style w:type="paragraph" w:styleId="PlainText">
    <w:name w:val="Plain Text"/>
    <w:basedOn w:val="Normal"/>
    <w:autoRedefine/>
    <w:semiHidden/>
    <w:rsid w:val="003A42DA"/>
    <w:pPr>
      <w:spacing w:before="0" w:after="60"/>
    </w:pPr>
    <w:rPr>
      <w:color w:val="000000"/>
    </w:rPr>
  </w:style>
  <w:style w:type="paragraph" w:styleId="FootnoteText">
    <w:name w:val="footnote text"/>
    <w:basedOn w:val="Normal"/>
    <w:pPr>
      <w:bidi w:val="0"/>
      <w:spacing w:line="252" w:lineRule="auto" w:before="0" w:after="60"/>
      <w:ind w:firstLine="202"/>
    </w:pPr>
    <w:rPr>
      <w:color w:val="000000"/>
      <w:sz w:val="16"/>
      <w:szCs w:val="20"/>
    </w:rPr>
  </w:style>
  <w:style w:type="character" w:styleId="FootnoteReference">
    <w:name w:val="footnote reference"/>
    <w:rsid w:val="00867C08"/>
    <w:rPr>
      <w:rFonts w:ascii="Times New Roman" w:hAnsi="Times New Roman" w:cs="B Nazanin"/>
      <w:sz w:val="16"/>
      <w:szCs w:val="20"/>
      <w:vertAlign w:val="superscript"/>
    </w:rPr>
  </w:style>
  <w:style w:type="paragraph" w:styleId="Header">
    <w:name w:val="header"/>
    <w:basedOn w:val="Normal"/>
    <w:link w:val="HeaderChar"/>
    <w:autoRedefine/>
    <w:uiPriority w:val="99"/>
    <w:rsid w:val="003444CE"/>
    <w:pPr>
      <w:tabs>
        <w:tab w:val="right" w:pos="9354"/>
        <w:tab w:val="right" w:pos="9638"/>
      </w:tabs>
      <w:spacing w:before="0" w:after="60"/>
      <w:jc w:val="left"/>
    </w:pPr>
    <w:rPr>
      <w:color w:val="000000"/>
      <w:szCs w:val="20"/>
    </w:rPr>
  </w:style>
  <w:style w:type="paragraph" w:styleId="Footer">
    <w:name w:val="footer"/>
    <w:basedOn w:val="Normal"/>
    <w:autoRedefine/>
    <w:rsid w:val="006C3627"/>
    <w:pPr>
      <w:tabs>
        <w:tab w:val="center" w:pos="4536"/>
        <w:tab w:val="right" w:pos="9072"/>
      </w:tabs>
      <w:spacing w:before="0" w:after="60"/>
      <w:jc w:val="center"/>
    </w:pPr>
    <w:rPr>
      <w:color w:val="000000"/>
    </w:rPr>
  </w:style>
  <w:style w:type="paragraph" w:styleId="Title">
    <w:name w:val="Title"/>
    <w:basedOn w:val="Normal"/>
    <w:link w:val="TitleChar"/>
    <w:autoRedefine/>
    <w:qFormat/>
    <w:rsid w:val="00D57EF7"/>
    <w:pPr>
      <w:spacing w:before="0" w:after="60"/>
      <w:jc w:val="center"/>
    </w:pPr>
    <w:rPr>
      <w:b/>
      <w:bCs/>
      <w:color w:val="000000"/>
      <w:kern w:val="28"/>
      <w:sz w:val="24"/>
      <w:szCs w:val="28"/>
    </w:rPr>
  </w:style>
  <w:style w:type="character" w:customStyle="1" w:styleId="TitleChar">
    <w:name w:val="Title Char"/>
    <w:link w:val="Title"/>
    <w:rsid w:val="00D57EF7"/>
    <w:rPr>
      <w:rFonts w:cs="B Nazanin"/>
      <w:b/>
      <w:bCs/>
      <w:kern w:val="28"/>
      <w:sz w:val="24"/>
      <w:szCs w:val="28"/>
      <w:lang w:bidi="fa-IR"/>
    </w:rPr>
  </w:style>
  <w:style w:type="paragraph" w:customStyle="1" w:styleId="Authors">
    <w:name w:val="Authors"/>
    <w:basedOn w:val="Normal"/>
    <w:link w:val="AuthorsChar"/>
    <w:autoRedefine/>
    <w:rsid w:val="008764A8"/>
    <w:pPr>
      <w:framePr w:wrap="around" w:vAnchor="text" w:hAnchor="text" w:xAlign="center" w:y="1"/>
      <w:spacing w:before="0" w:after="60"/>
      <w:jc w:val="center"/>
    </w:pPr>
    <w:rPr>
      <w:color w:val="000000"/>
    </w:rPr>
  </w:style>
  <w:style w:type="character" w:styleId="Hyperlink">
    <w:name w:val="Hyperlink"/>
    <w:semiHidden/>
    <w:rPr>
      <w:color w:val="0000FF"/>
      <w:u w:val="single"/>
    </w:rPr>
  </w:style>
  <w:style w:type="paragraph" w:customStyle="1" w:styleId="Paragraph">
    <w:name w:val="Paragraph"/>
    <w:basedOn w:val="Normal"/>
    <w:autoRedefine/>
    <w:rsid w:val="00AF6820"/>
    <w:pPr>
      <w:spacing w:before="0" w:after="60"/>
    </w:pPr>
    <w:rPr>
      <w:color w:val="000000"/>
    </w:rPr>
  </w:style>
  <w:style w:type="paragraph" w:customStyle="1" w:styleId="References">
    <w:name w:val="References"/>
    <w:basedOn w:val="Normal"/>
    <w:rsid w:val="00414E9A"/>
    <w:pPr>
      <w:bidi w:val="0"/>
      <w:spacing w:before="0" w:after="60"/>
    </w:pPr>
    <w:rPr>
      <w:rFonts w:cs="Times New Roman"/>
      <w:color w:val="000000"/>
      <w:sz w:val="16"/>
      <w:szCs w:val="20"/>
    </w:rPr>
  </w:style>
  <w:style w:type="character" w:styleId="PageNumber">
    <w:name w:val="page number"/>
    <w:rsid w:val="003A42DA"/>
    <w:rPr>
      <w:rFonts w:ascii="Times New Roman" w:hAnsi="Times New Roman" w:cs="B Nazanin"/>
      <w:sz w:val="20"/>
      <w:szCs w:val="24"/>
      <w:lang w:bidi="fa-IR"/>
    </w:rPr>
  </w:style>
  <w:style w:type="paragraph" w:customStyle="1" w:styleId="Abstract">
    <w:name w:val="Abstract"/>
    <w:basedOn w:val="Normal"/>
    <w:link w:val="AbstractChar"/>
    <w:autoRedefine/>
    <w:rsid w:val="009430C8"/>
    <w:pPr>
      <w:overflowPunct/>
      <w:autoSpaceDE/>
      <w:autoSpaceDN/>
      <w:adjustRightInd/>
      <w:spacing w:before="0" w:after="60"/>
      <w:textAlignment w:val="auto"/>
    </w:pPr>
    <w:rPr>
      <w:bCs/>
      <w:i/>
      <w:color w:val="000000"/>
      <w:sz w:val="18"/>
      <w:szCs w:val="20"/>
    </w:rPr>
  </w:style>
  <w:style w:type="paragraph" w:customStyle="1" w:styleId="Equation">
    <w:name w:val="Equation"/>
    <w:basedOn w:val="Normal"/>
    <w:link w:val="EquationChar"/>
    <w:autoRedefine/>
    <w:rsid w:val="00B87093"/>
    <w:pPr>
      <w:tabs>
        <w:tab w:val="right" w:pos="4309"/>
        <w:tab w:val="right" w:pos="4649"/>
      </w:tabs>
      <w:spacing w:before="0" w:after="60" w:afterAutospacing="1"/>
    </w:pPr>
    <w:rPr>
      <w:color w:val="000000"/>
    </w:rPr>
  </w:style>
  <w:style w:type="paragraph" w:customStyle="1" w:styleId="FigurePosition">
    <w:name w:val="Figure Position"/>
    <w:basedOn w:val="Normal"/>
    <w:autoRedefine/>
    <w:rsid w:val="00111E9C"/>
    <w:pPr>
      <w:spacing w:before="0" w:after="60"/>
      <w:jc w:val="center"/>
    </w:pPr>
    <w:rPr>
      <w:color w:val="000000"/>
      <w:sz w:val="16"/>
      <w:szCs w:val="20"/>
    </w:rPr>
  </w:style>
  <w:style w:type="character" w:styleId="FollowedHyperlink">
    <w:name w:val="FollowedHyperlink"/>
    <w:semiHidden/>
    <w:rPr>
      <w:color w:val="800080"/>
      <w:u w:val="single"/>
    </w:rPr>
  </w:style>
  <w:style w:type="paragraph" w:customStyle="1" w:styleId="Index">
    <w:name w:val="Index"/>
    <w:basedOn w:val="Normal"/>
    <w:autoRedefine/>
    <w:rsid w:val="008764A8"/>
    <w:pPr>
      <w:overflowPunct/>
      <w:autoSpaceDE/>
      <w:autoSpaceDN/>
      <w:adjustRightInd/>
      <w:spacing w:after="60" w:before="0"/>
      <w:jc w:val="left"/>
      <w:textAlignment w:val="auto"/>
    </w:pPr>
    <w:rPr>
      <w:color w:val="000000"/>
      <w:sz w:val="16"/>
      <w:szCs w:val="20"/>
    </w:rPr>
  </w:style>
  <w:style w:type="paragraph" w:customStyle="1" w:styleId="Heading">
    <w:name w:val="Heading"/>
    <w:basedOn w:val="Normal"/>
    <w:autoRedefine/>
    <w:rsid w:val="008764A8"/>
    <w:pPr>
      <w:keepNext/>
      <w:overflowPunct/>
      <w:autoSpaceDE/>
      <w:autoSpaceDN/>
      <w:adjustRightInd/>
      <w:spacing w:before="0" w:after="60"/>
      <w:textAlignment w:val="auto"/>
    </w:pPr>
    <w:rPr>
      <w:rFonts w:ascii="Courier New" w:hAnsi="Courier New"/>
      <w:b/>
      <w:bCs/>
      <w:color w:val="000000"/>
      <w:kern w:val="28"/>
      <w:sz w:val="24"/>
    </w:rPr>
  </w:style>
  <w:style w:type="paragraph" w:customStyle="1" w:styleId="TableTitle">
    <w:name w:val="Table Title"/>
    <w:basedOn w:val="Normal"/>
    <w:semiHidden/>
    <w:pPr>
      <w:spacing w:before="0" w:after="60"/>
      <w:jc w:val="center"/>
    </w:pPr>
    <w:rPr>
      <w:smallCaps/>
      <w:color w:val="000000"/>
      <w:sz w:val="16"/>
      <w:szCs w:val="16"/>
    </w:rPr>
  </w:style>
  <w:style w:type="paragraph" w:customStyle="1" w:styleId="Affiliations">
    <w:name w:val="Affiliations"/>
    <w:basedOn w:val="Normal"/>
    <w:autoRedefine/>
    <w:rsid w:val="00AF6820"/>
    <w:pPr>
      <w:framePr w:wrap="around" w:vAnchor="text" w:hAnchor="text" w:xAlign="center" w:y="1"/>
      <w:spacing w:before="0" w:after="60"/>
      <w:jc w:val="center"/>
    </w:pPr>
    <w:rPr>
      <w:color w:val="000000"/>
    </w:rPr>
  </w:style>
  <w:style w:type="numbering" w:styleId="111111">
    <w:name w:val="Outline List 2"/>
    <w:basedOn w:val="NoList"/>
    <w:semiHidden/>
    <w:rsid w:val="00867C08"/>
    <w:pPr>
      <w:numPr>
        <w:numId w:val="27"/>
      </w:numPr>
    </w:pPr>
  </w:style>
  <w:style w:type="numbering" w:styleId="1ai">
    <w:name w:val="Outline List 1"/>
    <w:basedOn w:val="NoList"/>
    <w:semiHidden/>
    <w:rsid w:val="00867C08"/>
    <w:pPr>
      <w:numPr>
        <w:numId w:val="28"/>
      </w:numPr>
    </w:pPr>
  </w:style>
  <w:style w:type="numbering" w:styleId="ArticleSection">
    <w:name w:val="Outline List 3"/>
    <w:basedOn w:val="NoList"/>
    <w:semiHidden/>
    <w:rsid w:val="00867C08"/>
    <w:pPr>
      <w:numPr>
        <w:numId w:val="29"/>
      </w:numPr>
    </w:pPr>
  </w:style>
  <w:style w:type="paragraph" w:styleId="BlockText">
    <w:name w:val="Block Text"/>
    <w:basedOn w:val="Normal"/>
    <w:semiHidden/>
    <w:rsid w:val="00867C08"/>
    <w:pPr>
      <w:spacing w:after="60" w:before="0"/>
      <w:ind w:left="1440" w:right="1440"/>
    </w:pPr>
    <w:rPr>
      <w:color w:val="000000"/>
    </w:rPr>
  </w:style>
  <w:style w:type="paragraph" w:styleId="BodyText">
    <w:name w:val="Body Text"/>
    <w:basedOn w:val="Normal"/>
    <w:semiHidden/>
    <w:rsid w:val="00867C08"/>
    <w:pPr>
      <w:spacing w:after="60" w:before="0"/>
    </w:pPr>
    <w:rPr>
      <w:color w:val="000000"/>
    </w:rPr>
  </w:style>
  <w:style w:type="paragraph" w:styleId="BodyText2">
    <w:name w:val="Body Text 2"/>
    <w:basedOn w:val="Normal"/>
    <w:semiHidden/>
    <w:rsid w:val="00867C08"/>
    <w:pPr>
      <w:spacing w:after="60" w:line="480" w:lineRule="auto" w:before="0"/>
    </w:pPr>
    <w:rPr>
      <w:color w:val="000000"/>
    </w:rPr>
  </w:style>
  <w:style w:type="paragraph" w:styleId="BodyText3">
    <w:name w:val="Body Text 3"/>
    <w:basedOn w:val="Normal"/>
    <w:semiHidden/>
    <w:rsid w:val="00867C08"/>
    <w:pPr>
      <w:spacing w:after="60" w:before="0"/>
    </w:pPr>
    <w:rPr>
      <w:color w:val="000000"/>
      <w:sz w:val="16"/>
      <w:szCs w:val="16"/>
    </w:rPr>
  </w:style>
  <w:style w:type="paragraph" w:styleId="BodyTextFirstIndent">
    <w:name w:val="Body Text First Indent"/>
    <w:basedOn w:val="BodyText"/>
    <w:semiHidden/>
    <w:rsid w:val="00867C08"/>
    <w:pPr>
      <w:spacing w:before="0" w:after="60"/>
      <w:ind w:firstLine="210"/>
    </w:pPr>
    <w:rPr>
      <w:color w:val="000000"/>
    </w:rPr>
  </w:style>
  <w:style w:type="paragraph" w:styleId="BodyTextIndent">
    <w:name w:val="Body Text Indent"/>
    <w:basedOn w:val="Normal"/>
    <w:semiHidden/>
    <w:rsid w:val="00867C08"/>
    <w:pPr>
      <w:spacing w:after="60" w:before="0"/>
      <w:ind w:left="283"/>
    </w:pPr>
    <w:rPr>
      <w:color w:val="000000"/>
    </w:rPr>
  </w:style>
  <w:style w:type="paragraph" w:styleId="BodyTextFirstIndent2">
    <w:name w:val="Body Text First Indent 2"/>
    <w:basedOn w:val="BodyTextIndent"/>
    <w:semiHidden/>
    <w:rsid w:val="00867C08"/>
    <w:pPr>
      <w:spacing w:before="0" w:after="60"/>
      <w:ind w:firstLine="210"/>
    </w:pPr>
    <w:rPr>
      <w:color w:val="000000"/>
    </w:rPr>
  </w:style>
  <w:style w:type="paragraph" w:styleId="BodyTextIndent2">
    <w:name w:val="Body Text Indent 2"/>
    <w:basedOn w:val="Normal"/>
    <w:semiHidden/>
    <w:rsid w:val="00867C08"/>
    <w:pPr>
      <w:spacing w:after="60" w:line="480" w:lineRule="auto" w:before="0"/>
      <w:ind w:left="283"/>
    </w:pPr>
    <w:rPr>
      <w:color w:val="000000"/>
    </w:rPr>
  </w:style>
  <w:style w:type="paragraph" w:styleId="BodyTextIndent3">
    <w:name w:val="Body Text Indent 3"/>
    <w:basedOn w:val="Normal"/>
    <w:semiHidden/>
    <w:rsid w:val="00867C08"/>
    <w:pPr>
      <w:spacing w:after="60" w:before="0"/>
      <w:ind w:left="283"/>
    </w:pPr>
    <w:rPr>
      <w:color w:val="000000"/>
      <w:sz w:val="16"/>
      <w:szCs w:val="16"/>
    </w:rPr>
  </w:style>
  <w:style w:type="paragraph" w:styleId="Caption">
    <w:name w:val="caption"/>
    <w:next w:val="FigurePosition"/>
    <w:autoRedefine/>
    <w:qFormat/>
    <w:rsid w:val="008730CE"/>
    <w:pPr>
      <w:bidi/>
      <w:spacing w:after="60" w:before="0"/>
      <w:jc w:val="center"/>
    </w:pPr>
    <w:rPr>
      <w:rFonts w:cs="B Nazanin"/>
      <w:color w:val="000000"/>
      <w:sz w:val="16"/>
    </w:rPr>
  </w:style>
  <w:style w:type="paragraph" w:styleId="Closing">
    <w:name w:val="Closing"/>
    <w:basedOn w:val="Normal"/>
    <w:semiHidden/>
    <w:rsid w:val="00867C08"/>
    <w:pPr>
      <w:spacing w:before="0" w:after="60"/>
      <w:ind w:left="4252"/>
    </w:pPr>
    <w:rPr>
      <w:color w:val="000000"/>
    </w:rPr>
  </w:style>
  <w:style w:type="paragraph" w:styleId="Date">
    <w:name w:val="Date"/>
    <w:basedOn w:val="Normal"/>
    <w:next w:val="Normal"/>
    <w:semiHidden/>
    <w:rsid w:val="00867C08"/>
    <w:pPr>
      <w:spacing w:before="0" w:after="60"/>
    </w:pPr>
    <w:rPr>
      <w:color w:val="000000"/>
    </w:rPr>
  </w:style>
  <w:style w:type="character" w:styleId="Emphasis">
    <w:name w:val="Emphasis"/>
    <w:qFormat/>
    <w:rsid w:val="00867C08"/>
    <w:rPr>
      <w:i/>
      <w:iCs/>
    </w:rPr>
  </w:style>
  <w:style w:type="character" w:styleId="EndnoteReference">
    <w:name w:val="endnote reference"/>
    <w:rsid w:val="00867C08"/>
    <w:rPr>
      <w:vertAlign w:val="superscript"/>
    </w:rPr>
  </w:style>
  <w:style w:type="paragraph" w:styleId="EndnoteText">
    <w:name w:val="endnote text"/>
    <w:basedOn w:val="Normal"/>
    <w:rsid w:val="00867C08"/>
    <w:pPr>
      <w:spacing w:before="0" w:after="60"/>
    </w:pPr>
    <w:rPr>
      <w:color w:val="000000"/>
      <w:szCs w:val="20"/>
    </w:rPr>
  </w:style>
  <w:style w:type="paragraph" w:styleId="EnvelopeAddress">
    <w:name w:val="envelope address"/>
    <w:basedOn w:val="Normal"/>
    <w:semiHidden/>
    <w:rsid w:val="00867C08"/>
    <w:pPr>
      <w:framePr w:w="7920" w:h="1980" w:hRule="exact" w:hSpace="180" w:wrap="auto" w:hAnchor="page" w:xAlign="center" w:yAlign="bottom"/>
      <w:spacing w:before="0" w:after="60"/>
      <w:ind w:left="2880"/>
    </w:pPr>
    <w:rPr>
      <w:rFonts w:ascii="Arial" w:hAnsi="Arial" w:cs="Arial"/>
      <w:color w:val="000000"/>
      <w:sz w:val="24"/>
    </w:rPr>
  </w:style>
  <w:style w:type="paragraph" w:styleId="EnvelopeReturn">
    <w:name w:val="envelope return"/>
    <w:basedOn w:val="Normal"/>
    <w:semiHidden/>
    <w:rsid w:val="00867C08"/>
    <w:pPr>
      <w:spacing w:before="0" w:after="60"/>
    </w:pPr>
    <w:rPr>
      <w:rFonts w:ascii="Arial" w:hAnsi="Arial" w:cs="Arial"/>
      <w:color w:val="000000"/>
      <w:szCs w:val="20"/>
    </w:rPr>
  </w:style>
  <w:style w:type="character" w:styleId="HTMLAcronym">
    <w:name w:val="HTML Acronym"/>
    <w:basedOn w:val="DefaultParagraphFont"/>
    <w:semiHidden/>
    <w:rsid w:val="00867C08"/>
  </w:style>
  <w:style w:type="paragraph" w:styleId="HTMLAddress">
    <w:name w:val="HTML Address"/>
    <w:basedOn w:val="Normal"/>
    <w:semiHidden/>
    <w:rsid w:val="00867C08"/>
    <w:pPr>
      <w:spacing w:before="0" w:after="60"/>
    </w:pPr>
    <w:rPr>
      <w:i/>
      <w:iCs/>
      <w:color w:val="000000"/>
    </w:rPr>
  </w:style>
  <w:style w:type="character" w:styleId="HTMLCite">
    <w:name w:val="HTML Cite"/>
    <w:semiHidden/>
    <w:rsid w:val="00867C08"/>
    <w:rPr>
      <w:i/>
      <w:iCs/>
    </w:rPr>
  </w:style>
  <w:style w:type="character" w:styleId="HTMLCode">
    <w:name w:val="HTML Code"/>
    <w:semiHidden/>
    <w:rsid w:val="00867C08"/>
    <w:rPr>
      <w:rFonts w:ascii="Courier New" w:hAnsi="Courier New" w:cs="Courier New"/>
      <w:sz w:val="20"/>
      <w:szCs w:val="20"/>
    </w:rPr>
  </w:style>
  <w:style w:type="character" w:styleId="HTMLDefinition">
    <w:name w:val="HTML Definition"/>
    <w:semiHidden/>
    <w:rsid w:val="00867C08"/>
    <w:rPr>
      <w:i/>
      <w:iCs/>
    </w:rPr>
  </w:style>
  <w:style w:type="character" w:styleId="HTMLKeyboard">
    <w:name w:val="HTML Keyboard"/>
    <w:semiHidden/>
    <w:rsid w:val="00867C08"/>
    <w:rPr>
      <w:rFonts w:ascii="Courier New" w:hAnsi="Courier New" w:cs="Courier New"/>
      <w:sz w:val="20"/>
      <w:szCs w:val="20"/>
    </w:rPr>
  </w:style>
  <w:style w:type="paragraph" w:styleId="HTMLPreformatted">
    <w:name w:val="HTML Preformatted"/>
    <w:basedOn w:val="Normal"/>
    <w:semiHidden/>
    <w:rsid w:val="00867C08"/>
    <w:pPr>
      <w:spacing w:before="0" w:after="60"/>
    </w:pPr>
    <w:rPr>
      <w:rFonts w:ascii="Courier New" w:hAnsi="Courier New" w:cs="Courier New"/>
      <w:color w:val="000000"/>
      <w:szCs w:val="20"/>
    </w:rPr>
  </w:style>
  <w:style w:type="character" w:styleId="HTMLSample">
    <w:name w:val="HTML Sample"/>
    <w:semiHidden/>
    <w:rsid w:val="00867C08"/>
    <w:rPr>
      <w:rFonts w:ascii="Courier New" w:hAnsi="Courier New" w:cs="Courier New"/>
    </w:rPr>
  </w:style>
  <w:style w:type="character" w:styleId="HTMLTypewriter">
    <w:name w:val="HTML Typewriter"/>
    <w:semiHidden/>
    <w:rsid w:val="00867C08"/>
    <w:rPr>
      <w:rFonts w:ascii="Courier New" w:hAnsi="Courier New" w:cs="Courier New"/>
      <w:sz w:val="20"/>
      <w:szCs w:val="20"/>
    </w:rPr>
  </w:style>
  <w:style w:type="character" w:styleId="HTMLVariable">
    <w:name w:val="HTML Variable"/>
    <w:semiHidden/>
    <w:rsid w:val="00867C08"/>
    <w:rPr>
      <w:i/>
      <w:iCs/>
    </w:rPr>
  </w:style>
  <w:style w:type="character" w:styleId="LineNumber">
    <w:name w:val="line number"/>
    <w:basedOn w:val="DefaultParagraphFont"/>
    <w:semiHidden/>
    <w:rsid w:val="00867C08"/>
  </w:style>
  <w:style w:type="paragraph" w:styleId="List">
    <w:name w:val="List"/>
    <w:basedOn w:val="Normal"/>
    <w:semiHidden/>
    <w:rsid w:val="00867C08"/>
    <w:pPr>
      <w:spacing w:before="0" w:after="60"/>
      <w:ind w:left="283" w:hanging="283"/>
    </w:pPr>
    <w:rPr>
      <w:color w:val="000000"/>
    </w:rPr>
  </w:style>
  <w:style w:type="paragraph" w:styleId="List2">
    <w:name w:val="List 2"/>
    <w:basedOn w:val="Normal"/>
    <w:semiHidden/>
    <w:rsid w:val="00867C08"/>
    <w:pPr>
      <w:spacing w:before="0" w:after="60"/>
      <w:ind w:left="566" w:hanging="283"/>
    </w:pPr>
    <w:rPr>
      <w:color w:val="000000"/>
    </w:rPr>
  </w:style>
  <w:style w:type="paragraph" w:styleId="List3">
    <w:name w:val="List 3"/>
    <w:basedOn w:val="Normal"/>
    <w:semiHidden/>
    <w:rsid w:val="00867C08"/>
    <w:pPr>
      <w:spacing w:before="0" w:after="60"/>
      <w:ind w:left="849" w:hanging="283"/>
    </w:pPr>
    <w:rPr>
      <w:color w:val="000000"/>
    </w:rPr>
  </w:style>
  <w:style w:type="paragraph" w:styleId="List4">
    <w:name w:val="List 4"/>
    <w:basedOn w:val="Normal"/>
    <w:semiHidden/>
    <w:rsid w:val="00867C08"/>
    <w:pPr>
      <w:spacing w:before="0" w:after="60"/>
      <w:ind w:left="1132" w:hanging="283"/>
    </w:pPr>
    <w:rPr>
      <w:color w:val="000000"/>
    </w:rPr>
  </w:style>
  <w:style w:type="paragraph" w:styleId="List5">
    <w:name w:val="List 5"/>
    <w:basedOn w:val="Normal"/>
    <w:semiHidden/>
    <w:rsid w:val="00867C08"/>
    <w:pPr>
      <w:spacing w:before="0" w:after="60"/>
      <w:ind w:left="1415" w:hanging="283"/>
    </w:pPr>
    <w:rPr>
      <w:color w:val="000000"/>
    </w:rPr>
  </w:style>
  <w:style w:type="paragraph" w:styleId="ListBullet">
    <w:name w:val="List Bullet"/>
    <w:basedOn w:val="Normal"/>
    <w:semiHidden/>
    <w:rsid w:val="00867C08"/>
    <w:pPr>
      <w:spacing w:before="0" w:after="60"/>
    </w:pPr>
    <w:rPr>
      <w:color w:val="000000"/>
    </w:rPr>
  </w:style>
  <w:style w:type="paragraph" w:styleId="ListBullet2">
    <w:name w:val="List Bullet 2"/>
    <w:basedOn w:val="Normal"/>
    <w:semiHidden/>
    <w:rsid w:val="00867C08"/>
    <w:pPr>
      <w:spacing w:before="0" w:after="60"/>
    </w:pPr>
    <w:rPr>
      <w:color w:val="000000"/>
    </w:rPr>
  </w:style>
  <w:style w:type="paragraph" w:styleId="ListBullet3">
    <w:name w:val="List Bullet 3"/>
    <w:basedOn w:val="Normal"/>
    <w:semiHidden/>
    <w:rsid w:val="00867C08"/>
    <w:pPr>
      <w:spacing w:before="0" w:after="60"/>
    </w:pPr>
    <w:rPr>
      <w:color w:val="000000"/>
    </w:rPr>
  </w:style>
  <w:style w:type="paragraph" w:styleId="ListBullet4">
    <w:name w:val="List Bullet 4"/>
    <w:basedOn w:val="Normal"/>
    <w:semiHidden/>
    <w:rsid w:val="00867C08"/>
    <w:pPr>
      <w:spacing w:before="0" w:after="60"/>
    </w:pPr>
    <w:rPr>
      <w:color w:val="000000"/>
    </w:rPr>
  </w:style>
  <w:style w:type="paragraph" w:styleId="ListBullet5">
    <w:name w:val="List Bullet 5"/>
    <w:basedOn w:val="Normal"/>
    <w:semiHidden/>
    <w:rsid w:val="00867C08"/>
    <w:pPr>
      <w:spacing w:before="0" w:after="60"/>
    </w:pPr>
    <w:rPr>
      <w:color w:val="000000"/>
    </w:rPr>
  </w:style>
  <w:style w:type="paragraph" w:styleId="ListContinue">
    <w:name w:val="List Continue"/>
    <w:basedOn w:val="Normal"/>
    <w:semiHidden/>
    <w:rsid w:val="00867C08"/>
    <w:pPr>
      <w:spacing w:after="60" w:before="0"/>
      <w:ind w:left="283"/>
    </w:pPr>
    <w:rPr>
      <w:color w:val="000000"/>
    </w:rPr>
  </w:style>
  <w:style w:type="paragraph" w:styleId="ListContinue2">
    <w:name w:val="List Continue 2"/>
    <w:basedOn w:val="Normal"/>
    <w:semiHidden/>
    <w:rsid w:val="00867C08"/>
    <w:pPr>
      <w:spacing w:after="60" w:before="0"/>
      <w:ind w:left="566"/>
    </w:pPr>
    <w:rPr>
      <w:color w:val="000000"/>
    </w:rPr>
  </w:style>
  <w:style w:type="paragraph" w:styleId="ListContinue3">
    <w:name w:val="List Continue 3"/>
    <w:basedOn w:val="Normal"/>
    <w:semiHidden/>
    <w:rsid w:val="00867C08"/>
    <w:pPr>
      <w:spacing w:after="60" w:before="0"/>
      <w:ind w:left="849"/>
    </w:pPr>
    <w:rPr>
      <w:color w:val="000000"/>
    </w:rPr>
  </w:style>
  <w:style w:type="paragraph" w:styleId="ListContinue4">
    <w:name w:val="List Continue 4"/>
    <w:basedOn w:val="Normal"/>
    <w:semiHidden/>
    <w:rsid w:val="00867C08"/>
    <w:pPr>
      <w:spacing w:after="60" w:before="0"/>
      <w:ind w:left="1132"/>
    </w:pPr>
    <w:rPr>
      <w:color w:val="000000"/>
    </w:rPr>
  </w:style>
  <w:style w:type="paragraph" w:styleId="ListContinue5">
    <w:name w:val="List Continue 5"/>
    <w:basedOn w:val="Normal"/>
    <w:semiHidden/>
    <w:rsid w:val="00867C08"/>
    <w:pPr>
      <w:spacing w:after="60" w:before="0"/>
      <w:ind w:left="1415"/>
    </w:pPr>
    <w:rPr>
      <w:color w:val="000000"/>
    </w:rPr>
  </w:style>
  <w:style w:type="paragraph" w:styleId="ListNumber">
    <w:name w:val="List Number"/>
    <w:basedOn w:val="Normal"/>
    <w:semiHidden/>
    <w:rsid w:val="00867C08"/>
    <w:pPr>
      <w:spacing w:before="0" w:after="60"/>
    </w:pPr>
    <w:rPr>
      <w:color w:val="000000"/>
    </w:rPr>
  </w:style>
  <w:style w:type="paragraph" w:styleId="ListNumber2">
    <w:name w:val="List Number 2"/>
    <w:basedOn w:val="Normal"/>
    <w:semiHidden/>
    <w:rsid w:val="00867C08"/>
    <w:pPr>
      <w:spacing w:before="0" w:after="60"/>
    </w:pPr>
    <w:rPr>
      <w:color w:val="000000"/>
    </w:rPr>
  </w:style>
  <w:style w:type="paragraph" w:styleId="ListNumber3">
    <w:name w:val="List Number 3"/>
    <w:basedOn w:val="Normal"/>
    <w:semiHidden/>
    <w:rsid w:val="00867C08"/>
    <w:pPr>
      <w:spacing w:before="0" w:after="60"/>
    </w:pPr>
    <w:rPr>
      <w:color w:val="000000"/>
    </w:rPr>
  </w:style>
  <w:style w:type="paragraph" w:styleId="ListNumber4">
    <w:name w:val="List Number 4"/>
    <w:basedOn w:val="Normal"/>
    <w:semiHidden/>
    <w:rsid w:val="00867C08"/>
    <w:pPr>
      <w:spacing w:before="0" w:after="60"/>
    </w:pPr>
    <w:rPr>
      <w:color w:val="000000"/>
    </w:rPr>
  </w:style>
  <w:style w:type="paragraph" w:styleId="ListNumber5">
    <w:name w:val="List Number 5"/>
    <w:basedOn w:val="Normal"/>
    <w:semiHidden/>
    <w:rsid w:val="00867C08"/>
    <w:pPr>
      <w:spacing w:before="0" w:after="60"/>
    </w:pPr>
    <w:rPr>
      <w:color w:val="000000"/>
    </w:rPr>
  </w:style>
  <w:style w:type="paragraph" w:styleId="MessageHeader">
    <w:name w:val="Message Header"/>
    <w:basedOn w:val="Normal"/>
    <w:semiHidden/>
    <w:rsid w:val="00867C08"/>
    <w:pPr>
      <w:pBdr>
        <w:top w:val="single" w:sz="6" w:space="1" w:color="auto"/>
        <w:left w:val="single" w:sz="6" w:space="1" w:color="auto"/>
        <w:bottom w:val="single" w:sz="6" w:space="1" w:color="auto"/>
        <w:right w:val="single" w:sz="6" w:space="1" w:color="auto"/>
      </w:pBdr>
      <w:shd w:val="pct20" w:color="auto" w:fill="auto"/>
      <w:spacing w:before="0" w:after="60"/>
      <w:ind w:left="1134" w:hanging="1134"/>
    </w:pPr>
    <w:rPr>
      <w:rFonts w:ascii="Arial" w:hAnsi="Arial" w:cs="Arial"/>
      <w:color w:val="000000"/>
      <w:sz w:val="24"/>
    </w:rPr>
  </w:style>
  <w:style w:type="paragraph" w:styleId="NormalWeb">
    <w:name w:val="Normal (Web)"/>
    <w:basedOn w:val="Normal"/>
    <w:uiPriority w:val="99"/>
    <w:semiHidden/>
    <w:rsid w:val="00867C08"/>
    <w:pPr>
      <w:spacing w:before="0" w:after="60"/>
    </w:pPr>
    <w:rPr>
      <w:rFonts w:cs="Times New Roman"/>
      <w:color w:val="000000"/>
      <w:sz w:val="24"/>
    </w:rPr>
  </w:style>
  <w:style w:type="paragraph" w:styleId="NormalIndent">
    <w:name w:val="Normal Indent"/>
    <w:basedOn w:val="Normal"/>
    <w:semiHidden/>
    <w:rsid w:val="00867C08"/>
    <w:pPr>
      <w:spacing w:before="0" w:after="60"/>
      <w:ind w:left="720"/>
    </w:pPr>
    <w:rPr>
      <w:color w:val="000000"/>
    </w:rPr>
  </w:style>
  <w:style w:type="paragraph" w:styleId="NoteHeading">
    <w:name w:val="Note Heading"/>
    <w:basedOn w:val="Normal"/>
    <w:next w:val="Normal"/>
    <w:semiHidden/>
    <w:rsid w:val="00867C08"/>
    <w:pPr>
      <w:spacing w:before="0" w:after="60"/>
    </w:pPr>
    <w:rPr>
      <w:color w:val="000000"/>
    </w:rPr>
  </w:style>
  <w:style w:type="paragraph" w:styleId="Salutation">
    <w:name w:val="Salutation"/>
    <w:basedOn w:val="Normal"/>
    <w:next w:val="Normal"/>
    <w:semiHidden/>
    <w:rsid w:val="00867C08"/>
    <w:pPr>
      <w:spacing w:before="0" w:after="60"/>
    </w:pPr>
    <w:rPr>
      <w:color w:val="000000"/>
    </w:rPr>
  </w:style>
  <w:style w:type="paragraph" w:styleId="Signature">
    <w:name w:val="Signature"/>
    <w:basedOn w:val="Normal"/>
    <w:semiHidden/>
    <w:rsid w:val="00867C08"/>
    <w:pPr>
      <w:spacing w:before="0" w:after="60"/>
      <w:ind w:left="4252"/>
    </w:pPr>
    <w:rPr>
      <w:color w:val="000000"/>
    </w:rPr>
  </w:style>
  <w:style w:type="character" w:styleId="Strong">
    <w:name w:val="Strong"/>
    <w:qFormat/>
    <w:rsid w:val="00867C08"/>
    <w:rPr>
      <w:b/>
      <w:bCs/>
    </w:rPr>
  </w:style>
  <w:style w:type="table" w:styleId="Table3Deffects1">
    <w:name w:val="Table 3D effects 1"/>
    <w:basedOn w:val="TableNormal"/>
    <w:semiHidden/>
    <w:rsid w:val="00867C08"/>
    <w:pPr>
      <w:overflowPunct w:val="0"/>
      <w:autoSpaceDE w:val="0"/>
      <w:autoSpaceDN w:val="0"/>
      <w:bidi/>
      <w:adjustRightInd w:val="0"/>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867C08"/>
    <w:pPr>
      <w:overflowPunct w:val="0"/>
      <w:autoSpaceDE w:val="0"/>
      <w:autoSpaceDN w:val="0"/>
      <w:bidi/>
      <w:adjustRightInd w:val="0"/>
      <w:jc w:val="both"/>
      <w:textAlignment w:val="baseline"/>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867C08"/>
    <w:pPr>
      <w:overflowPunct w:val="0"/>
      <w:autoSpaceDE w:val="0"/>
      <w:autoSpaceDN w:val="0"/>
      <w:bidi/>
      <w:adjustRightInd w:val="0"/>
      <w:jc w:val="both"/>
      <w:textAlignment w:val="baseline"/>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867C08"/>
    <w:pPr>
      <w:overflowPunct w:val="0"/>
      <w:autoSpaceDE w:val="0"/>
      <w:autoSpaceDN w:val="0"/>
      <w:bidi/>
      <w:adjustRightInd w:val="0"/>
      <w:jc w:val="both"/>
      <w:textAlignment w:val="baseline"/>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867C08"/>
    <w:pPr>
      <w:overflowPunct w:val="0"/>
      <w:autoSpaceDE w:val="0"/>
      <w:autoSpaceDN w:val="0"/>
      <w:bidi/>
      <w:adjustRightInd w:val="0"/>
      <w:jc w:val="both"/>
      <w:textAlignment w:val="baseline"/>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867C08"/>
    <w:pPr>
      <w:overflowPunct w:val="0"/>
      <w:autoSpaceDE w:val="0"/>
      <w:autoSpaceDN w:val="0"/>
      <w:bidi/>
      <w:adjustRightInd w:val="0"/>
      <w:jc w:val="both"/>
      <w:textAlignment w:val="baseline"/>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867C08"/>
    <w:pPr>
      <w:overflowPunct w:val="0"/>
      <w:autoSpaceDE w:val="0"/>
      <w:autoSpaceDN w:val="0"/>
      <w:bidi/>
      <w:adjustRightInd w:val="0"/>
      <w:jc w:val="both"/>
      <w:textAlignment w:val="baseline"/>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867C08"/>
    <w:pPr>
      <w:overflowPunct w:val="0"/>
      <w:autoSpaceDE w:val="0"/>
      <w:autoSpaceDN w:val="0"/>
      <w:bidi/>
      <w:adjustRightInd w:val="0"/>
      <w:jc w:val="both"/>
      <w:textAlignment w:val="baseline"/>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867C08"/>
    <w:pPr>
      <w:overflowPunct w:val="0"/>
      <w:autoSpaceDE w:val="0"/>
      <w:autoSpaceDN w:val="0"/>
      <w:bidi/>
      <w:adjustRightInd w:val="0"/>
      <w:jc w:val="both"/>
      <w:textAlignment w:val="baseline"/>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67C08"/>
    <w:pPr>
      <w:overflowPunct w:val="0"/>
      <w:autoSpaceDE w:val="0"/>
      <w:autoSpaceDN w:val="0"/>
      <w:bidi/>
      <w:adjustRightInd w:val="0"/>
      <w:jc w:val="both"/>
      <w:textAlignment w:val="baseline"/>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867C08"/>
    <w:pPr>
      <w:overflowPunct w:val="0"/>
      <w:autoSpaceDE w:val="0"/>
      <w:autoSpaceDN w:val="0"/>
      <w:bidi/>
      <w:adjustRightInd w:val="0"/>
      <w:jc w:val="both"/>
      <w:textAlignment w:val="baseline"/>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867C08"/>
    <w:pPr>
      <w:overflowPunct w:val="0"/>
      <w:autoSpaceDE w:val="0"/>
      <w:autoSpaceDN w:val="0"/>
      <w:bidi/>
      <w:adjustRightInd w:val="0"/>
      <w:jc w:val="both"/>
      <w:textAlignment w:val="baseline"/>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867C08"/>
    <w:pPr>
      <w:overflowPunct w:val="0"/>
      <w:autoSpaceDE w:val="0"/>
      <w:autoSpaceDN w:val="0"/>
      <w:bidi/>
      <w:adjustRightInd w:val="0"/>
      <w:jc w:val="both"/>
      <w:textAlignment w:val="baseline"/>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867C08"/>
    <w:pPr>
      <w:overflowPunct w:val="0"/>
      <w:autoSpaceDE w:val="0"/>
      <w:autoSpaceDN w:val="0"/>
      <w:bidi/>
      <w:adjustRightInd w:val="0"/>
      <w:jc w:val="both"/>
      <w:textAlignment w:val="baseline"/>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867C08"/>
    <w:pPr>
      <w:overflowPunct w:val="0"/>
      <w:autoSpaceDE w:val="0"/>
      <w:autoSpaceDN w:val="0"/>
      <w:bidi/>
      <w:adjustRightInd w:val="0"/>
      <w:jc w:val="both"/>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rsid w:val="00867C08"/>
    <w:pPr>
      <w:overflowPunct w:val="0"/>
      <w:autoSpaceDE w:val="0"/>
      <w:autoSpaceDN w:val="0"/>
      <w:bidi/>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867C08"/>
    <w:pPr>
      <w:overflowPunct w:val="0"/>
      <w:autoSpaceDE w:val="0"/>
      <w:autoSpaceDN w:val="0"/>
      <w:bidi/>
      <w:adjustRightInd w:val="0"/>
      <w:jc w:val="both"/>
      <w:textAlignment w:val="baseline"/>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867C08"/>
    <w:pPr>
      <w:overflowPunct w:val="0"/>
      <w:autoSpaceDE w:val="0"/>
      <w:autoSpaceDN w:val="0"/>
      <w:bidi/>
      <w:adjustRightInd w:val="0"/>
      <w:jc w:val="both"/>
      <w:textAlignment w:val="baseline"/>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867C08"/>
    <w:pPr>
      <w:overflowPunct w:val="0"/>
      <w:autoSpaceDE w:val="0"/>
      <w:autoSpaceDN w:val="0"/>
      <w:bidi/>
      <w:adjustRightInd w:val="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867C08"/>
    <w:pPr>
      <w:overflowPunct w:val="0"/>
      <w:autoSpaceDE w:val="0"/>
      <w:autoSpaceDN w:val="0"/>
      <w:bidi/>
      <w:adjustRightInd w:val="0"/>
      <w:jc w:val="both"/>
      <w:textAlignment w:val="baseline"/>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867C08"/>
    <w:pPr>
      <w:overflowPunct w:val="0"/>
      <w:autoSpaceDE w:val="0"/>
      <w:autoSpaceDN w:val="0"/>
      <w:bidi/>
      <w:adjustRightInd w:val="0"/>
      <w:jc w:val="both"/>
      <w:textAlignment w:val="baseline"/>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867C08"/>
    <w:pPr>
      <w:overflowPunct w:val="0"/>
      <w:autoSpaceDE w:val="0"/>
      <w:autoSpaceDN w:val="0"/>
      <w:bidi/>
      <w:adjustRightInd w:val="0"/>
      <w:jc w:val="both"/>
      <w:textAlignment w:val="baseline"/>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867C08"/>
    <w:pPr>
      <w:overflowPunct w:val="0"/>
      <w:autoSpaceDE w:val="0"/>
      <w:autoSpaceDN w:val="0"/>
      <w:bidi/>
      <w:adjustRightInd w:val="0"/>
      <w:jc w:val="both"/>
      <w:textAlignment w:val="baseline"/>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867C08"/>
    <w:pPr>
      <w:overflowPunct w:val="0"/>
      <w:autoSpaceDE w:val="0"/>
      <w:autoSpaceDN w:val="0"/>
      <w:bidi/>
      <w:adjustRightInd w:val="0"/>
      <w:jc w:val="both"/>
      <w:textAlignment w:val="baseline"/>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867C08"/>
    <w:pPr>
      <w:overflowPunct w:val="0"/>
      <w:autoSpaceDE w:val="0"/>
      <w:autoSpaceDN w:val="0"/>
      <w:bidi/>
      <w:adjustRightInd w:val="0"/>
      <w:jc w:val="both"/>
      <w:textAlignment w:val="baseline"/>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867C08"/>
    <w:pPr>
      <w:overflowPunct w:val="0"/>
      <w:autoSpaceDE w:val="0"/>
      <w:autoSpaceDN w:val="0"/>
      <w:bidi/>
      <w:adjustRightInd w:val="0"/>
      <w:jc w:val="both"/>
      <w:textAlignment w:val="baseline"/>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867C08"/>
    <w:pPr>
      <w:overflowPunct w:val="0"/>
      <w:autoSpaceDE w:val="0"/>
      <w:autoSpaceDN w:val="0"/>
      <w:bidi/>
      <w:adjustRightInd w:val="0"/>
      <w:jc w:val="both"/>
      <w:textAlignment w:val="baseline"/>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867C08"/>
    <w:pPr>
      <w:overflowPunct w:val="0"/>
      <w:autoSpaceDE w:val="0"/>
      <w:autoSpaceDN w:val="0"/>
      <w:bidi/>
      <w:adjustRightInd w:val="0"/>
      <w:jc w:val="both"/>
      <w:textAlignment w:val="baseline"/>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867C08"/>
    <w:pPr>
      <w:overflowPunct w:val="0"/>
      <w:autoSpaceDE w:val="0"/>
      <w:autoSpaceDN w:val="0"/>
      <w:bidi/>
      <w:adjustRightInd w:val="0"/>
      <w:jc w:val="both"/>
      <w:textAlignment w:val="baseline"/>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867C08"/>
    <w:pPr>
      <w:overflowPunct w:val="0"/>
      <w:autoSpaceDE w:val="0"/>
      <w:autoSpaceDN w:val="0"/>
      <w:bidi/>
      <w:adjustRightInd w:val="0"/>
      <w:jc w:val="both"/>
      <w:textAlignment w:val="baseline"/>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867C08"/>
    <w:pPr>
      <w:overflowPunct w:val="0"/>
      <w:autoSpaceDE w:val="0"/>
      <w:autoSpaceDN w:val="0"/>
      <w:bidi/>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867C08"/>
    <w:pPr>
      <w:overflowPunct w:val="0"/>
      <w:autoSpaceDE w:val="0"/>
      <w:autoSpaceDN w:val="0"/>
      <w:bidi/>
      <w:adjustRightInd w:val="0"/>
      <w:jc w:val="both"/>
      <w:textAlignment w:val="baseline"/>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867C08"/>
    <w:pPr>
      <w:overflowPunct w:val="0"/>
      <w:autoSpaceDE w:val="0"/>
      <w:autoSpaceDN w:val="0"/>
      <w:bidi/>
      <w:adjustRightInd w:val="0"/>
      <w:jc w:val="both"/>
      <w:textAlignment w:val="baseline"/>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867C08"/>
    <w:pPr>
      <w:overflowPunct w:val="0"/>
      <w:autoSpaceDE w:val="0"/>
      <w:autoSpaceDN w:val="0"/>
      <w:bidi/>
      <w:adjustRightInd w:val="0"/>
      <w:jc w:val="both"/>
      <w:textAlignment w:val="baseline"/>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Subtitle">
    <w:name w:val="Subtitle"/>
    <w:basedOn w:val="Normal"/>
    <w:qFormat/>
    <w:rsid w:val="00B7482D"/>
    <w:pPr>
      <w:spacing w:after="60" w:before="0"/>
      <w:jc w:val="center"/>
      <w:outlineLvl w:val="1"/>
    </w:pPr>
    <w:rPr>
      <w:rFonts w:ascii="Arial" w:hAnsi="Arial" w:cs="Arial"/>
      <w:color w:val="000000"/>
      <w:sz w:val="24"/>
    </w:rPr>
  </w:style>
  <w:style w:type="paragraph" w:customStyle="1" w:styleId="CaptionC">
    <w:name w:val="Caption(C)"/>
    <w:basedOn w:val="Caption"/>
    <w:autoRedefine/>
    <w:rsid w:val="00A43E52"/>
    <w:pPr>
      <w:spacing w:before="0" w:after="60"/>
    </w:pPr>
    <w:rPr>
      <w:color w:val="000000"/>
    </w:rPr>
  </w:style>
  <w:style w:type="paragraph" w:customStyle="1" w:styleId="CaptionFramed">
    <w:name w:val="Caption(Framed)"/>
    <w:basedOn w:val="CaptionC"/>
    <w:autoRedefine/>
    <w:rsid w:val="004040DD"/>
    <w:pPr>
      <w:framePr w:wrap="around" w:vAnchor="text" w:hAnchor="margin" w:xAlign="center" w:y="1"/>
      <w:spacing w:before="0" w:after="60"/>
    </w:pPr>
    <w:rPr>
      <w:color w:val="000000"/>
      <w:lang w:bidi="fa-IR"/>
    </w:rPr>
  </w:style>
  <w:style w:type="paragraph" w:customStyle="1" w:styleId="ReferencesFarsi">
    <w:name w:val="ReferencesFarsi"/>
    <w:basedOn w:val="References"/>
    <w:rsid w:val="00F5690B"/>
    <w:pPr>
      <w:spacing w:before="0" w:after="60"/>
    </w:pPr>
    <w:rPr>
      <w:color w:val="000000"/>
    </w:rPr>
  </w:style>
  <w:style w:type="paragraph" w:customStyle="1" w:styleId="FramedFigure">
    <w:name w:val="Framed Figure"/>
    <w:basedOn w:val="FigurePosition"/>
    <w:autoRedefine/>
    <w:rsid w:val="008764A8"/>
    <w:pPr>
      <w:framePr w:w="7052" w:wrap="around" w:hAnchor="page" w:x="2422" w:yAlign="top"/>
      <w:spacing w:before="0" w:after="60"/>
    </w:pPr>
    <w:rPr>
      <w:color w:val="000000"/>
    </w:rPr>
  </w:style>
  <w:style w:type="paragraph" w:customStyle="1" w:styleId="ReferencesFarsi0">
    <w:name w:val="References(Farsi)"/>
    <w:basedOn w:val="ReferencesFarsi"/>
    <w:rsid w:val="0037408A"/>
    <w:pPr>
      <w:bidi/>
      <w:spacing w:before="0" w:after="60"/>
    </w:pPr>
    <w:rPr>
      <w:color w:val="000000"/>
    </w:rPr>
  </w:style>
  <w:style w:type="paragraph" w:customStyle="1" w:styleId="AbstractEnglish">
    <w:name w:val="Abstract(English)"/>
    <w:basedOn w:val="Abstract"/>
    <w:autoRedefine/>
    <w:rsid w:val="009D543E"/>
    <w:pPr>
      <w:spacing w:before="0" w:after="60"/>
    </w:pPr>
    <w:rPr>
      <w:color w:val="000000"/>
    </w:rPr>
  </w:style>
  <w:style w:type="paragraph" w:customStyle="1" w:styleId="TitleEnglish">
    <w:name w:val="Title(English)"/>
    <w:basedOn w:val="Title"/>
    <w:autoRedefine/>
    <w:rsid w:val="0023447C"/>
    <w:pPr>
      <w:bidi w:val="0"/>
      <w:spacing w:before="0" w:after="60"/>
    </w:pPr>
    <w:rPr>
      <w:color w:val="000000"/>
    </w:rPr>
  </w:style>
  <w:style w:type="paragraph" w:customStyle="1" w:styleId="AuthorsEnglish">
    <w:name w:val="Authors( English)"/>
    <w:basedOn w:val="Authors"/>
    <w:next w:val="AbstractEnglish"/>
    <w:autoRedefine/>
    <w:rsid w:val="0023447C"/>
    <w:pPr>
      <w:framePr w:wrap="auto" w:vAnchor="margin" w:xAlign="left" w:yAlign="inline"/>
      <w:bidi w:val="0"/>
      <w:spacing w:before="0" w:after="60"/>
    </w:pPr>
    <w:rPr>
      <w:color w:val="000000"/>
    </w:rPr>
  </w:style>
  <w:style w:type="paragraph" w:customStyle="1" w:styleId="AffiliationsEnglish">
    <w:name w:val="Affiliations(English)"/>
    <w:basedOn w:val="Affiliations"/>
    <w:autoRedefine/>
    <w:rsid w:val="0023447C"/>
    <w:pPr>
      <w:framePr w:wrap="auto" w:vAnchor="margin" w:xAlign="left" w:yAlign="inline"/>
      <w:bidi w:val="0"/>
      <w:spacing w:before="0" w:after="60"/>
    </w:pPr>
    <w:rPr>
      <w:color w:val="000000"/>
    </w:rPr>
  </w:style>
  <w:style w:type="paragraph" w:customStyle="1" w:styleId="AuthorsEnglisht">
    <w:name w:val="Authors( English)t"/>
    <w:basedOn w:val="AuthorsEnglish"/>
    <w:rsid w:val="0023447C"/>
    <w:pPr>
      <w:spacing w:before="0" w:after="60"/>
    </w:pPr>
    <w:rPr>
      <w:color w:val="000000"/>
      <w:szCs w:val="20"/>
    </w:rPr>
  </w:style>
  <w:style w:type="paragraph" w:styleId="BalloonText">
    <w:name w:val="Balloon Text"/>
    <w:basedOn w:val="Normal"/>
    <w:link w:val="BalloonTextChar"/>
    <w:rsid w:val="00D14067"/>
    <w:pPr>
      <w:spacing w:before="0" w:after="60"/>
    </w:pPr>
    <w:rPr>
      <w:rFonts w:ascii="Tahoma" w:hAnsi="Tahoma" w:cs="Tahoma"/>
      <w:color w:val="000000"/>
      <w:sz w:val="16"/>
      <w:szCs w:val="16"/>
    </w:rPr>
  </w:style>
  <w:style w:type="character" w:customStyle="1" w:styleId="BalloonTextChar">
    <w:name w:val="Balloon Text Char"/>
    <w:basedOn w:val="DefaultParagraphFont"/>
    <w:link w:val="BalloonText"/>
    <w:rsid w:val="00D14067"/>
    <w:rPr>
      <w:rFonts w:ascii="Tahoma" w:hAnsi="Tahoma" w:cs="Tahoma"/>
      <w:sz w:val="16"/>
      <w:szCs w:val="16"/>
    </w:rPr>
  </w:style>
  <w:style w:type="paragraph" w:customStyle="1" w:styleId="Author">
    <w:name w:val="Author"/>
    <w:basedOn w:val="Authors"/>
    <w:link w:val="AuthorChar"/>
    <w:autoRedefine/>
    <w:qFormat/>
    <w:rsid w:val="009430C8"/>
    <w:pPr>
      <w:framePr w:wrap="auto" w:vAnchor="margin" w:xAlign="left" w:yAlign="inline"/>
      <w:spacing w:before="0" w:after="60"/>
    </w:pPr>
    <w:rPr>
      <w:color w:val="000000"/>
    </w:rPr>
  </w:style>
  <w:style w:type="paragraph" w:customStyle="1" w:styleId="abstract0">
    <w:name w:val="abstract"/>
    <w:basedOn w:val="Abstract"/>
    <w:link w:val="abstractChar0"/>
    <w:autoRedefine/>
    <w:qFormat/>
    <w:rsid w:val="00D66C6A"/>
    <w:pPr>
      <w:spacing w:before="0" w:after="60"/>
    </w:pPr>
    <w:rPr>
      <w:color w:val="000000"/>
    </w:rPr>
  </w:style>
  <w:style w:type="character" w:customStyle="1" w:styleId="AuthorsChar">
    <w:name w:val="Authors Char"/>
    <w:basedOn w:val="DefaultParagraphFont"/>
    <w:link w:val="Authors"/>
    <w:rsid w:val="009430C8"/>
    <w:rPr>
      <w:rFonts w:cs="B Nazanin"/>
      <w:szCs w:val="24"/>
      <w:lang w:bidi="fa-IR"/>
    </w:rPr>
  </w:style>
  <w:style w:type="character" w:customStyle="1" w:styleId="AuthorChar">
    <w:name w:val="Author Char"/>
    <w:basedOn w:val="AuthorsChar"/>
    <w:link w:val="Author"/>
    <w:rsid w:val="009430C8"/>
    <w:rPr>
      <w:rFonts w:cs="B Nazanin"/>
      <w:szCs w:val="24"/>
      <w:lang w:bidi="fa-IR"/>
    </w:rPr>
  </w:style>
  <w:style w:type="paragraph" w:customStyle="1" w:styleId="equation0">
    <w:name w:val="equation"/>
    <w:basedOn w:val="Equation"/>
    <w:link w:val="equationChar0"/>
    <w:autoRedefine/>
    <w:qFormat/>
    <w:rsid w:val="00503D18"/>
    <w:pPr>
      <w:tabs>
        <w:tab w:val="clear" w:pos="4309"/>
        <w:tab w:val="clear" w:pos="4649"/>
        <w:tab w:val="right" w:pos="4876"/>
      </w:tabs>
      <w:spacing w:after="60" w:afterAutospacing="0" w:before="0"/>
      <w:ind w:firstLine="0"/>
      <w:jc w:val="center"/>
    </w:pPr>
    <w:rPr>
      <w:color w:val="000000"/>
    </w:rPr>
  </w:style>
  <w:style w:type="character" w:customStyle="1" w:styleId="AbstractChar">
    <w:name w:val="Abstract Char"/>
    <w:basedOn w:val="DefaultParagraphFont"/>
    <w:link w:val="Abstract"/>
    <w:rsid w:val="009430C8"/>
    <w:rPr>
      <w:rFonts w:cs="B Nazanin"/>
      <w:bCs/>
      <w:i/>
      <w:sz w:val="18"/>
      <w:lang w:bidi="fa-IR"/>
    </w:rPr>
  </w:style>
  <w:style w:type="character" w:customStyle="1" w:styleId="abstractChar0">
    <w:name w:val="abstract Char"/>
    <w:basedOn w:val="AbstractChar"/>
    <w:link w:val="abstract0"/>
    <w:rsid w:val="00D66C6A"/>
    <w:rPr>
      <w:rFonts w:cs="B Nazanin"/>
      <w:bCs/>
      <w:i/>
      <w:sz w:val="18"/>
      <w:lang w:bidi="fa-IR"/>
    </w:rPr>
  </w:style>
  <w:style w:type="character" w:styleId="PlaceholderText">
    <w:name w:val="Placeholder Text"/>
    <w:basedOn w:val="DefaultParagraphFont"/>
    <w:uiPriority w:val="99"/>
    <w:semiHidden/>
    <w:rsid w:val="006C3627"/>
    <w:rPr>
      <w:color w:val="808080"/>
    </w:rPr>
  </w:style>
  <w:style w:type="character" w:customStyle="1" w:styleId="EquationChar">
    <w:name w:val="Equation Char"/>
    <w:basedOn w:val="DefaultParagraphFont"/>
    <w:link w:val="Equation"/>
    <w:rsid w:val="006C3627"/>
    <w:rPr>
      <w:rFonts w:cs="B Nazanin"/>
      <w:szCs w:val="24"/>
      <w:lang w:bidi="fa-IR"/>
    </w:rPr>
  </w:style>
  <w:style w:type="character" w:customStyle="1" w:styleId="equationChar0">
    <w:name w:val="equation Char"/>
    <w:basedOn w:val="EquationChar"/>
    <w:link w:val="equation0"/>
    <w:rsid w:val="00503D18"/>
    <w:rPr>
      <w:rFonts w:cs="B Nazanin"/>
      <w:szCs w:val="24"/>
      <w:lang w:bidi="fa-IR"/>
    </w:rPr>
  </w:style>
  <w:style w:type="character" w:styleId="CommentReference">
    <w:name w:val="annotation reference"/>
    <w:basedOn w:val="DefaultParagraphFont"/>
    <w:semiHidden/>
    <w:unhideWhenUsed/>
    <w:rsid w:val="001A70CF"/>
    <w:rPr>
      <w:sz w:val="16"/>
      <w:szCs w:val="16"/>
    </w:rPr>
  </w:style>
  <w:style w:type="paragraph" w:styleId="CommentText">
    <w:name w:val="annotation text"/>
    <w:basedOn w:val="Normal"/>
    <w:link w:val="CommentTextChar"/>
    <w:semiHidden/>
    <w:unhideWhenUsed/>
    <w:rsid w:val="001A70CF"/>
    <w:pPr>
      <w:spacing w:before="0" w:after="60"/>
    </w:pPr>
    <w:rPr>
      <w:color w:val="000000"/>
      <w:szCs w:val="20"/>
    </w:rPr>
  </w:style>
  <w:style w:type="character" w:customStyle="1" w:styleId="CommentTextChar">
    <w:name w:val="Comment Text Char"/>
    <w:basedOn w:val="DefaultParagraphFont"/>
    <w:link w:val="CommentText"/>
    <w:semiHidden/>
    <w:rsid w:val="001A70CF"/>
    <w:rPr>
      <w:rFonts w:cs="B Nazanin"/>
      <w:lang w:bidi="fa-IR"/>
    </w:rPr>
  </w:style>
  <w:style w:type="paragraph" w:styleId="CommentSubject">
    <w:name w:val="annotation subject"/>
    <w:basedOn w:val="CommentText"/>
    <w:next w:val="CommentText"/>
    <w:link w:val="CommentSubjectChar"/>
    <w:semiHidden/>
    <w:unhideWhenUsed/>
    <w:rsid w:val="001A70CF"/>
    <w:pPr>
      <w:spacing w:before="0" w:after="60"/>
    </w:pPr>
    <w:rPr>
      <w:b/>
      <w:bCs/>
      <w:color w:val="000000"/>
    </w:rPr>
  </w:style>
  <w:style w:type="character" w:customStyle="1" w:styleId="CommentSubjectChar">
    <w:name w:val="Comment Subject Char"/>
    <w:basedOn w:val="CommentTextChar"/>
    <w:link w:val="CommentSubject"/>
    <w:semiHidden/>
    <w:rsid w:val="001A70CF"/>
    <w:rPr>
      <w:rFonts w:cs="B Nazanin"/>
      <w:b/>
      <w:bCs/>
      <w:lang w:bidi="fa-IR"/>
    </w:rPr>
  </w:style>
  <w:style w:type="character" w:customStyle="1" w:styleId="HeaderChar">
    <w:name w:val="Header Char"/>
    <w:basedOn w:val="DefaultParagraphFont"/>
    <w:link w:val="Header"/>
    <w:uiPriority w:val="99"/>
    <w:rsid w:val="003444CE"/>
    <w:rPr>
      <w:rFonts w:cs="B Nazanin"/>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5316">
      <w:bodyDiv w:val="1"/>
      <w:marLeft w:val="0"/>
      <w:marRight w:val="0"/>
      <w:marTop w:val="0"/>
      <w:marBottom w:val="0"/>
      <w:divBdr>
        <w:top w:val="none" w:sz="0" w:space="0" w:color="auto"/>
        <w:left w:val="none" w:sz="0" w:space="0" w:color="auto"/>
        <w:bottom w:val="none" w:sz="0" w:space="0" w:color="auto"/>
        <w:right w:val="none" w:sz="0" w:space="0" w:color="auto"/>
      </w:divBdr>
      <w:divsChild>
        <w:div w:id="621570869">
          <w:marLeft w:val="0"/>
          <w:marRight w:val="0"/>
          <w:marTop w:val="0"/>
          <w:marBottom w:val="0"/>
          <w:divBdr>
            <w:top w:val="none" w:sz="0" w:space="0" w:color="auto"/>
            <w:left w:val="none" w:sz="0" w:space="0" w:color="auto"/>
            <w:bottom w:val="none" w:sz="0" w:space="0" w:color="auto"/>
            <w:right w:val="none" w:sz="0" w:space="0" w:color="auto"/>
          </w:divBdr>
        </w:div>
        <w:div w:id="946472599">
          <w:marLeft w:val="0"/>
          <w:marRight w:val="0"/>
          <w:marTop w:val="0"/>
          <w:marBottom w:val="0"/>
          <w:divBdr>
            <w:top w:val="none" w:sz="0" w:space="0" w:color="auto"/>
            <w:left w:val="none" w:sz="0" w:space="0" w:color="auto"/>
            <w:bottom w:val="none" w:sz="0" w:space="0" w:color="auto"/>
            <w:right w:val="none" w:sz="0" w:space="0" w:color="auto"/>
          </w:divBdr>
        </w:div>
        <w:div w:id="1144665552">
          <w:marLeft w:val="0"/>
          <w:marRight w:val="0"/>
          <w:marTop w:val="0"/>
          <w:marBottom w:val="0"/>
          <w:divBdr>
            <w:top w:val="none" w:sz="0" w:space="0" w:color="auto"/>
            <w:left w:val="none" w:sz="0" w:space="0" w:color="auto"/>
            <w:bottom w:val="none" w:sz="0" w:space="0" w:color="auto"/>
            <w:right w:val="none" w:sz="0" w:space="0" w:color="auto"/>
          </w:divBdr>
        </w:div>
        <w:div w:id="1443723607">
          <w:marLeft w:val="0"/>
          <w:marRight w:val="0"/>
          <w:marTop w:val="0"/>
          <w:marBottom w:val="0"/>
          <w:divBdr>
            <w:top w:val="none" w:sz="0" w:space="0" w:color="auto"/>
            <w:left w:val="none" w:sz="0" w:space="0" w:color="auto"/>
            <w:bottom w:val="none" w:sz="0" w:space="0" w:color="auto"/>
            <w:right w:val="none" w:sz="0" w:space="0" w:color="auto"/>
          </w:divBdr>
        </w:div>
        <w:div w:id="1662269075">
          <w:marLeft w:val="0"/>
          <w:marRight w:val="0"/>
          <w:marTop w:val="0"/>
          <w:marBottom w:val="0"/>
          <w:divBdr>
            <w:top w:val="none" w:sz="0" w:space="0" w:color="auto"/>
            <w:left w:val="none" w:sz="0" w:space="0" w:color="auto"/>
            <w:bottom w:val="none" w:sz="0" w:space="0" w:color="auto"/>
            <w:right w:val="none" w:sz="0" w:space="0" w:color="auto"/>
          </w:divBdr>
        </w:div>
        <w:div w:id="1810004136">
          <w:marLeft w:val="0"/>
          <w:marRight w:val="0"/>
          <w:marTop w:val="0"/>
          <w:marBottom w:val="0"/>
          <w:divBdr>
            <w:top w:val="none" w:sz="0" w:space="0" w:color="auto"/>
            <w:left w:val="none" w:sz="0" w:space="0" w:color="auto"/>
            <w:bottom w:val="none" w:sz="0" w:space="0" w:color="auto"/>
            <w:right w:val="none" w:sz="0" w:space="0" w:color="auto"/>
          </w:divBdr>
        </w:div>
      </w:divsChild>
    </w:div>
    <w:div w:id="866912625">
      <w:bodyDiv w:val="1"/>
      <w:marLeft w:val="0"/>
      <w:marRight w:val="0"/>
      <w:marTop w:val="0"/>
      <w:marBottom w:val="0"/>
      <w:divBdr>
        <w:top w:val="none" w:sz="0" w:space="0" w:color="auto"/>
        <w:left w:val="none" w:sz="0" w:space="0" w:color="auto"/>
        <w:bottom w:val="none" w:sz="0" w:space="0" w:color="auto"/>
        <w:right w:val="none" w:sz="0" w:space="0" w:color="auto"/>
      </w:divBdr>
      <w:divsChild>
        <w:div w:id="751125113">
          <w:marLeft w:val="0"/>
          <w:marRight w:val="0"/>
          <w:marTop w:val="0"/>
          <w:marBottom w:val="0"/>
          <w:divBdr>
            <w:top w:val="none" w:sz="0" w:space="0" w:color="auto"/>
            <w:left w:val="none" w:sz="0" w:space="0" w:color="auto"/>
            <w:bottom w:val="none" w:sz="0" w:space="0" w:color="auto"/>
            <w:right w:val="none" w:sz="0" w:space="0" w:color="auto"/>
          </w:divBdr>
        </w:div>
        <w:div w:id="1216307572">
          <w:marLeft w:val="0"/>
          <w:marRight w:val="0"/>
          <w:marTop w:val="0"/>
          <w:marBottom w:val="0"/>
          <w:divBdr>
            <w:top w:val="none" w:sz="0" w:space="0" w:color="auto"/>
            <w:left w:val="none" w:sz="0" w:space="0" w:color="auto"/>
            <w:bottom w:val="none" w:sz="0" w:space="0" w:color="auto"/>
            <w:right w:val="none" w:sz="0" w:space="0" w:color="auto"/>
          </w:divBdr>
        </w:div>
      </w:divsChild>
    </w:div>
    <w:div w:id="1472015715">
      <w:bodyDiv w:val="1"/>
      <w:marLeft w:val="0"/>
      <w:marRight w:val="0"/>
      <w:marTop w:val="0"/>
      <w:marBottom w:val="0"/>
      <w:divBdr>
        <w:top w:val="none" w:sz="0" w:space="0" w:color="auto"/>
        <w:left w:val="none" w:sz="0" w:space="0" w:color="auto"/>
        <w:bottom w:val="none" w:sz="0" w:space="0" w:color="auto"/>
        <w:right w:val="none" w:sz="0" w:space="0" w:color="auto"/>
      </w:divBdr>
      <w:divsChild>
        <w:div w:id="91320131">
          <w:marLeft w:val="0"/>
          <w:marRight w:val="0"/>
          <w:marTop w:val="0"/>
          <w:marBottom w:val="0"/>
          <w:divBdr>
            <w:top w:val="none" w:sz="0" w:space="0" w:color="auto"/>
            <w:left w:val="none" w:sz="0" w:space="0" w:color="auto"/>
            <w:bottom w:val="none" w:sz="0" w:space="0" w:color="auto"/>
            <w:right w:val="none" w:sz="0" w:space="0" w:color="auto"/>
          </w:divBdr>
        </w:div>
        <w:div w:id="291904187">
          <w:marLeft w:val="0"/>
          <w:marRight w:val="0"/>
          <w:marTop w:val="0"/>
          <w:marBottom w:val="0"/>
          <w:divBdr>
            <w:top w:val="none" w:sz="0" w:space="0" w:color="auto"/>
            <w:left w:val="none" w:sz="0" w:space="0" w:color="auto"/>
            <w:bottom w:val="none" w:sz="0" w:space="0" w:color="auto"/>
            <w:right w:val="none" w:sz="0" w:space="0" w:color="auto"/>
          </w:divBdr>
        </w:div>
        <w:div w:id="388040613">
          <w:marLeft w:val="0"/>
          <w:marRight w:val="0"/>
          <w:marTop w:val="0"/>
          <w:marBottom w:val="0"/>
          <w:divBdr>
            <w:top w:val="none" w:sz="0" w:space="0" w:color="auto"/>
            <w:left w:val="none" w:sz="0" w:space="0" w:color="auto"/>
            <w:bottom w:val="none" w:sz="0" w:space="0" w:color="auto"/>
            <w:right w:val="none" w:sz="0" w:space="0" w:color="auto"/>
          </w:divBdr>
        </w:div>
        <w:div w:id="993140040">
          <w:marLeft w:val="0"/>
          <w:marRight w:val="0"/>
          <w:marTop w:val="0"/>
          <w:marBottom w:val="0"/>
          <w:divBdr>
            <w:top w:val="none" w:sz="0" w:space="0" w:color="auto"/>
            <w:left w:val="none" w:sz="0" w:space="0" w:color="auto"/>
            <w:bottom w:val="none" w:sz="0" w:space="0" w:color="auto"/>
            <w:right w:val="none" w:sz="0" w:space="0" w:color="auto"/>
          </w:divBdr>
        </w:div>
        <w:div w:id="1808008836">
          <w:marLeft w:val="0"/>
          <w:marRight w:val="0"/>
          <w:marTop w:val="0"/>
          <w:marBottom w:val="0"/>
          <w:divBdr>
            <w:top w:val="none" w:sz="0" w:space="0" w:color="auto"/>
            <w:left w:val="none" w:sz="0" w:space="0" w:color="auto"/>
            <w:bottom w:val="none" w:sz="0" w:space="0" w:color="auto"/>
            <w:right w:val="none" w:sz="0" w:space="0" w:color="auto"/>
          </w:divBdr>
        </w:div>
      </w:divsChild>
    </w:div>
    <w:div w:id="1566649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emf"/><Relationship Id="rId18" Type="http://schemas.openxmlformats.org/officeDocument/2006/relationships/header" Target="header5.xml"/><Relationship Id="rId19" Type="http://schemas.openxmlformats.org/officeDocument/2006/relationships/footer" Target="footer3.xml"/><Relationship Id="rId20" Type="http://schemas.openxmlformats.org/officeDocument/2006/relationships/image" Target="media/image1.png"/><Relationship Id="rId21" Type="http://schemas.openxmlformats.org/officeDocument/2006/relationships/image" Target="media/image4.tiff"/><Relationship Id="rId22" Type="http://schemas.openxmlformats.org/officeDocument/2006/relationships/image" Target="media/image5.tif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CE98A3-0899-4B0F-8000-32D97A6578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3</Pages>
  <Words>1221</Words>
  <Characters>6961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Paper template</vt:lpstr>
    </vt:vector>
  </TitlesOfParts>
  <Company>ICEE2012</Company>
  <LinksUpToDate>false</LinksUpToDate>
  <CharactersWithSpaces>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انتخاب ویژگی با بودجه سخت و تعمیر مبتنی بر اطلاعات متقابل بازنمونه‌گیری‌شده در EHOA</dc:title>
  <dc:subject>BAIC2026 revised manuscript</dc:subject>
  <dc:creator>Amirreza Ghaffarian</dc:creator>
  <cp:keywords/>
  <dc:description/>
  <cp:lastModifiedBy>Amirhossein Maddah</cp:lastModifiedBy>
  <cp:revision>2</cp:revision>
  <cp:lastPrinted>2017-10-31T12:21:00Z</cp:lastPrinted>
  <dcterms:created xsi:type="dcterms:W3CDTF">2023-11-09T12:25:00Z</dcterms:created>
  <dcterms:modified xsi:type="dcterms:W3CDTF">2025-12-08T16:55:00Z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6db9681d-066a-4a71-bf89-d5d443260a23</vt:lpwstr>
  </property>
</Properties>
</file>