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Bios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Matt is a second year Master of Science candidate at McMaster University in the Geography program. Matt has previously worked as a GIS research assistant in both the Transportation Research and CRUNCH labs at McMaster. Matt currently acts as a teaching assistant for courses related to both raster and vector GIS. Outside of academics, Matt can be found practicing music, playing video games, and learning new languages.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Michele is a second year Master’s student in the School of Geography and Earth Sciences at McMaster University. Her research focuses on the accessibility of emergency services during historic and predicted flooding events. She has a strong background in spatial, statistical and network analyses. This is her second year being an ECCE Student Associate and third year competing in the App Challenge. Some of her hobbies include baking, hiking and traveling.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Tasos is in his final year of PhD in the School of Geography and Earth Sciences at McMaster University. He will be defending his dissertation, “Assessing Activity Travel Behaviour of Carer-Employees &amp; Health Risk Areas in Hamilton”, this coming April. During his 3.5 years of PhD, Tasos has participated a total of 6 hackathons from blockchain energy design to hazard predictions to sustainability. Some of his hobbies include rowing, ultimate frisbee, and learning new development frameworks.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