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D869C" w14:textId="77777777" w:rsidR="0065005E" w:rsidRDefault="00644376">
      <w:pPr>
        <w:pStyle w:val="FirstParagraph"/>
      </w:pPr>
      <w:r>
        <w:t xml:space="preserve">Having +6000 articles sitting on my hard drive, and a few days off from work, I thought it could be interseting to see how the scholars are related to each other in the field of </w:t>
      </w:r>
      <w:r>
        <w:rPr>
          <w:b/>
        </w:rPr>
        <w:t>Syntethic Biology</w:t>
      </w:r>
      <w:r>
        <w:t>.</w:t>
      </w:r>
    </w:p>
    <w:p w14:paraId="0131F939" w14:textId="77777777" w:rsidR="0065005E" w:rsidRDefault="00644376">
      <w:pPr>
        <w:pStyle w:val="BodyText"/>
      </w:pPr>
      <w:bookmarkStart w:id="0" w:name="_GoBack"/>
      <w:r>
        <w:t xml:space="preserve">I have done an analysis on </w:t>
      </w:r>
      <w:r>
        <w:rPr>
          <w:b/>
        </w:rPr>
        <w:t>co-authorship</w:t>
      </w:r>
      <w:r>
        <w:t xml:space="preserve"> to find the dynamic among scholars, to assess collaboration trends and to identify leading scientists and organizations. The analysis reveals the social structure of the networks by identifying actors and their connections.</w:t>
      </w:r>
    </w:p>
    <w:bookmarkEnd w:id="0"/>
    <w:p w14:paraId="7532BE6B" w14:textId="19C3EA20" w:rsidR="0065005E" w:rsidRDefault="00644376">
      <w:pPr>
        <w:pStyle w:val="BodyText"/>
      </w:pPr>
      <w:r>
        <w:t>To do so, I picked up a random sample of 85 articles with more than one author to creat</w:t>
      </w:r>
      <w:r w:rsidR="00CD2C15">
        <w:t>e</w:t>
      </w:r>
      <w:r>
        <w:t xml:space="preserve"> my network, scraped the authors, </w:t>
      </w:r>
      <w:r w:rsidR="00E81D9B">
        <w:t xml:space="preserve">perform entity resolution to match similar authors, </w:t>
      </w:r>
      <w:r>
        <w:t xml:space="preserve">assign each as a node in the network, and directed edges go from all the authors of one articles to </w:t>
      </w:r>
      <w:proofErr w:type="spellStart"/>
      <w:r>
        <w:t>each others</w:t>
      </w:r>
      <w:proofErr w:type="spellEnd"/>
      <w:r>
        <w:t>.</w:t>
      </w:r>
      <w:r w:rsidR="00E81D9B">
        <w:t xml:space="preserve"> Finally, common network metrics are conducted.</w:t>
      </w:r>
    </w:p>
    <w:p w14:paraId="71E4ADEE" w14:textId="078DBD1F" w:rsidR="00E81D9B" w:rsidRDefault="00E81D9B">
      <w:pPr>
        <w:pStyle w:val="BodyText"/>
      </w:pPr>
      <w:r>
        <w:t xml:space="preserve">Different centrality measures </w:t>
      </w:r>
      <w:r w:rsidR="00CE0FEF">
        <w:t xml:space="preserve">(explanation in the appendix) </w:t>
      </w:r>
      <w:r>
        <w:t>for each author has been calculated. These measures include: In Degree</w:t>
      </w:r>
      <w:r w:rsidRPr="00E81D9B">
        <w:t xml:space="preserve"> </w:t>
      </w:r>
      <w:r>
        <w:t>Centrality, Out Degree</w:t>
      </w:r>
      <w:r w:rsidRPr="00E81D9B">
        <w:t xml:space="preserve"> </w:t>
      </w:r>
      <w:r>
        <w:t xml:space="preserve">Centrality, </w:t>
      </w:r>
      <w:proofErr w:type="spellStart"/>
      <w:r>
        <w:t>Betweenness</w:t>
      </w:r>
      <w:proofErr w:type="spellEnd"/>
      <w:r>
        <w:t xml:space="preserve"> Centrality, </w:t>
      </w:r>
      <w:proofErr w:type="spellStart"/>
      <w:r>
        <w:t>Closness</w:t>
      </w:r>
      <w:proofErr w:type="spellEnd"/>
      <w:r w:rsidRPr="00E81D9B">
        <w:t xml:space="preserve"> </w:t>
      </w:r>
      <w:r>
        <w:t xml:space="preserve">Centrality, </w:t>
      </w:r>
      <w:proofErr w:type="spellStart"/>
      <w:r>
        <w:t>Eigenector</w:t>
      </w:r>
      <w:proofErr w:type="spellEnd"/>
      <w:r>
        <w:t xml:space="preserve"> Centrality, and </w:t>
      </w:r>
      <w:proofErr w:type="spellStart"/>
      <w:r>
        <w:t>Bonacich</w:t>
      </w:r>
      <w:proofErr w:type="spellEnd"/>
      <w:r>
        <w:t xml:space="preserve"> Centrality.</w:t>
      </w:r>
    </w:p>
    <w:p w14:paraId="25DCC626" w14:textId="757AEAC7" w:rsidR="00E81D9B" w:rsidRDefault="00E81D9B">
      <w:pPr>
        <w:pStyle w:val="BodyText"/>
      </w:pPr>
      <w:r>
        <w:t xml:space="preserve">In the table below, the top 30 authors out of </w:t>
      </w:r>
      <w:r w:rsidR="00CE0FEF">
        <w:t xml:space="preserve">243 are shown in table 1. </w:t>
      </w:r>
    </w:p>
    <w:p w14:paraId="7F23896C" w14:textId="2A14A6E5" w:rsidR="00E81D9B" w:rsidRDefault="00E81D9B">
      <w:pPr>
        <w:pStyle w:val="BodyText"/>
      </w:pPr>
      <w:r>
        <w:rPr>
          <w:noProof/>
        </w:rPr>
        <w:drawing>
          <wp:inline distT="0" distB="0" distL="0" distR="0" wp14:anchorId="0BDA8C25" wp14:editId="566CC560">
            <wp:extent cx="5652135" cy="4984870"/>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08 at 12.38.36.png"/>
                    <pic:cNvPicPr/>
                  </pic:nvPicPr>
                  <pic:blipFill>
                    <a:blip r:embed="rId7">
                      <a:extLst>
                        <a:ext uri="{28A0092B-C50C-407E-A947-70E740481C1C}">
                          <a14:useLocalDpi xmlns:a14="http://schemas.microsoft.com/office/drawing/2010/main" val="0"/>
                        </a:ext>
                      </a:extLst>
                    </a:blip>
                    <a:stretch>
                      <a:fillRect/>
                    </a:stretch>
                  </pic:blipFill>
                  <pic:spPr>
                    <a:xfrm>
                      <a:off x="0" y="0"/>
                      <a:ext cx="5665900" cy="4997010"/>
                    </a:xfrm>
                    <a:prstGeom prst="rect">
                      <a:avLst/>
                    </a:prstGeom>
                  </pic:spPr>
                </pic:pic>
              </a:graphicData>
            </a:graphic>
          </wp:inline>
        </w:drawing>
      </w:r>
    </w:p>
    <w:p w14:paraId="75536C4A" w14:textId="50A866ED" w:rsidR="00CE0FEF" w:rsidRDefault="00CE0FEF">
      <w:pPr>
        <w:pStyle w:val="BodyText"/>
      </w:pPr>
      <w:r>
        <w:lastRenderedPageBreak/>
        <w:t>Correlation between the centrality measures are shown in the table below.</w:t>
      </w:r>
    </w:p>
    <w:p w14:paraId="67818470" w14:textId="57C20C69" w:rsidR="00CE0FEF" w:rsidRDefault="00CE0FEF">
      <w:pPr>
        <w:pStyle w:val="BodyText"/>
      </w:pPr>
      <w:r>
        <w:rPr>
          <w:noProof/>
        </w:rPr>
        <w:drawing>
          <wp:inline distT="0" distB="0" distL="0" distR="0" wp14:anchorId="65524997" wp14:editId="10E2F9F4">
            <wp:extent cx="5943600" cy="1058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8-08 at 14.09.08.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58545"/>
                    </a:xfrm>
                    <a:prstGeom prst="rect">
                      <a:avLst/>
                    </a:prstGeom>
                  </pic:spPr>
                </pic:pic>
              </a:graphicData>
            </a:graphic>
          </wp:inline>
        </w:drawing>
      </w:r>
    </w:p>
    <w:p w14:paraId="200F371E" w14:textId="77777777" w:rsidR="00CE0FEF" w:rsidRDefault="00CE0FEF">
      <w:pPr>
        <w:pStyle w:val="BodyText"/>
      </w:pPr>
    </w:p>
    <w:p w14:paraId="0DAEEAB0" w14:textId="50791B84" w:rsidR="00CE0FEF" w:rsidRDefault="00CE0FEF">
      <w:pPr>
        <w:pStyle w:val="BodyText"/>
      </w:pPr>
      <w:r>
        <w:t xml:space="preserve">A further analysis requires </w:t>
      </w:r>
      <w:r w:rsidRPr="00CE0FEF">
        <w:t>regress</w:t>
      </w:r>
      <w:r>
        <w:t>ing</w:t>
      </w:r>
      <w:r w:rsidRPr="00CE0FEF">
        <w:t xml:space="preserve"> attributes on centrality measures</w:t>
      </w:r>
      <w:r w:rsidR="00441918">
        <w:t xml:space="preserve">. The following shows the correlation between “in and out degree”, and “total degree and </w:t>
      </w:r>
      <w:proofErr w:type="spellStart"/>
      <w:r w:rsidR="00441918">
        <w:t>betweeness</w:t>
      </w:r>
      <w:proofErr w:type="spellEnd"/>
      <w:r w:rsidR="00441918">
        <w:t>” by fitting a linear regression model.</w:t>
      </w:r>
    </w:p>
    <w:p w14:paraId="33E76E24" w14:textId="77777777" w:rsidR="00441918" w:rsidRDefault="00441918">
      <w:pPr>
        <w:pStyle w:val="BodyText"/>
      </w:pPr>
    </w:p>
    <w:p w14:paraId="68F97810" w14:textId="5C005754" w:rsidR="00441918" w:rsidRDefault="00441918">
      <w:pPr>
        <w:pStyle w:val="BodyText"/>
      </w:pPr>
      <w:r>
        <w:rPr>
          <w:noProof/>
        </w:rPr>
        <w:drawing>
          <wp:inline distT="0" distB="0" distL="0" distR="0" wp14:anchorId="14232030" wp14:editId="509BA4BF">
            <wp:extent cx="5943600" cy="3429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8-08 at 14.11.3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inline>
        </w:drawing>
      </w:r>
    </w:p>
    <w:p w14:paraId="0A6E1DCF" w14:textId="77777777" w:rsidR="00CE0FEF" w:rsidRDefault="00CE0FEF">
      <w:pPr>
        <w:pStyle w:val="BodyText"/>
      </w:pPr>
    </w:p>
    <w:p w14:paraId="3D7A46B2" w14:textId="292FC940" w:rsidR="00CE0FEF" w:rsidRDefault="00441918">
      <w:pPr>
        <w:pStyle w:val="BodyText"/>
      </w:pPr>
      <w:r>
        <w:t>The above result shows that there is positive relation between in degree and out degree. Meaning that for every extra unit in in degree, there will be estimated 2.4 extra out degree unit and it is statistically significant. In the other words, for each paper you write with a colleague, you’d be writing two more with others.</w:t>
      </w:r>
    </w:p>
    <w:p w14:paraId="16F6F2DC" w14:textId="300AF43E" w:rsidR="00CE0FEF" w:rsidRDefault="00441918">
      <w:pPr>
        <w:pStyle w:val="BodyText"/>
      </w:pPr>
      <w:r>
        <w:rPr>
          <w:noProof/>
        </w:rPr>
        <w:lastRenderedPageBreak/>
        <w:drawing>
          <wp:inline distT="0" distB="0" distL="0" distR="0" wp14:anchorId="2F48BF13" wp14:editId="06D1F447">
            <wp:extent cx="5943600" cy="3970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8-08 at 14.12.2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70655"/>
                    </a:xfrm>
                    <a:prstGeom prst="rect">
                      <a:avLst/>
                    </a:prstGeom>
                  </pic:spPr>
                </pic:pic>
              </a:graphicData>
            </a:graphic>
          </wp:inline>
        </w:drawing>
      </w:r>
    </w:p>
    <w:p w14:paraId="1ACF8D62" w14:textId="77777777" w:rsidR="00CE0FEF" w:rsidRDefault="00CE0FEF">
      <w:pPr>
        <w:pStyle w:val="BodyText"/>
      </w:pPr>
    </w:p>
    <w:p w14:paraId="276FA991" w14:textId="5C242E61" w:rsidR="00CE0FEF" w:rsidRDefault="00441918">
      <w:pPr>
        <w:pStyle w:val="BodyText"/>
      </w:pPr>
      <w:r>
        <w:t xml:space="preserve">The above shows that for every extra unit of writing a paper with other people, your </w:t>
      </w:r>
      <w:proofErr w:type="spellStart"/>
      <w:r>
        <w:t>betweeness</w:t>
      </w:r>
      <w:proofErr w:type="spellEnd"/>
      <w:r>
        <w:t xml:space="preserve"> increases 6.8 units (</w:t>
      </w:r>
      <w:r w:rsidRPr="009000DC">
        <w:rPr>
          <w:rFonts w:cs="Times New Roman"/>
          <w:color w:val="000000"/>
        </w:rPr>
        <w:t>It is a measure of the extent to which a node is connected to other nodes that are not connected to each other</w:t>
      </w:r>
      <w:r>
        <w:rPr>
          <w:rFonts w:cs="Times New Roman"/>
          <w:color w:val="000000"/>
        </w:rPr>
        <w:t>.</w:t>
      </w:r>
      <w:r w:rsidRPr="009000DC">
        <w:rPr>
          <w:rFonts w:cs="Times New Roman"/>
          <w:color w:val="000000"/>
        </w:rPr>
        <w:t xml:space="preserve"> </w:t>
      </w:r>
      <w:r>
        <w:rPr>
          <w:rFonts w:cs="Times New Roman"/>
          <w:color w:val="000000"/>
        </w:rPr>
        <w:t xml:space="preserve">In the other words </w:t>
      </w:r>
      <w:r w:rsidRPr="009000DC">
        <w:rPr>
          <w:rFonts w:cs="Times New Roman"/>
          <w:color w:val="000000"/>
        </w:rPr>
        <w:t>the total amount of flow it carries if flow between all other nodes passes it</w:t>
      </w:r>
      <w:r>
        <w:rPr>
          <w:rFonts w:cs="Times New Roman"/>
          <w:color w:val="000000"/>
        </w:rPr>
        <w:t xml:space="preserve">), and it is statistically significant. </w:t>
      </w:r>
    </w:p>
    <w:p w14:paraId="01C8E5AA" w14:textId="77777777" w:rsidR="00CE0FEF" w:rsidRDefault="00CE0FEF">
      <w:pPr>
        <w:pStyle w:val="BodyText"/>
      </w:pPr>
    </w:p>
    <w:p w14:paraId="4FD64C73" w14:textId="1468B74A" w:rsidR="00CE0FEF" w:rsidRDefault="00441918">
      <w:pPr>
        <w:pStyle w:val="BodyText"/>
      </w:pPr>
      <w:r>
        <w:t>================================================================</w:t>
      </w:r>
    </w:p>
    <w:p w14:paraId="0465CAF3" w14:textId="2216D26D" w:rsidR="00441918" w:rsidRDefault="001A6923">
      <w:pPr>
        <w:pStyle w:val="BodyText"/>
      </w:pPr>
      <w:r>
        <w:t>Plotting</w:t>
      </w:r>
      <w:r w:rsidR="00441918">
        <w:t xml:space="preserve"> the graph is another useful </w:t>
      </w:r>
      <w:r>
        <w:t>analysis</w:t>
      </w:r>
      <w:r w:rsidR="00441918">
        <w:t>. In the following pages, you can see the co-authorship plots with their respective clusters.</w:t>
      </w:r>
    </w:p>
    <w:p w14:paraId="5E7A780E" w14:textId="7861FAB8" w:rsidR="00441918" w:rsidRDefault="00441918">
      <w:pPr>
        <w:pStyle w:val="BodyText"/>
      </w:pPr>
      <w:r>
        <w:t xml:space="preserve">The bigger the node names </w:t>
      </w:r>
      <w:proofErr w:type="gramStart"/>
      <w:r>
        <w:t>is</w:t>
      </w:r>
      <w:proofErr w:type="gramEnd"/>
      <w:r>
        <w:t xml:space="preserve">, the higher is it’s </w:t>
      </w:r>
      <w:proofErr w:type="spellStart"/>
      <w:r>
        <w:t>betweenesss</w:t>
      </w:r>
      <w:proofErr w:type="spellEnd"/>
      <w:r>
        <w:t xml:space="preserve">. </w:t>
      </w:r>
    </w:p>
    <w:p w14:paraId="68E01A68" w14:textId="573227F8" w:rsidR="00441918" w:rsidRDefault="00441918">
      <w:pPr>
        <w:pStyle w:val="BodyText"/>
      </w:pPr>
      <w:r>
        <w:t xml:space="preserve">Also </w:t>
      </w:r>
      <w:r w:rsidR="001A6923">
        <w:t xml:space="preserve">node sizes represent total degree of the node. The bigger it </w:t>
      </w:r>
      <w:proofErr w:type="gramStart"/>
      <w:r w:rsidR="001A6923">
        <w:t>is,</w:t>
      </w:r>
      <w:proofErr w:type="gramEnd"/>
      <w:r w:rsidR="001A6923">
        <w:t xml:space="preserve"> the author has done more collaboration with others.</w:t>
      </w:r>
    </w:p>
    <w:p w14:paraId="609371DE" w14:textId="77777777" w:rsidR="001A6923" w:rsidRDefault="001A6923">
      <w:pPr>
        <w:pStyle w:val="BodyText"/>
      </w:pPr>
    </w:p>
    <w:p w14:paraId="0CABB85C" w14:textId="6748C60A" w:rsidR="001A6923" w:rsidRDefault="001A6923">
      <w:pPr>
        <w:pStyle w:val="BodyText"/>
      </w:pPr>
      <w:r>
        <w:t xml:space="preserve">I should remark that there is still a lot to do in the graphics to make it more legible. </w:t>
      </w:r>
    </w:p>
    <w:p w14:paraId="03F59E70" w14:textId="77777777" w:rsidR="00CE0FEF" w:rsidRDefault="00CE0FEF">
      <w:pPr>
        <w:pStyle w:val="BodyText"/>
      </w:pPr>
    </w:p>
    <w:p w14:paraId="00CBEB75" w14:textId="77777777" w:rsidR="00CE0FEF" w:rsidRDefault="00CE0FEF">
      <w:pPr>
        <w:pStyle w:val="BodyText"/>
      </w:pPr>
    </w:p>
    <w:p w14:paraId="02C24F3F" w14:textId="40D8D0CE" w:rsidR="00CE0FEF" w:rsidRDefault="001A6923">
      <w:pPr>
        <w:pStyle w:val="BodyText"/>
      </w:pPr>
      <w:r>
        <w:rPr>
          <w:noProof/>
        </w:rPr>
        <w:lastRenderedPageBreak/>
        <w:drawing>
          <wp:inline distT="0" distB="0" distL="0" distR="0" wp14:anchorId="58CF478D" wp14:editId="541F1BF0">
            <wp:extent cx="5943600" cy="722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221220"/>
                    </a:xfrm>
                    <a:prstGeom prst="rect">
                      <a:avLst/>
                    </a:prstGeom>
                  </pic:spPr>
                </pic:pic>
              </a:graphicData>
            </a:graphic>
          </wp:inline>
        </w:drawing>
      </w:r>
    </w:p>
    <w:p w14:paraId="7366D317" w14:textId="77777777" w:rsidR="00CE0FEF" w:rsidRDefault="00CE0FEF">
      <w:pPr>
        <w:pStyle w:val="BodyText"/>
      </w:pPr>
    </w:p>
    <w:p w14:paraId="103B9FF1" w14:textId="77777777" w:rsidR="001A6923" w:rsidRDefault="001A6923">
      <w:pPr>
        <w:pStyle w:val="BodyText"/>
      </w:pPr>
    </w:p>
    <w:p w14:paraId="5A738830" w14:textId="77777777" w:rsidR="001A6923" w:rsidRDefault="001A6923">
      <w:pPr>
        <w:pStyle w:val="BodyText"/>
      </w:pPr>
    </w:p>
    <w:p w14:paraId="1D3C8DA7" w14:textId="3FF364C0" w:rsidR="001A6923" w:rsidRDefault="001A6923">
      <w:pPr>
        <w:pStyle w:val="BodyText"/>
      </w:pPr>
      <w:r>
        <w:rPr>
          <w:noProof/>
        </w:rPr>
        <w:lastRenderedPageBreak/>
        <w:drawing>
          <wp:anchor distT="0" distB="0" distL="114300" distR="114300" simplePos="0" relativeHeight="251658240" behindDoc="0" locked="0" layoutInCell="1" allowOverlap="1" wp14:anchorId="3D09185A" wp14:editId="5003E0C3">
            <wp:simplePos x="0" y="0"/>
            <wp:positionH relativeFrom="margin">
              <wp:align>center</wp:align>
            </wp:positionH>
            <wp:positionV relativeFrom="margin">
              <wp:align>top</wp:align>
            </wp:positionV>
            <wp:extent cx="7555230" cy="4970631"/>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1.png"/>
                    <pic:cNvPicPr/>
                  </pic:nvPicPr>
                  <pic:blipFill>
                    <a:blip r:embed="rId12">
                      <a:extLst>
                        <a:ext uri="{28A0092B-C50C-407E-A947-70E740481C1C}">
                          <a14:useLocalDpi xmlns:a14="http://schemas.microsoft.com/office/drawing/2010/main" val="0"/>
                        </a:ext>
                      </a:extLst>
                    </a:blip>
                    <a:stretch>
                      <a:fillRect/>
                    </a:stretch>
                  </pic:blipFill>
                  <pic:spPr>
                    <a:xfrm>
                      <a:off x="0" y="0"/>
                      <a:ext cx="7555230" cy="4970631"/>
                    </a:xfrm>
                    <a:prstGeom prst="rect">
                      <a:avLst/>
                    </a:prstGeom>
                  </pic:spPr>
                </pic:pic>
              </a:graphicData>
            </a:graphic>
          </wp:anchor>
        </w:drawing>
      </w:r>
    </w:p>
    <w:p w14:paraId="3D18D167" w14:textId="77777777" w:rsidR="001A6923" w:rsidRDefault="001A6923">
      <w:pPr>
        <w:pStyle w:val="BodyText"/>
        <w:rPr>
          <w:b/>
        </w:rPr>
      </w:pPr>
    </w:p>
    <w:p w14:paraId="7C2635A7" w14:textId="77777777" w:rsidR="001A6923" w:rsidRDefault="001A6923">
      <w:pPr>
        <w:pStyle w:val="BodyText"/>
        <w:rPr>
          <w:b/>
        </w:rPr>
      </w:pPr>
    </w:p>
    <w:p w14:paraId="60E554AE" w14:textId="77777777" w:rsidR="001A6923" w:rsidRDefault="001A6923">
      <w:pPr>
        <w:pStyle w:val="BodyText"/>
        <w:rPr>
          <w:b/>
        </w:rPr>
      </w:pPr>
    </w:p>
    <w:p w14:paraId="58EE91B8" w14:textId="77777777" w:rsidR="001A6923" w:rsidRDefault="001A6923">
      <w:pPr>
        <w:pStyle w:val="BodyText"/>
        <w:rPr>
          <w:b/>
        </w:rPr>
      </w:pPr>
    </w:p>
    <w:p w14:paraId="53591902" w14:textId="77777777" w:rsidR="001A6923" w:rsidRDefault="001A6923">
      <w:pPr>
        <w:pStyle w:val="BodyText"/>
        <w:rPr>
          <w:b/>
        </w:rPr>
      </w:pPr>
    </w:p>
    <w:p w14:paraId="1C21416A" w14:textId="77777777" w:rsidR="001A6923" w:rsidRDefault="001A6923">
      <w:pPr>
        <w:pStyle w:val="BodyText"/>
        <w:rPr>
          <w:b/>
        </w:rPr>
      </w:pPr>
    </w:p>
    <w:p w14:paraId="42D73143" w14:textId="77777777" w:rsidR="001A6923" w:rsidRDefault="001A6923">
      <w:pPr>
        <w:pStyle w:val="BodyText"/>
        <w:rPr>
          <w:b/>
        </w:rPr>
      </w:pPr>
    </w:p>
    <w:p w14:paraId="53F078D0" w14:textId="77777777" w:rsidR="001A6923" w:rsidRDefault="001A6923">
      <w:pPr>
        <w:pStyle w:val="BodyText"/>
        <w:rPr>
          <w:b/>
        </w:rPr>
      </w:pPr>
    </w:p>
    <w:p w14:paraId="7A14E33F" w14:textId="77777777" w:rsidR="001A6923" w:rsidRDefault="001A6923">
      <w:pPr>
        <w:pStyle w:val="BodyText"/>
        <w:rPr>
          <w:b/>
        </w:rPr>
      </w:pPr>
    </w:p>
    <w:p w14:paraId="5489A231" w14:textId="77777777" w:rsidR="001A6923" w:rsidRDefault="001A6923">
      <w:pPr>
        <w:pStyle w:val="BodyText"/>
        <w:rPr>
          <w:b/>
        </w:rPr>
      </w:pPr>
    </w:p>
    <w:p w14:paraId="4ABD03D5" w14:textId="4EB19506" w:rsidR="00CE0FEF" w:rsidRPr="00CE0FEF" w:rsidRDefault="00CE0FEF">
      <w:pPr>
        <w:pStyle w:val="BodyText"/>
        <w:rPr>
          <w:b/>
        </w:rPr>
      </w:pPr>
      <w:r w:rsidRPr="00CE0FEF">
        <w:rPr>
          <w:b/>
        </w:rPr>
        <w:lastRenderedPageBreak/>
        <w:t>Appendix</w:t>
      </w:r>
    </w:p>
    <w:tbl>
      <w:tblPr>
        <w:tblW w:w="10273" w:type="dxa"/>
        <w:tblInd w:w="-64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561"/>
        <w:gridCol w:w="3470"/>
        <w:gridCol w:w="5242"/>
      </w:tblGrid>
      <w:tr w:rsidR="00D85666" w:rsidRPr="009000DC" w14:paraId="2184FA0A" w14:textId="77777777" w:rsidTr="00CE0FEF">
        <w:trPr>
          <w:trHeight w:val="525"/>
        </w:trPr>
        <w:tc>
          <w:tcPr>
            <w:tcW w:w="1561" w:type="dxa"/>
            <w:tcBorders>
              <w:top w:val="single" w:sz="6" w:space="0" w:color="000000"/>
              <w:bottom w:val="single" w:sz="6" w:space="0" w:color="000000"/>
            </w:tcBorders>
            <w:tcMar>
              <w:top w:w="60" w:type="dxa"/>
              <w:left w:w="60" w:type="dxa"/>
              <w:bottom w:w="60" w:type="dxa"/>
              <w:right w:w="60" w:type="dxa"/>
            </w:tcMar>
            <w:hideMark/>
          </w:tcPr>
          <w:p w14:paraId="426EE699" w14:textId="77777777" w:rsidR="00D85666" w:rsidRPr="009000DC" w:rsidRDefault="00D85666" w:rsidP="00FF6805">
            <w:pPr>
              <w:rPr>
                <w:rFonts w:cs="Times New Roman"/>
              </w:rPr>
            </w:pPr>
            <w:r w:rsidRPr="009000DC">
              <w:rPr>
                <w:rFonts w:cs="Times New Roman"/>
                <w:b/>
                <w:bCs/>
                <w:color w:val="000000"/>
              </w:rPr>
              <w:t>Measure</w:t>
            </w:r>
          </w:p>
        </w:tc>
        <w:tc>
          <w:tcPr>
            <w:tcW w:w="3470" w:type="dxa"/>
            <w:tcBorders>
              <w:top w:val="single" w:sz="6" w:space="0" w:color="000000"/>
              <w:bottom w:val="single" w:sz="6" w:space="0" w:color="000000"/>
            </w:tcBorders>
            <w:tcMar>
              <w:top w:w="60" w:type="dxa"/>
              <w:left w:w="60" w:type="dxa"/>
              <w:bottom w:w="60" w:type="dxa"/>
              <w:right w:w="60" w:type="dxa"/>
            </w:tcMar>
            <w:hideMark/>
          </w:tcPr>
          <w:p w14:paraId="339164EF" w14:textId="77777777" w:rsidR="00D85666" w:rsidRPr="009000DC" w:rsidRDefault="00D85666" w:rsidP="00FF6805">
            <w:pPr>
              <w:rPr>
                <w:rFonts w:cs="Times New Roman"/>
              </w:rPr>
            </w:pPr>
            <w:r w:rsidRPr="009000DC">
              <w:rPr>
                <w:rFonts w:cs="Times New Roman"/>
                <w:b/>
                <w:bCs/>
                <w:color w:val="000000"/>
              </w:rPr>
              <w:t>Definition</w:t>
            </w:r>
          </w:p>
        </w:tc>
        <w:tc>
          <w:tcPr>
            <w:tcW w:w="5242" w:type="dxa"/>
            <w:tcBorders>
              <w:top w:val="single" w:sz="6" w:space="0" w:color="000000"/>
              <w:bottom w:val="single" w:sz="6" w:space="0" w:color="000000"/>
            </w:tcBorders>
            <w:tcMar>
              <w:top w:w="60" w:type="dxa"/>
              <w:left w:w="60" w:type="dxa"/>
              <w:bottom w:w="60" w:type="dxa"/>
              <w:right w:w="60" w:type="dxa"/>
            </w:tcMar>
            <w:hideMark/>
          </w:tcPr>
          <w:p w14:paraId="6BD9E722" w14:textId="4BE744B5" w:rsidR="00D85666" w:rsidRPr="00CE0FEF" w:rsidRDefault="00D85666" w:rsidP="00FF6805">
            <w:pPr>
              <w:rPr>
                <w:rFonts w:cs="Times New Roman"/>
                <w:b/>
                <w:bCs/>
                <w:color w:val="000000"/>
              </w:rPr>
            </w:pPr>
            <w:r w:rsidRPr="009000DC">
              <w:rPr>
                <w:rFonts w:cs="Times New Roman"/>
                <w:b/>
                <w:bCs/>
                <w:color w:val="000000"/>
              </w:rPr>
              <w:t>Calculation</w:t>
            </w:r>
          </w:p>
        </w:tc>
      </w:tr>
      <w:tr w:rsidR="00D85666" w:rsidRPr="009000DC" w14:paraId="15F9D07C" w14:textId="77777777" w:rsidTr="00CE0FEF">
        <w:trPr>
          <w:trHeight w:val="1485"/>
        </w:trPr>
        <w:tc>
          <w:tcPr>
            <w:tcW w:w="1561" w:type="dxa"/>
            <w:vMerge w:val="restart"/>
            <w:tcBorders>
              <w:top w:val="single" w:sz="6" w:space="0" w:color="000000"/>
            </w:tcBorders>
            <w:shd w:val="clear" w:color="auto" w:fill="EFEFEF"/>
            <w:tcMar>
              <w:top w:w="60" w:type="dxa"/>
              <w:left w:w="60" w:type="dxa"/>
              <w:bottom w:w="60" w:type="dxa"/>
              <w:right w:w="60" w:type="dxa"/>
            </w:tcMar>
            <w:hideMark/>
          </w:tcPr>
          <w:p w14:paraId="057920B0" w14:textId="77777777" w:rsidR="00D85666" w:rsidRPr="009000DC" w:rsidRDefault="00D85666" w:rsidP="00FF6805">
            <w:pPr>
              <w:rPr>
                <w:rFonts w:cs="Times New Roman"/>
              </w:rPr>
            </w:pPr>
            <w:r w:rsidRPr="009000DC">
              <w:rPr>
                <w:rFonts w:cs="Times New Roman"/>
                <w:b/>
                <w:bCs/>
                <w:color w:val="000000"/>
              </w:rPr>
              <w:t>total degree centrality</w:t>
            </w:r>
          </w:p>
        </w:tc>
        <w:tc>
          <w:tcPr>
            <w:tcW w:w="3470" w:type="dxa"/>
            <w:vMerge w:val="restart"/>
            <w:tcBorders>
              <w:top w:val="single" w:sz="6" w:space="0" w:color="000000"/>
            </w:tcBorders>
            <w:shd w:val="clear" w:color="auto" w:fill="EFEFEF"/>
            <w:tcMar>
              <w:top w:w="60" w:type="dxa"/>
              <w:left w:w="60" w:type="dxa"/>
              <w:bottom w:w="60" w:type="dxa"/>
              <w:right w:w="60" w:type="dxa"/>
            </w:tcMar>
            <w:hideMark/>
          </w:tcPr>
          <w:p w14:paraId="12E7A541" w14:textId="77777777" w:rsidR="00D85666" w:rsidRPr="009000DC" w:rsidRDefault="00D85666" w:rsidP="00FF6805">
            <w:pPr>
              <w:rPr>
                <w:rFonts w:cs="Times New Roman"/>
                <w:color w:val="000000"/>
              </w:rPr>
            </w:pPr>
            <w:r>
              <w:rPr>
                <w:rFonts w:cs="Times New Roman"/>
                <w:color w:val="000000"/>
              </w:rPr>
              <w:t>I</w:t>
            </w:r>
            <w:r w:rsidRPr="009000DC">
              <w:rPr>
                <w:rFonts w:cs="Times New Roman"/>
                <w:color w:val="000000"/>
              </w:rPr>
              <w:t xml:space="preserve">s the number of ties (edges) a node has without considering their </w:t>
            </w:r>
            <w:proofErr w:type="gramStart"/>
            <w:r w:rsidRPr="009000DC">
              <w:rPr>
                <w:rFonts w:cs="Times New Roman"/>
                <w:color w:val="000000"/>
              </w:rPr>
              <w:t>direction</w:t>
            </w:r>
            <w:r>
              <w:rPr>
                <w:rFonts w:cs="Times New Roman"/>
                <w:color w:val="000000"/>
              </w:rPr>
              <w:t>s</w:t>
            </w:r>
            <w:r w:rsidRPr="009000DC">
              <w:rPr>
                <w:rFonts w:cs="Times New Roman"/>
                <w:color w:val="000000"/>
              </w:rPr>
              <w:t>.</w:t>
            </w:r>
            <w:proofErr w:type="gramEnd"/>
          </w:p>
          <w:p w14:paraId="5BBB739F" w14:textId="77777777" w:rsidR="00D85666" w:rsidRPr="009000DC" w:rsidRDefault="00D85666" w:rsidP="00FF6805">
            <w:pPr>
              <w:rPr>
                <w:rFonts w:cs="Times New Roman"/>
              </w:rPr>
            </w:pPr>
            <w:r w:rsidRPr="009000DC">
              <w:rPr>
                <w:rFonts w:cs="Times New Roman"/>
                <w:color w:val="000000"/>
              </w:rPr>
              <w:t xml:space="preserve">It shows the extend a node holds all of the ties in a network. </w:t>
            </w:r>
          </w:p>
        </w:tc>
        <w:tc>
          <w:tcPr>
            <w:tcW w:w="5242" w:type="dxa"/>
            <w:vMerge w:val="restart"/>
            <w:tcBorders>
              <w:top w:val="single" w:sz="6" w:space="0" w:color="000000"/>
            </w:tcBorders>
            <w:shd w:val="clear" w:color="auto" w:fill="EFEFEF"/>
            <w:tcMar>
              <w:top w:w="60" w:type="dxa"/>
              <w:left w:w="60" w:type="dxa"/>
              <w:bottom w:w="60" w:type="dxa"/>
              <w:right w:w="60" w:type="dxa"/>
            </w:tcMar>
            <w:hideMark/>
          </w:tcPr>
          <w:p w14:paraId="414F7FC4" w14:textId="77777777" w:rsidR="00D85666" w:rsidRPr="009000DC" w:rsidRDefault="00D85666" w:rsidP="00FF6805">
            <w:pPr>
              <w:rPr>
                <w:rFonts w:cs="Times New Roman"/>
              </w:rPr>
            </w:pPr>
            <w:r w:rsidRPr="009000DC">
              <w:rPr>
                <w:rFonts w:cs="Times New Roman"/>
                <w:color w:val="252525"/>
              </w:rPr>
              <w:t xml:space="preserve">The degree centrality of a vertex </w:t>
            </w:r>
            <w:r w:rsidRPr="009000DC">
              <w:rPr>
                <w:rFonts w:cs="Times New Roman"/>
                <w:b/>
                <w:bCs/>
                <w:color w:val="252525"/>
              </w:rPr>
              <w:t>v</w:t>
            </w:r>
            <w:r w:rsidRPr="009000DC">
              <w:rPr>
                <w:rFonts w:cs="Times New Roman"/>
                <w:color w:val="252525"/>
              </w:rPr>
              <w:t xml:space="preserve">, for a given graph </w:t>
            </w:r>
            <w:proofErr w:type="gramStart"/>
            <w:r w:rsidRPr="009000DC">
              <w:rPr>
                <w:rFonts w:cs="Times New Roman"/>
                <w:b/>
                <w:bCs/>
                <w:color w:val="252525"/>
              </w:rPr>
              <w:t>G :</w:t>
            </w:r>
            <w:proofErr w:type="gramEnd"/>
            <w:r w:rsidRPr="009000DC">
              <w:rPr>
                <w:rFonts w:cs="Times New Roman"/>
                <w:b/>
                <w:bCs/>
                <w:color w:val="252525"/>
              </w:rPr>
              <w:t>= (V,E)</w:t>
            </w:r>
            <w:r w:rsidRPr="009000DC">
              <w:rPr>
                <w:rFonts w:cs="Times New Roman"/>
                <w:color w:val="252525"/>
              </w:rPr>
              <w:t xml:space="preserve"> with </w:t>
            </w:r>
            <w:r w:rsidRPr="009000DC">
              <w:rPr>
                <w:rFonts w:cs="Times New Roman"/>
                <w:b/>
                <w:bCs/>
                <w:color w:val="252525"/>
              </w:rPr>
              <w:t xml:space="preserve">|V| </w:t>
            </w:r>
            <w:r w:rsidRPr="009000DC">
              <w:rPr>
                <w:rFonts w:cs="Times New Roman"/>
                <w:color w:val="252525"/>
              </w:rPr>
              <w:t xml:space="preserve">vertices and </w:t>
            </w:r>
            <w:r w:rsidRPr="009000DC">
              <w:rPr>
                <w:rFonts w:cs="Times New Roman"/>
                <w:b/>
                <w:bCs/>
                <w:color w:val="252525"/>
              </w:rPr>
              <w:t xml:space="preserve">|E| </w:t>
            </w:r>
            <w:r w:rsidRPr="009000DC">
              <w:rPr>
                <w:rFonts w:cs="Times New Roman"/>
                <w:color w:val="252525"/>
              </w:rPr>
              <w:t xml:space="preserve">edges, is </w:t>
            </w:r>
            <w:r>
              <w:rPr>
                <w:rFonts w:cs="Times New Roman"/>
                <w:color w:val="252525"/>
              </w:rPr>
              <w:t>calculated</w:t>
            </w:r>
            <w:r w:rsidRPr="009000DC">
              <w:rPr>
                <w:rFonts w:cs="Times New Roman"/>
                <w:color w:val="252525"/>
              </w:rPr>
              <w:t xml:space="preserve"> as</w:t>
            </w:r>
          </w:p>
          <w:p w14:paraId="21E5565A" w14:textId="77777777" w:rsidR="00D85666" w:rsidRPr="009000DC" w:rsidRDefault="00D85666" w:rsidP="00FF6805">
            <w:pPr>
              <w:rPr>
                <w:rFonts w:cs="Times New Roman"/>
                <w:b/>
                <w:bCs/>
                <w:color w:val="252525"/>
              </w:rPr>
            </w:pPr>
            <w:r w:rsidRPr="009000DC">
              <w:rPr>
                <w:rFonts w:cs="Times New Roman"/>
                <w:color w:val="252525"/>
              </w:rPr>
              <w:t> </w:t>
            </w:r>
            <w:r w:rsidRPr="009000DC">
              <w:rPr>
                <w:rFonts w:cs="Times New Roman"/>
                <w:b/>
                <w:bCs/>
                <w:color w:val="252525"/>
              </w:rPr>
              <w:t>C</w:t>
            </w:r>
            <w:r w:rsidRPr="009000DC">
              <w:rPr>
                <w:rFonts w:cs="Times New Roman"/>
                <w:b/>
                <w:bCs/>
                <w:color w:val="252525"/>
                <w:vertAlign w:val="subscript"/>
              </w:rPr>
              <w:t>d</w:t>
            </w:r>
            <w:r w:rsidRPr="009000DC">
              <w:rPr>
                <w:rFonts w:cs="Times New Roman"/>
                <w:b/>
                <w:bCs/>
                <w:color w:val="252525"/>
              </w:rPr>
              <w:t xml:space="preserve">(v) = </w:t>
            </w:r>
            <w:proofErr w:type="spellStart"/>
            <w:r w:rsidRPr="009000DC">
              <w:rPr>
                <w:rFonts w:cs="Times New Roman"/>
                <w:b/>
                <w:bCs/>
                <w:color w:val="252525"/>
              </w:rPr>
              <w:t>deg</w:t>
            </w:r>
            <w:proofErr w:type="spellEnd"/>
            <w:r w:rsidRPr="009000DC">
              <w:rPr>
                <w:rFonts w:cs="Times New Roman"/>
                <w:b/>
                <w:bCs/>
                <w:color w:val="252525"/>
              </w:rPr>
              <w:t>(v)</w:t>
            </w:r>
          </w:p>
          <w:p w14:paraId="762E6D7E" w14:textId="77777777" w:rsidR="00D85666" w:rsidRPr="009000DC" w:rsidRDefault="00D85666" w:rsidP="00FF6805">
            <w:pPr>
              <w:rPr>
                <w:rFonts w:cs="Times New Roman"/>
                <w:b/>
                <w:bCs/>
                <w:color w:val="252525"/>
              </w:rPr>
            </w:pPr>
          </w:p>
          <w:p w14:paraId="6E2B80D1" w14:textId="77777777" w:rsidR="00D85666" w:rsidRPr="007D2ABD" w:rsidRDefault="00D85666" w:rsidP="00FF6805">
            <w:pPr>
              <w:rPr>
                <w:rFonts w:cs="Times New Roman"/>
              </w:rPr>
            </w:pPr>
            <w:r w:rsidRPr="007D2ABD">
              <w:rPr>
                <w:rFonts w:cs="Times New Roman"/>
                <w:bCs/>
                <w:color w:val="252525"/>
              </w:rPr>
              <w:t>It is measured by number of edges of a node. It can be also normalized by dividing by total number of edges.</w:t>
            </w:r>
          </w:p>
        </w:tc>
      </w:tr>
      <w:tr w:rsidR="00D85666" w:rsidRPr="009000DC" w14:paraId="72EDF0CC" w14:textId="77777777" w:rsidTr="00CE0FEF">
        <w:trPr>
          <w:trHeight w:val="736"/>
        </w:trPr>
        <w:tc>
          <w:tcPr>
            <w:tcW w:w="1561" w:type="dxa"/>
            <w:vMerge/>
            <w:shd w:val="clear" w:color="auto" w:fill="EFEFEF"/>
            <w:tcMar>
              <w:top w:w="60" w:type="dxa"/>
              <w:left w:w="60" w:type="dxa"/>
              <w:bottom w:w="60" w:type="dxa"/>
              <w:right w:w="60" w:type="dxa"/>
            </w:tcMar>
          </w:tcPr>
          <w:p w14:paraId="2BBFD095" w14:textId="77777777" w:rsidR="00D85666" w:rsidRPr="009000DC" w:rsidRDefault="00D85666" w:rsidP="00FF6805">
            <w:pPr>
              <w:rPr>
                <w:rFonts w:cs="Times New Roman"/>
                <w:b/>
                <w:bCs/>
                <w:color w:val="000000"/>
              </w:rPr>
            </w:pPr>
          </w:p>
        </w:tc>
        <w:tc>
          <w:tcPr>
            <w:tcW w:w="3470" w:type="dxa"/>
            <w:vMerge/>
            <w:shd w:val="clear" w:color="auto" w:fill="EFEFEF"/>
            <w:tcMar>
              <w:top w:w="60" w:type="dxa"/>
              <w:left w:w="60" w:type="dxa"/>
              <w:bottom w:w="60" w:type="dxa"/>
              <w:right w:w="60" w:type="dxa"/>
            </w:tcMar>
          </w:tcPr>
          <w:p w14:paraId="78B1AC0F" w14:textId="77777777" w:rsidR="00D85666" w:rsidRPr="009000DC" w:rsidRDefault="00D85666" w:rsidP="00FF6805">
            <w:pPr>
              <w:rPr>
                <w:rFonts w:cs="Times New Roman"/>
                <w:color w:val="000000"/>
              </w:rPr>
            </w:pPr>
          </w:p>
        </w:tc>
        <w:tc>
          <w:tcPr>
            <w:tcW w:w="5242" w:type="dxa"/>
            <w:vMerge/>
            <w:shd w:val="clear" w:color="auto" w:fill="EFEFEF"/>
            <w:tcMar>
              <w:top w:w="60" w:type="dxa"/>
              <w:left w:w="60" w:type="dxa"/>
              <w:bottom w:w="60" w:type="dxa"/>
              <w:right w:w="60" w:type="dxa"/>
            </w:tcMar>
          </w:tcPr>
          <w:p w14:paraId="5322A3AC" w14:textId="77777777" w:rsidR="00D85666" w:rsidRPr="009000DC" w:rsidRDefault="00D85666" w:rsidP="00FF6805">
            <w:pPr>
              <w:rPr>
                <w:rFonts w:cs="Times New Roman"/>
                <w:color w:val="252525"/>
              </w:rPr>
            </w:pPr>
          </w:p>
        </w:tc>
      </w:tr>
      <w:tr w:rsidR="00D85666" w:rsidRPr="009000DC" w14:paraId="73F5ABB0" w14:textId="77777777" w:rsidTr="00CE0FEF">
        <w:trPr>
          <w:trHeight w:val="3265"/>
        </w:trPr>
        <w:tc>
          <w:tcPr>
            <w:tcW w:w="1561" w:type="dxa"/>
            <w:tcMar>
              <w:top w:w="60" w:type="dxa"/>
              <w:left w:w="60" w:type="dxa"/>
              <w:bottom w:w="60" w:type="dxa"/>
              <w:right w:w="60" w:type="dxa"/>
            </w:tcMar>
            <w:hideMark/>
          </w:tcPr>
          <w:p w14:paraId="2D3BB0DB" w14:textId="77777777" w:rsidR="00D85666" w:rsidRPr="009000DC" w:rsidRDefault="00D85666" w:rsidP="00FF6805">
            <w:pPr>
              <w:rPr>
                <w:rFonts w:cs="Times New Roman"/>
              </w:rPr>
            </w:pPr>
            <w:proofErr w:type="spellStart"/>
            <w:r w:rsidRPr="009000DC">
              <w:rPr>
                <w:rFonts w:cs="Times New Roman"/>
                <w:b/>
                <w:bCs/>
                <w:color w:val="000000"/>
              </w:rPr>
              <w:t>betweenness</w:t>
            </w:r>
            <w:proofErr w:type="spellEnd"/>
            <w:r w:rsidRPr="009000DC">
              <w:rPr>
                <w:rFonts w:cs="Times New Roman"/>
                <w:b/>
                <w:bCs/>
                <w:color w:val="000000"/>
              </w:rPr>
              <w:t xml:space="preserve"> centrality</w:t>
            </w:r>
          </w:p>
        </w:tc>
        <w:tc>
          <w:tcPr>
            <w:tcW w:w="3470" w:type="dxa"/>
            <w:tcMar>
              <w:top w:w="60" w:type="dxa"/>
              <w:left w:w="60" w:type="dxa"/>
              <w:bottom w:w="60" w:type="dxa"/>
              <w:right w:w="60" w:type="dxa"/>
            </w:tcMar>
            <w:hideMark/>
          </w:tcPr>
          <w:p w14:paraId="65FC8704" w14:textId="77777777" w:rsidR="00D85666" w:rsidRPr="009000DC" w:rsidRDefault="00D85666" w:rsidP="00FF6805">
            <w:pPr>
              <w:rPr>
                <w:rFonts w:cs="Times New Roman"/>
                <w:color w:val="000000"/>
              </w:rPr>
            </w:pPr>
            <w:proofErr w:type="spellStart"/>
            <w:r w:rsidRPr="009000DC">
              <w:rPr>
                <w:rFonts w:cs="Times New Roman"/>
                <w:color w:val="000000"/>
              </w:rPr>
              <w:t>Betweenness</w:t>
            </w:r>
            <w:proofErr w:type="spellEnd"/>
            <w:r w:rsidRPr="009000DC">
              <w:rPr>
                <w:rFonts w:cs="Times New Roman"/>
                <w:color w:val="000000"/>
              </w:rPr>
              <w:t xml:space="preserve"> centrality of node </w:t>
            </w:r>
            <w:r w:rsidRPr="009000DC">
              <w:rPr>
                <w:rFonts w:cs="Times New Roman"/>
                <w:b/>
                <w:bCs/>
                <w:color w:val="000000"/>
              </w:rPr>
              <w:t xml:space="preserve">v </w:t>
            </w:r>
            <w:r w:rsidRPr="009000DC">
              <w:rPr>
                <w:rFonts w:cs="Times New Roman"/>
                <w:color w:val="000000"/>
              </w:rPr>
              <w:t xml:space="preserve">is equal to the number of shortest paths from all vertices to all other that pass </w:t>
            </w:r>
            <w:r w:rsidRPr="009000DC">
              <w:rPr>
                <w:rFonts w:cs="Times New Roman"/>
                <w:b/>
                <w:bCs/>
                <w:color w:val="000000"/>
              </w:rPr>
              <w:t>v</w:t>
            </w:r>
            <w:r w:rsidRPr="009000DC">
              <w:rPr>
                <w:rFonts w:cs="Times New Roman"/>
                <w:color w:val="000000"/>
              </w:rPr>
              <w:t>.</w:t>
            </w:r>
          </w:p>
          <w:p w14:paraId="23D48CE8" w14:textId="77777777" w:rsidR="00D85666" w:rsidRPr="009000DC" w:rsidRDefault="00D85666" w:rsidP="00FF6805">
            <w:pPr>
              <w:rPr>
                <w:rFonts w:cs="Times New Roman"/>
              </w:rPr>
            </w:pPr>
            <w:r w:rsidRPr="009000DC">
              <w:rPr>
                <w:rFonts w:cs="Times New Roman"/>
                <w:color w:val="000000"/>
              </w:rPr>
              <w:t>It is a measure of the extent to which a node is connected to other nodes that are not connected to each other</w:t>
            </w:r>
            <w:r>
              <w:rPr>
                <w:rFonts w:cs="Times New Roman"/>
                <w:color w:val="000000"/>
              </w:rPr>
              <w:t>.</w:t>
            </w:r>
            <w:r w:rsidRPr="009000DC">
              <w:rPr>
                <w:rFonts w:cs="Times New Roman"/>
                <w:color w:val="000000"/>
              </w:rPr>
              <w:t xml:space="preserve"> </w:t>
            </w:r>
            <w:r>
              <w:rPr>
                <w:rFonts w:cs="Times New Roman"/>
                <w:color w:val="000000"/>
              </w:rPr>
              <w:t xml:space="preserve">In the other words </w:t>
            </w:r>
            <w:r w:rsidRPr="009000DC">
              <w:rPr>
                <w:rFonts w:cs="Times New Roman"/>
                <w:color w:val="000000"/>
              </w:rPr>
              <w:t>the total amount of flow it carries if flow between all other nodes passes it.</w:t>
            </w:r>
          </w:p>
        </w:tc>
        <w:tc>
          <w:tcPr>
            <w:tcW w:w="5242" w:type="dxa"/>
            <w:tcMar>
              <w:top w:w="60" w:type="dxa"/>
              <w:left w:w="60" w:type="dxa"/>
              <w:bottom w:w="60" w:type="dxa"/>
              <w:right w:w="60" w:type="dxa"/>
            </w:tcMar>
            <w:hideMark/>
          </w:tcPr>
          <w:p w14:paraId="2C2E5BB3" w14:textId="77777777" w:rsidR="00D85666" w:rsidRPr="009000DC" w:rsidRDefault="00D85666" w:rsidP="00FF6805">
            <w:pPr>
              <w:rPr>
                <w:rFonts w:cs="Times New Roman"/>
                <w:color w:val="252525"/>
              </w:rPr>
            </w:pPr>
            <w:r w:rsidRPr="009000DC">
              <w:rPr>
                <w:rFonts w:cs="Times New Roman"/>
                <w:color w:val="252525"/>
              </w:rPr>
              <w:t xml:space="preserve">The </w:t>
            </w:r>
            <w:proofErr w:type="spellStart"/>
            <w:r w:rsidRPr="009000DC">
              <w:rPr>
                <w:rFonts w:cs="Times New Roman"/>
                <w:color w:val="252525"/>
              </w:rPr>
              <w:t>betweenness</w:t>
            </w:r>
            <w:proofErr w:type="spellEnd"/>
            <w:r w:rsidRPr="009000DC">
              <w:rPr>
                <w:rFonts w:cs="Times New Roman"/>
                <w:color w:val="252525"/>
              </w:rPr>
              <w:t xml:space="preserve"> centrality of a vertex </w:t>
            </w:r>
            <w:r w:rsidRPr="009000DC">
              <w:rPr>
                <w:rFonts w:cs="Times New Roman"/>
                <w:b/>
                <w:bCs/>
                <w:color w:val="252525"/>
              </w:rPr>
              <w:t xml:space="preserve">v </w:t>
            </w:r>
            <w:r w:rsidRPr="009000DC">
              <w:rPr>
                <w:rFonts w:cs="Times New Roman"/>
                <w:color w:val="252525"/>
              </w:rPr>
              <w:t>for a given connected graph G is:</w:t>
            </w:r>
          </w:p>
          <w:p w14:paraId="0980BD72" w14:textId="77777777" w:rsidR="00D85666" w:rsidRPr="009000DC" w:rsidRDefault="00D85666" w:rsidP="00FF6805">
            <w:pPr>
              <w:rPr>
                <w:rFonts w:cs="Times New Roman"/>
                <w:color w:val="252525"/>
              </w:rPr>
            </w:pPr>
            <m:oMathPara>
              <m:oMath>
                <m:r>
                  <w:rPr>
                    <w:rFonts w:ascii="Cambria Math" w:hAnsi="Cambria Math" w:cs="Times New Roman"/>
                    <w:color w:val="252525"/>
                  </w:rPr>
                  <m:t>g</m:t>
                </m:r>
                <m:d>
                  <m:dPr>
                    <m:ctrlPr>
                      <w:rPr>
                        <w:rFonts w:ascii="Cambria Math" w:hAnsi="Cambria Math" w:cs="Times New Roman"/>
                        <w:i/>
                        <w:color w:val="252525"/>
                      </w:rPr>
                    </m:ctrlPr>
                  </m:dPr>
                  <m:e>
                    <m:r>
                      <w:rPr>
                        <w:rFonts w:ascii="Cambria Math" w:hAnsi="Cambria Math" w:cs="Times New Roman"/>
                        <w:color w:val="252525"/>
                      </w:rPr>
                      <m:t>v</m:t>
                    </m:r>
                  </m:e>
                </m:d>
                <m:r>
                  <w:rPr>
                    <w:rFonts w:ascii="Cambria Math" w:hAnsi="Cambria Math" w:cs="Times New Roman"/>
                    <w:color w:val="252525"/>
                  </w:rPr>
                  <m:t xml:space="preserve">= </m:t>
                </m:r>
                <m:nary>
                  <m:naryPr>
                    <m:chr m:val="∑"/>
                    <m:limLoc m:val="undOvr"/>
                    <m:supHide m:val="1"/>
                    <m:ctrlPr>
                      <w:rPr>
                        <w:rFonts w:ascii="Cambria Math" w:hAnsi="Cambria Math" w:cs="Times New Roman"/>
                        <w:i/>
                        <w:color w:val="252525"/>
                      </w:rPr>
                    </m:ctrlPr>
                  </m:naryPr>
                  <m:sub>
                    <m:r>
                      <w:rPr>
                        <w:rFonts w:ascii="Cambria Math" w:hAnsi="Cambria Math" w:cs="Times New Roman"/>
                        <w:color w:val="252525"/>
                      </w:rPr>
                      <m:t>s≠v≠t</m:t>
                    </m:r>
                  </m:sub>
                  <m:sup/>
                  <m:e>
                    <m:f>
                      <m:fPr>
                        <m:ctrlPr>
                          <w:rPr>
                            <w:rFonts w:ascii="Cambria Math" w:hAnsi="Cambria Math" w:cs="Times New Roman"/>
                            <w:i/>
                            <w:color w:val="252525"/>
                          </w:rPr>
                        </m:ctrlPr>
                      </m:fPr>
                      <m:num>
                        <m:r>
                          <w:rPr>
                            <w:rFonts w:ascii="Cambria Math" w:hAnsi="Cambria Math" w:cs="Times New Roman"/>
                            <w:color w:val="252525"/>
                          </w:rPr>
                          <m:t>σst(v)</m:t>
                        </m:r>
                      </m:num>
                      <m:den>
                        <m:r>
                          <w:rPr>
                            <w:rFonts w:ascii="Cambria Math" w:hAnsi="Cambria Math" w:cs="Times New Roman"/>
                            <w:color w:val="252525"/>
                          </w:rPr>
                          <m:t>σst</m:t>
                        </m:r>
                      </m:den>
                    </m:f>
                  </m:e>
                </m:nary>
              </m:oMath>
            </m:oMathPara>
          </w:p>
          <w:p w14:paraId="2AF0629B" w14:textId="77777777" w:rsidR="00D85666" w:rsidRPr="009000DC" w:rsidRDefault="00D85666" w:rsidP="00FF6805">
            <w:pPr>
              <w:rPr>
                <w:rFonts w:cs="Times New Roman"/>
              </w:rPr>
            </w:pPr>
            <w:r w:rsidRPr="009000DC">
              <w:rPr>
                <w:rFonts w:cs="Times New Roman"/>
              </w:rPr>
              <w:t xml:space="preserve">Where </w:t>
            </w:r>
            <w:proofErr w:type="spellStart"/>
            <w:r w:rsidRPr="009000DC">
              <w:rPr>
                <w:rFonts w:cs="Helvetica"/>
              </w:rPr>
              <w:t>σ</w:t>
            </w:r>
            <w:r w:rsidRPr="009000DC">
              <w:rPr>
                <w:rFonts w:cs="Times New Roman"/>
                <w:vertAlign w:val="subscript"/>
              </w:rPr>
              <w:t>st</w:t>
            </w:r>
            <w:proofErr w:type="spellEnd"/>
            <w:r w:rsidRPr="009000DC">
              <w:rPr>
                <w:rFonts w:cs="Times New Roman"/>
                <w:vertAlign w:val="subscript"/>
              </w:rPr>
              <w:t xml:space="preserve"> </w:t>
            </w:r>
            <w:r w:rsidRPr="009000DC">
              <w:rPr>
                <w:rFonts w:cs="Times New Roman"/>
              </w:rPr>
              <w:t xml:space="preserve">is the total number of shortest paths from node s to node t and </w:t>
            </w:r>
            <w:proofErr w:type="spellStart"/>
            <w:r w:rsidRPr="009000DC">
              <w:rPr>
                <w:rFonts w:cs="Helvetica"/>
              </w:rPr>
              <w:t>σ</w:t>
            </w:r>
            <w:r w:rsidRPr="009000DC">
              <w:rPr>
                <w:rFonts w:cs="Times New Roman"/>
                <w:vertAlign w:val="subscript"/>
              </w:rPr>
              <w:t>st</w:t>
            </w:r>
            <w:proofErr w:type="spellEnd"/>
            <w:r w:rsidRPr="009000DC">
              <w:rPr>
                <w:rFonts w:cs="Times New Roman"/>
              </w:rPr>
              <w:t>(v) is the number of those paths that pass through v.</w:t>
            </w:r>
            <w:r>
              <w:rPr>
                <w:rFonts w:cs="Times New Roman"/>
              </w:rPr>
              <w:t xml:space="preserve"> It is between 0 and 1 with 1 being the highest centrality.</w:t>
            </w:r>
          </w:p>
          <w:p w14:paraId="6303A3E1" w14:textId="77777777" w:rsidR="00D85666" w:rsidRPr="009000DC" w:rsidRDefault="00D85666" w:rsidP="00FF6805">
            <w:pPr>
              <w:rPr>
                <w:rFonts w:cs="Times New Roman"/>
              </w:rPr>
            </w:pPr>
          </w:p>
          <w:p w14:paraId="1DB2EB32" w14:textId="77777777" w:rsidR="00D85666" w:rsidRPr="009000DC" w:rsidRDefault="00D85666" w:rsidP="00FF6805">
            <w:pPr>
              <w:rPr>
                <w:rFonts w:cs="Times New Roman"/>
              </w:rPr>
            </w:pPr>
          </w:p>
        </w:tc>
      </w:tr>
      <w:tr w:rsidR="00D85666" w:rsidRPr="009000DC" w14:paraId="1CE3F644" w14:textId="77777777" w:rsidTr="00CE0FEF">
        <w:trPr>
          <w:trHeight w:val="2216"/>
        </w:trPr>
        <w:tc>
          <w:tcPr>
            <w:tcW w:w="1561" w:type="dxa"/>
            <w:shd w:val="clear" w:color="auto" w:fill="EFEFEF"/>
            <w:tcMar>
              <w:top w:w="60" w:type="dxa"/>
              <w:left w:w="60" w:type="dxa"/>
              <w:bottom w:w="60" w:type="dxa"/>
              <w:right w:w="60" w:type="dxa"/>
            </w:tcMar>
            <w:hideMark/>
          </w:tcPr>
          <w:p w14:paraId="32C86691" w14:textId="77777777" w:rsidR="00D85666" w:rsidRPr="009000DC" w:rsidRDefault="00D85666" w:rsidP="00FF6805">
            <w:pPr>
              <w:rPr>
                <w:rFonts w:cs="Times New Roman"/>
              </w:rPr>
            </w:pPr>
            <w:r w:rsidRPr="009000DC">
              <w:rPr>
                <w:rFonts w:cs="Times New Roman"/>
                <w:b/>
                <w:bCs/>
                <w:color w:val="000000"/>
              </w:rPr>
              <w:t>closeness centrality</w:t>
            </w:r>
          </w:p>
        </w:tc>
        <w:tc>
          <w:tcPr>
            <w:tcW w:w="3470" w:type="dxa"/>
            <w:shd w:val="clear" w:color="auto" w:fill="EFEFEF"/>
            <w:tcMar>
              <w:top w:w="60" w:type="dxa"/>
              <w:left w:w="60" w:type="dxa"/>
              <w:bottom w:w="60" w:type="dxa"/>
              <w:right w:w="60" w:type="dxa"/>
            </w:tcMar>
            <w:hideMark/>
          </w:tcPr>
          <w:p w14:paraId="4D13843E" w14:textId="77777777" w:rsidR="00D85666" w:rsidRPr="009000DC" w:rsidRDefault="00D85666" w:rsidP="00FF6805">
            <w:pPr>
              <w:rPr>
                <w:rFonts w:cs="Times New Roman"/>
              </w:rPr>
            </w:pPr>
            <w:r w:rsidRPr="009000DC">
              <w:rPr>
                <w:rFonts w:cs="Times New Roman"/>
              </w:rPr>
              <w:t>It is based on the length of the average shortest path between a vertex and all vertices in the graph</w:t>
            </w:r>
            <w:r>
              <w:rPr>
                <w:rFonts w:cs="Times New Roman"/>
              </w:rPr>
              <w:t>.</w:t>
            </w:r>
          </w:p>
          <w:p w14:paraId="00C527E0" w14:textId="77777777" w:rsidR="00D85666" w:rsidRPr="009000DC" w:rsidRDefault="00D85666" w:rsidP="00FF6805">
            <w:pPr>
              <w:rPr>
                <w:rFonts w:cs="Times New Roman"/>
              </w:rPr>
            </w:pPr>
            <w:r w:rsidRPr="009000DC">
              <w:rPr>
                <w:rFonts w:cs="Times New Roman"/>
              </w:rPr>
              <w:t>Is a measure of the degree to which an individual is near all other individuals in a network.</w:t>
            </w:r>
          </w:p>
        </w:tc>
        <w:tc>
          <w:tcPr>
            <w:tcW w:w="5242" w:type="dxa"/>
            <w:shd w:val="clear" w:color="auto" w:fill="EFEFEF"/>
            <w:tcMar>
              <w:top w:w="60" w:type="dxa"/>
              <w:left w:w="60" w:type="dxa"/>
              <w:bottom w:w="60" w:type="dxa"/>
              <w:right w:w="60" w:type="dxa"/>
            </w:tcMar>
            <w:hideMark/>
          </w:tcPr>
          <w:p w14:paraId="26977EB0" w14:textId="77777777" w:rsidR="00D85666" w:rsidRPr="009000DC" w:rsidRDefault="00D85666" w:rsidP="00FF6805">
            <w:pPr>
              <w:rPr>
                <w:rFonts w:cs="Times New Roman"/>
              </w:rPr>
            </w:pPr>
            <w:r w:rsidRPr="009000DC">
              <w:rPr>
                <w:rFonts w:cs="Times New Roman"/>
              </w:rPr>
              <w:t>C</w:t>
            </w:r>
            <w:r w:rsidRPr="009000DC">
              <w:rPr>
                <w:rFonts w:cs="Times New Roman"/>
                <w:vertAlign w:val="subscript"/>
              </w:rPr>
              <w:t>c</w:t>
            </w:r>
            <w:r w:rsidRPr="009000DC">
              <w:rPr>
                <w:rFonts w:cs="Times New Roman"/>
              </w:rPr>
              <w:t>(</w:t>
            </w:r>
            <w:proofErr w:type="spellStart"/>
            <w:r w:rsidRPr="009000DC">
              <w:rPr>
                <w:rFonts w:cs="Times New Roman"/>
              </w:rPr>
              <w:t>i</w:t>
            </w:r>
            <w:proofErr w:type="spellEnd"/>
            <w:r w:rsidRPr="009000DC">
              <w:rPr>
                <w:rFonts w:cs="Times New Roman"/>
              </w:rPr>
              <w:t xml:space="preserve">) = </w:t>
            </w:r>
            <m:oMath>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d(i,j)</m:t>
                      </m:r>
                    </m:e>
                  </m:nary>
                </m:e>
              </m:d>
            </m:oMath>
            <w:r w:rsidRPr="009000DC">
              <w:rPr>
                <w:rFonts w:eastAsiaTheme="minorEastAsia" w:cs="Times New Roman"/>
                <w:vertAlign w:val="superscript"/>
              </w:rPr>
              <w:t>-1</w:t>
            </w:r>
          </w:p>
        </w:tc>
      </w:tr>
    </w:tbl>
    <w:p w14:paraId="706B42E3" w14:textId="77777777" w:rsidR="00D85666" w:rsidRDefault="00D85666" w:rsidP="00D85666"/>
    <w:p w14:paraId="5DF1FF27" w14:textId="77777777" w:rsidR="00D85666" w:rsidRDefault="00D85666" w:rsidP="00D85666">
      <w:pPr>
        <w:spacing w:line="276" w:lineRule="auto"/>
      </w:pPr>
      <w:r>
        <w:t>They all measure the consequences of having (or not having) a certain node in a graph which shows the importance/power/influence of the node in the network structure.</w:t>
      </w:r>
    </w:p>
    <w:p w14:paraId="27D666FE" w14:textId="77777777" w:rsidR="00D85666" w:rsidRDefault="00D85666" w:rsidP="00D85666"/>
    <w:p w14:paraId="6739E05C" w14:textId="77777777" w:rsidR="00D85666" w:rsidRPr="007D2ABD" w:rsidRDefault="00D85666" w:rsidP="00D85666">
      <w:pPr>
        <w:spacing w:line="276" w:lineRule="auto"/>
        <w:rPr>
          <w:b/>
        </w:rPr>
      </w:pPr>
      <w:r>
        <w:rPr>
          <w:b/>
        </w:rPr>
        <w:lastRenderedPageBreak/>
        <w:t xml:space="preserve">High </w:t>
      </w:r>
      <w:r w:rsidRPr="007D2ABD">
        <w:rPr>
          <w:b/>
        </w:rPr>
        <w:t xml:space="preserve">Degree Centrality: </w:t>
      </w:r>
    </w:p>
    <w:p w14:paraId="6A8D6BE3" w14:textId="452F6D1D" w:rsidR="00D85666" w:rsidRPr="00CF0F79" w:rsidRDefault="00D85666" w:rsidP="00D85666">
      <w:pPr>
        <w:spacing w:line="276" w:lineRule="auto"/>
        <w:rPr>
          <w:rFonts w:cs="Times New Roman"/>
        </w:rPr>
      </w:pPr>
      <w:r>
        <w:rPr>
          <w:rFonts w:cs="Times New Roman"/>
        </w:rPr>
        <w:t xml:space="preserve">A </w:t>
      </w:r>
      <w:r w:rsidRPr="009000DC">
        <w:rPr>
          <w:rFonts w:cs="Times New Roman"/>
        </w:rPr>
        <w:t>node with high degree centrality, has more autonomy from its alters (comparing to a node with lower degree), therefore, it has more flexibility/power/opportunities/choices to pick any of those nodes in for example a trade context.</w:t>
      </w:r>
    </w:p>
    <w:p w14:paraId="4E70D967" w14:textId="77777777" w:rsidR="00D85666" w:rsidRDefault="00D85666" w:rsidP="00D85666">
      <w:pPr>
        <w:spacing w:line="276" w:lineRule="auto"/>
      </w:pPr>
    </w:p>
    <w:p w14:paraId="5A511A82" w14:textId="77777777" w:rsidR="00D85666" w:rsidRPr="007D2ABD" w:rsidRDefault="00D85666" w:rsidP="00D85666">
      <w:pPr>
        <w:spacing w:line="276" w:lineRule="auto"/>
        <w:rPr>
          <w:b/>
        </w:rPr>
      </w:pPr>
      <w:r>
        <w:rPr>
          <w:b/>
        </w:rPr>
        <w:t xml:space="preserve">High </w:t>
      </w:r>
      <w:proofErr w:type="spellStart"/>
      <w:r>
        <w:rPr>
          <w:b/>
        </w:rPr>
        <w:t>Betweenness</w:t>
      </w:r>
      <w:proofErr w:type="spellEnd"/>
      <w:r w:rsidRPr="007D2ABD">
        <w:rPr>
          <w:b/>
        </w:rPr>
        <w:t xml:space="preserve"> Centrality: </w:t>
      </w:r>
    </w:p>
    <w:p w14:paraId="7472E21D" w14:textId="77777777" w:rsidR="00D85666" w:rsidRDefault="00D85666" w:rsidP="00D85666">
      <w:pPr>
        <w:spacing w:line="276" w:lineRule="auto"/>
        <w:rPr>
          <w:rFonts w:cs="Arial"/>
          <w:color w:val="252525"/>
          <w:shd w:val="clear" w:color="auto" w:fill="FFFFFF"/>
        </w:rPr>
      </w:pPr>
      <w:r>
        <w:rPr>
          <w:rFonts w:cs="Times New Roman"/>
        </w:rPr>
        <w:t xml:space="preserve">A </w:t>
      </w:r>
      <w:r w:rsidRPr="009000DC">
        <w:rPr>
          <w:rFonts w:cs="Times New Roman"/>
        </w:rPr>
        <w:t xml:space="preserve">node with high </w:t>
      </w:r>
      <w:proofErr w:type="spellStart"/>
      <w:r w:rsidRPr="009000DC">
        <w:rPr>
          <w:rFonts w:cs="Times New Roman"/>
          <w:color w:val="252525"/>
        </w:rPr>
        <w:t>betweenness</w:t>
      </w:r>
      <w:proofErr w:type="spellEnd"/>
      <w:r w:rsidRPr="009000DC">
        <w:rPr>
          <w:rFonts w:cs="Times New Roman"/>
          <w:color w:val="252525"/>
        </w:rPr>
        <w:t xml:space="preserve"> centrality has a large influence on the transfer of items through the network, under the assumption that item tran</w:t>
      </w:r>
      <w:r>
        <w:rPr>
          <w:rFonts w:cs="Times New Roman"/>
          <w:color w:val="252525"/>
        </w:rPr>
        <w:t xml:space="preserve">sfer follows the shortest paths. </w:t>
      </w:r>
      <w:proofErr w:type="spellStart"/>
      <w:r>
        <w:rPr>
          <w:rStyle w:val="apple-converted-space"/>
          <w:rFonts w:cs="Arial"/>
          <w:color w:val="252525"/>
          <w:shd w:val="clear" w:color="auto" w:fill="FFFFFF"/>
        </w:rPr>
        <w:t>B</w:t>
      </w:r>
      <w:r w:rsidRPr="009000DC">
        <w:rPr>
          <w:rFonts w:cs="Arial"/>
          <w:color w:val="252525"/>
          <w:shd w:val="clear" w:color="auto" w:fill="FFFFFF"/>
        </w:rPr>
        <w:t>etweenness</w:t>
      </w:r>
      <w:proofErr w:type="spellEnd"/>
      <w:r>
        <w:rPr>
          <w:rFonts w:cs="Arial"/>
          <w:color w:val="252525"/>
          <w:shd w:val="clear" w:color="auto" w:fill="FFFFFF"/>
        </w:rPr>
        <w:t xml:space="preserve"> Centrality</w:t>
      </w:r>
      <w:r w:rsidRPr="009000DC">
        <w:rPr>
          <w:rStyle w:val="apple-converted-space"/>
          <w:rFonts w:cs="Arial"/>
          <w:color w:val="252525"/>
          <w:shd w:val="clear" w:color="auto" w:fill="FFFFFF"/>
        </w:rPr>
        <w:t xml:space="preserve"> is related to connectivity in the graph, </w:t>
      </w:r>
      <w:r w:rsidRPr="009000DC">
        <w:rPr>
          <w:rFonts w:cs="Arial"/>
          <w:color w:val="252525"/>
          <w:shd w:val="clear" w:color="auto" w:fill="FFFFFF"/>
        </w:rPr>
        <w:t xml:space="preserve">in so much as high </w:t>
      </w:r>
      <w:proofErr w:type="spellStart"/>
      <w:r w:rsidRPr="009000DC">
        <w:rPr>
          <w:rFonts w:cs="Arial"/>
          <w:color w:val="252525"/>
          <w:shd w:val="clear" w:color="auto" w:fill="FFFFFF"/>
        </w:rPr>
        <w:t>betweenness</w:t>
      </w:r>
      <w:proofErr w:type="spellEnd"/>
      <w:r w:rsidRPr="009000DC">
        <w:rPr>
          <w:rFonts w:cs="Arial"/>
          <w:color w:val="252525"/>
          <w:shd w:val="clear" w:color="auto" w:fill="FFFFFF"/>
        </w:rPr>
        <w:t xml:space="preserve"> vertices have the potential to disconnect graphs if removed.</w:t>
      </w:r>
      <w:r>
        <w:rPr>
          <w:rFonts w:cs="Arial"/>
          <w:color w:val="252525"/>
          <w:shd w:val="clear" w:color="auto" w:fill="FFFFFF"/>
        </w:rPr>
        <w:t xml:space="preserve"> Therefore, a node with high </w:t>
      </w:r>
      <w:proofErr w:type="spellStart"/>
      <w:r w:rsidRPr="009000DC">
        <w:rPr>
          <w:rFonts w:cs="Arial"/>
          <w:color w:val="252525"/>
          <w:shd w:val="clear" w:color="auto" w:fill="FFFFFF"/>
        </w:rPr>
        <w:t>betweenness</w:t>
      </w:r>
      <w:proofErr w:type="spellEnd"/>
      <w:r w:rsidRPr="009000DC">
        <w:rPr>
          <w:rFonts w:cs="Arial"/>
          <w:color w:val="252525"/>
          <w:shd w:val="clear" w:color="auto" w:fill="FFFFFF"/>
        </w:rPr>
        <w:t xml:space="preserve"> </w:t>
      </w:r>
      <w:r>
        <w:rPr>
          <w:rFonts w:cs="Arial"/>
          <w:color w:val="252525"/>
          <w:shd w:val="clear" w:color="auto" w:fill="FFFFFF"/>
        </w:rPr>
        <w:t>centrality has t</w:t>
      </w:r>
      <w:r w:rsidRPr="009000DC">
        <w:rPr>
          <w:rFonts w:cs="Arial"/>
          <w:color w:val="252525"/>
          <w:shd w:val="clear" w:color="auto" w:fill="FFFFFF"/>
        </w:rPr>
        <w:t>he capacity to broker contacts among other nodes, and isolate other nodes or prevent contact.</w:t>
      </w:r>
    </w:p>
    <w:p w14:paraId="76595A28" w14:textId="77777777" w:rsidR="00D85666" w:rsidRDefault="00D85666" w:rsidP="00D85666">
      <w:pPr>
        <w:spacing w:line="276" w:lineRule="auto"/>
        <w:rPr>
          <w:rFonts w:cs="Arial"/>
          <w:color w:val="252525"/>
          <w:shd w:val="clear" w:color="auto" w:fill="FFFFFF"/>
        </w:rPr>
      </w:pPr>
    </w:p>
    <w:p w14:paraId="5CE4B8D3" w14:textId="77777777" w:rsidR="00D85666" w:rsidRDefault="00D85666" w:rsidP="00D85666">
      <w:pPr>
        <w:spacing w:line="276" w:lineRule="auto"/>
        <w:rPr>
          <w:b/>
        </w:rPr>
      </w:pPr>
      <w:r>
        <w:rPr>
          <w:b/>
        </w:rPr>
        <w:t>High Closeness</w:t>
      </w:r>
      <w:r w:rsidRPr="007D2ABD">
        <w:rPr>
          <w:b/>
        </w:rPr>
        <w:t xml:space="preserve"> Centrality: </w:t>
      </w:r>
    </w:p>
    <w:p w14:paraId="4D936013" w14:textId="77777777" w:rsidR="00D85666" w:rsidRPr="009000DC" w:rsidRDefault="00D85666" w:rsidP="00D85666">
      <w:pPr>
        <w:rPr>
          <w:rFonts w:cs="Times New Roman"/>
        </w:rPr>
      </w:pPr>
      <w:r>
        <w:rPr>
          <w:rFonts w:cs="Times New Roman"/>
        </w:rPr>
        <w:t xml:space="preserve">A </w:t>
      </w:r>
      <w:r w:rsidRPr="009000DC">
        <w:rPr>
          <w:rFonts w:cs="Times New Roman"/>
        </w:rPr>
        <w:t>node with high</w:t>
      </w:r>
      <w:r>
        <w:rPr>
          <w:rFonts w:cs="Times New Roman"/>
        </w:rPr>
        <w:t xml:space="preserve"> </w:t>
      </w:r>
      <w:r w:rsidRPr="009000DC">
        <w:rPr>
          <w:rFonts w:cs="Times New Roman"/>
        </w:rPr>
        <w:t>acts as a reference point by which can reach a larger number of other nodes at shorter path lengths.</w:t>
      </w:r>
      <w:r>
        <w:rPr>
          <w:rFonts w:cs="Times New Roman"/>
        </w:rPr>
        <w:t xml:space="preserve"> </w:t>
      </w:r>
      <w:r w:rsidRPr="009000DC">
        <w:rPr>
          <w:rFonts w:cs="Times New Roman"/>
        </w:rPr>
        <w:t>It emphasizes the distance of an actor to all others in the network (as oppose to direct ties in degree centrality).</w:t>
      </w:r>
    </w:p>
    <w:p w14:paraId="29D9A88C" w14:textId="77777777" w:rsidR="00D85666" w:rsidRDefault="00D85666" w:rsidP="00D85666"/>
    <w:p w14:paraId="1E23CF10" w14:textId="77777777" w:rsidR="00D85666" w:rsidRPr="00C107D0" w:rsidRDefault="00D85666" w:rsidP="00D85666">
      <w:pPr>
        <w:rPr>
          <w:b/>
        </w:rPr>
      </w:pPr>
      <w:r w:rsidRPr="00C107D0">
        <w:rPr>
          <w:b/>
        </w:rPr>
        <w:t>Potential Limitation:</w:t>
      </w:r>
    </w:p>
    <w:p w14:paraId="5ECB683C" w14:textId="77777777" w:rsidR="00D85666" w:rsidRDefault="00D85666" w:rsidP="00D85666">
      <w:r w:rsidRPr="001A244D">
        <w:rPr>
          <w:b/>
        </w:rPr>
        <w:t>Degree centralit</w:t>
      </w:r>
      <w:r>
        <w:t>y is particularly useful when we want to compare networks cohesiveness as in how the ties have been distributed. It addresses the problem that can rise when graph density is not adequate measure (for example if in a network certain node has disproportionately high degree).</w:t>
      </w:r>
    </w:p>
    <w:p w14:paraId="3C6AB451" w14:textId="77777777" w:rsidR="00D85666" w:rsidRDefault="00D85666" w:rsidP="00D85666"/>
    <w:p w14:paraId="64945E31" w14:textId="77777777" w:rsidR="00D85666" w:rsidRPr="001A244D" w:rsidRDefault="00D85666" w:rsidP="00D85666">
      <w:pPr>
        <w:spacing w:line="276" w:lineRule="auto"/>
        <w:rPr>
          <w:rFonts w:cs="Times New Roman"/>
        </w:rPr>
      </w:pPr>
      <w:r>
        <w:rPr>
          <w:rFonts w:cs="Times New Roman"/>
        </w:rPr>
        <w:t xml:space="preserve">However, It’s main limitation is that it only </w:t>
      </w:r>
      <w:r w:rsidRPr="009000DC">
        <w:rPr>
          <w:rFonts w:cs="Times New Roman"/>
        </w:rPr>
        <w:t>takes into account the immediate ties that a node has to its egos, rather than indirect ties to all other nodes. A node with a high total degree centrality might be connected to some whole other nodes, but those nodes might be rather disconnected from the network as a whole, thus the ego node is only central locally and therefore doesn’t have the a</w:t>
      </w:r>
      <w:r>
        <w:rPr>
          <w:rFonts w:cs="Times New Roman"/>
        </w:rPr>
        <w:t xml:space="preserve">bility to broker between groups (or </w:t>
      </w:r>
      <w:r w:rsidRPr="009000DC">
        <w:rPr>
          <w:rFonts w:cs="Times New Roman"/>
        </w:rPr>
        <w:t xml:space="preserve">information/flow originated in other parts of the network is likely not to reach </w:t>
      </w:r>
      <w:r>
        <w:rPr>
          <w:rFonts w:cs="Times New Roman"/>
        </w:rPr>
        <w:t>it)</w:t>
      </w:r>
      <w:r w:rsidRPr="009000DC">
        <w:rPr>
          <w:rFonts w:cs="Times New Roman"/>
        </w:rPr>
        <w:t>.</w:t>
      </w:r>
    </w:p>
    <w:p w14:paraId="2AEE64AE" w14:textId="77777777" w:rsidR="00D85666" w:rsidRDefault="00D85666" w:rsidP="00D85666"/>
    <w:p w14:paraId="169929C0" w14:textId="77777777" w:rsidR="00D85666" w:rsidRDefault="00D85666" w:rsidP="00D85666">
      <w:pPr>
        <w:rPr>
          <w:rFonts w:cs="Arial"/>
          <w:color w:val="252525"/>
          <w:shd w:val="clear" w:color="auto" w:fill="FFFFFF"/>
        </w:rPr>
      </w:pPr>
      <w:proofErr w:type="spellStart"/>
      <w:r w:rsidRPr="001A244D">
        <w:rPr>
          <w:b/>
        </w:rPr>
        <w:t>Betweennesss</w:t>
      </w:r>
      <w:proofErr w:type="spellEnd"/>
      <w:r w:rsidRPr="001A244D">
        <w:rPr>
          <w:b/>
        </w:rPr>
        <w:t xml:space="preserve"> centrality</w:t>
      </w:r>
      <w:r>
        <w:t xml:space="preserve"> is a good measure to find nodes which bridge subgroups in a network, and consequently indicate structural holes in a network. </w:t>
      </w:r>
      <w:r w:rsidRPr="009000DC">
        <w:rPr>
          <w:rFonts w:cs="Arial"/>
          <w:color w:val="252525"/>
          <w:shd w:val="clear" w:color="auto" w:fill="FFFFFF"/>
        </w:rPr>
        <w:t xml:space="preserve">It can </w:t>
      </w:r>
      <w:r>
        <w:rPr>
          <w:rFonts w:cs="Arial"/>
          <w:color w:val="252525"/>
          <w:shd w:val="clear" w:color="auto" w:fill="FFFFFF"/>
        </w:rPr>
        <w:t xml:space="preserve">also </w:t>
      </w:r>
      <w:r w:rsidRPr="009000DC">
        <w:rPr>
          <w:rFonts w:cs="Arial"/>
          <w:color w:val="252525"/>
          <w:shd w:val="clear" w:color="auto" w:fill="FFFFFF"/>
        </w:rPr>
        <w:t xml:space="preserve">identify levels </w:t>
      </w:r>
      <w:r w:rsidRPr="009000DC">
        <w:rPr>
          <w:rFonts w:cs="Arial"/>
          <w:color w:val="252525"/>
          <w:shd w:val="clear" w:color="auto" w:fill="FFFFFF"/>
        </w:rPr>
        <w:lastRenderedPageBreak/>
        <w:t>of hierarchy in a network.</w:t>
      </w:r>
      <w:r w:rsidRPr="009000DC">
        <w:rPr>
          <w:rFonts w:eastAsiaTheme="minorEastAsia"/>
          <w:color w:val="000000" w:themeColor="text1"/>
          <w:kern w:val="24"/>
        </w:rPr>
        <w:t xml:space="preserve"> </w:t>
      </w:r>
      <w:r w:rsidRPr="009000DC">
        <w:rPr>
          <w:rFonts w:cs="Arial"/>
          <w:color w:val="252525"/>
          <w:shd w:val="clear" w:color="auto" w:fill="FFFFFF"/>
        </w:rPr>
        <w:t xml:space="preserve">If one eliminates all the actors with no </w:t>
      </w:r>
      <w:proofErr w:type="spellStart"/>
      <w:r w:rsidRPr="009000DC">
        <w:rPr>
          <w:rFonts w:cs="Arial"/>
          <w:color w:val="252525"/>
          <w:shd w:val="clear" w:color="auto" w:fill="FFFFFF"/>
        </w:rPr>
        <w:t>betweenness</w:t>
      </w:r>
      <w:proofErr w:type="spellEnd"/>
      <w:r w:rsidRPr="009000DC">
        <w:rPr>
          <w:rFonts w:cs="Arial"/>
          <w:color w:val="252525"/>
          <w:shd w:val="clear" w:color="auto" w:fill="FFFFFF"/>
        </w:rPr>
        <w:t xml:space="preserve"> (that is, the “subordinates”), some of the remaining actors will then have 0 </w:t>
      </w:r>
      <w:proofErr w:type="spellStart"/>
      <w:r w:rsidRPr="009000DC">
        <w:rPr>
          <w:rFonts w:cs="Arial"/>
          <w:color w:val="252525"/>
          <w:shd w:val="clear" w:color="auto" w:fill="FFFFFF"/>
        </w:rPr>
        <w:t>betweenness</w:t>
      </w:r>
      <w:proofErr w:type="spellEnd"/>
      <w:r w:rsidRPr="009000DC">
        <w:rPr>
          <w:rFonts w:cs="Arial"/>
          <w:color w:val="252525"/>
          <w:shd w:val="clear" w:color="auto" w:fill="FFFFFF"/>
        </w:rPr>
        <w:t xml:space="preserve">—they are at the second level of the hierarchy.   </w:t>
      </w:r>
    </w:p>
    <w:p w14:paraId="0CE3699E" w14:textId="77777777" w:rsidR="00D85666" w:rsidRDefault="00D85666" w:rsidP="00D85666">
      <w:pPr>
        <w:rPr>
          <w:rFonts w:cs="Arial"/>
          <w:color w:val="252525"/>
          <w:shd w:val="clear" w:color="auto" w:fill="FFFFFF"/>
        </w:rPr>
      </w:pPr>
    </w:p>
    <w:p w14:paraId="0B579517" w14:textId="77777777" w:rsidR="00D85666" w:rsidRPr="001A244D" w:rsidRDefault="00D85666" w:rsidP="00D85666">
      <w:r>
        <w:rPr>
          <w:rFonts w:cs="Arial"/>
          <w:color w:val="252525"/>
          <w:shd w:val="clear" w:color="auto" w:fill="FFFFFF"/>
        </w:rPr>
        <w:t>While it is useful for analyses of spread of disease and pandemics, it can be misleading for simpler analysis.</w:t>
      </w:r>
    </w:p>
    <w:p w14:paraId="39FF39CB" w14:textId="77777777" w:rsidR="00D85666" w:rsidRDefault="00D85666" w:rsidP="00D85666">
      <w:pPr>
        <w:spacing w:line="276" w:lineRule="auto"/>
        <w:rPr>
          <w:rFonts w:cs="Arial"/>
          <w:color w:val="252525"/>
          <w:shd w:val="clear" w:color="auto" w:fill="FFFFFF"/>
        </w:rPr>
      </w:pPr>
    </w:p>
    <w:p w14:paraId="0F59018F" w14:textId="77777777" w:rsidR="00D85666" w:rsidRPr="009000DC" w:rsidRDefault="00D85666" w:rsidP="00D85666">
      <w:pPr>
        <w:rPr>
          <w:rFonts w:cs="Times New Roman"/>
        </w:rPr>
      </w:pPr>
      <w:r w:rsidRPr="00C60B76">
        <w:t>As</w:t>
      </w:r>
      <w:r>
        <w:rPr>
          <w:b/>
        </w:rPr>
        <w:t xml:space="preserve"> closeness</w:t>
      </w:r>
      <w:r w:rsidRPr="007D2ABD">
        <w:rPr>
          <w:b/>
        </w:rPr>
        <w:t xml:space="preserve"> Centrality</w:t>
      </w:r>
      <w:r w:rsidRPr="009000DC">
        <w:rPr>
          <w:rFonts w:cs="Times New Roman"/>
        </w:rPr>
        <w:t xml:space="preserve"> relies on the sum of the geodesic distances form each actor to all the others, it can be misleading in complicated graphs. A node that is very close to a relatively small subset of a network, can have the same score as a moderately close node to every actor in a large subset of the network.</w:t>
      </w:r>
    </w:p>
    <w:p w14:paraId="649D7223" w14:textId="77777777" w:rsidR="00D85666" w:rsidRDefault="00D85666" w:rsidP="00D85666">
      <w:pPr>
        <w:spacing w:line="276" w:lineRule="auto"/>
        <w:rPr>
          <w:rFonts w:cs="Times New Roman"/>
        </w:rPr>
      </w:pPr>
    </w:p>
    <w:p w14:paraId="0730827C" w14:textId="77777777" w:rsidR="00D85666" w:rsidRPr="00E376D4" w:rsidRDefault="00D85666" w:rsidP="00D85666">
      <w:pPr>
        <w:spacing w:line="276" w:lineRule="auto"/>
        <w:rPr>
          <w:rFonts w:cs="Times New Roman"/>
        </w:rPr>
      </w:pPr>
      <w:r>
        <w:rPr>
          <w:rFonts w:cs="Times New Roman"/>
        </w:rPr>
        <w:t xml:space="preserve">I rather pick my favorite measure based on the analysis that I am doing instead of having a universal one. As mentioned above, for picking the most popular node, I will use degree centrality. To see which node is passing the most flow I will use </w:t>
      </w:r>
      <w:proofErr w:type="spellStart"/>
      <w:r>
        <w:rPr>
          <w:rFonts w:cs="Times New Roman"/>
        </w:rPr>
        <w:t>betweenness</w:t>
      </w:r>
      <w:proofErr w:type="spellEnd"/>
      <w:r>
        <w:rPr>
          <w:rFonts w:cs="Times New Roman"/>
        </w:rPr>
        <w:t xml:space="preserve"> centrality.  For analysis similar to market/resource access, I will use </w:t>
      </w:r>
      <w:r>
        <w:t>c</w:t>
      </w:r>
      <w:r w:rsidRPr="00E376D4">
        <w:t>loseness</w:t>
      </w:r>
      <w:r>
        <w:t xml:space="preserve"> c</w:t>
      </w:r>
      <w:r w:rsidRPr="00E376D4">
        <w:t>entrality</w:t>
      </w:r>
      <w:r>
        <w:t>.</w:t>
      </w:r>
    </w:p>
    <w:sectPr w:rsidR="00D85666" w:rsidRPr="00E376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2D21B" w14:textId="77777777" w:rsidR="00EE3627" w:rsidRDefault="00EE3627">
      <w:pPr>
        <w:spacing w:after="0"/>
      </w:pPr>
      <w:r>
        <w:separator/>
      </w:r>
    </w:p>
  </w:endnote>
  <w:endnote w:type="continuationSeparator" w:id="0">
    <w:p w14:paraId="2AD5A3B4" w14:textId="77777777" w:rsidR="00EE3627" w:rsidRDefault="00EE36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B1D56" w14:textId="77777777" w:rsidR="00EE3627" w:rsidRDefault="00EE3627">
      <w:r>
        <w:separator/>
      </w:r>
    </w:p>
  </w:footnote>
  <w:footnote w:type="continuationSeparator" w:id="0">
    <w:p w14:paraId="691AC278" w14:textId="77777777" w:rsidR="00EE3627" w:rsidRDefault="00EE36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938A6F6"/>
    <w:multiLevelType w:val="multilevel"/>
    <w:tmpl w:val="D696BF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A00B0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CDBAE5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F3106C36"/>
    <w:lvl w:ilvl="0">
      <w:start w:val="1"/>
      <w:numFmt w:val="decimal"/>
      <w:lvlText w:val="%1."/>
      <w:lvlJc w:val="left"/>
      <w:pPr>
        <w:tabs>
          <w:tab w:val="num" w:pos="1492"/>
        </w:tabs>
        <w:ind w:left="1492" w:hanging="360"/>
      </w:pPr>
    </w:lvl>
  </w:abstractNum>
  <w:abstractNum w:abstractNumId="4">
    <w:nsid w:val="FFFFFF7D"/>
    <w:multiLevelType w:val="singleLevel"/>
    <w:tmpl w:val="B3B8522C"/>
    <w:lvl w:ilvl="0">
      <w:start w:val="1"/>
      <w:numFmt w:val="decimal"/>
      <w:lvlText w:val="%1."/>
      <w:lvlJc w:val="left"/>
      <w:pPr>
        <w:tabs>
          <w:tab w:val="num" w:pos="1209"/>
        </w:tabs>
        <w:ind w:left="1209" w:hanging="360"/>
      </w:pPr>
    </w:lvl>
  </w:abstractNum>
  <w:abstractNum w:abstractNumId="5">
    <w:nsid w:val="FFFFFF7E"/>
    <w:multiLevelType w:val="singleLevel"/>
    <w:tmpl w:val="33BE7164"/>
    <w:lvl w:ilvl="0">
      <w:start w:val="1"/>
      <w:numFmt w:val="decimal"/>
      <w:lvlText w:val="%1."/>
      <w:lvlJc w:val="left"/>
      <w:pPr>
        <w:tabs>
          <w:tab w:val="num" w:pos="926"/>
        </w:tabs>
        <w:ind w:left="926" w:hanging="360"/>
      </w:pPr>
    </w:lvl>
  </w:abstractNum>
  <w:abstractNum w:abstractNumId="6">
    <w:nsid w:val="FFFFFF7F"/>
    <w:multiLevelType w:val="singleLevel"/>
    <w:tmpl w:val="81A4E894"/>
    <w:lvl w:ilvl="0">
      <w:start w:val="1"/>
      <w:numFmt w:val="decimal"/>
      <w:lvlText w:val="%1."/>
      <w:lvlJc w:val="left"/>
      <w:pPr>
        <w:tabs>
          <w:tab w:val="num" w:pos="643"/>
        </w:tabs>
        <w:ind w:left="643" w:hanging="360"/>
      </w:pPr>
    </w:lvl>
  </w:abstractNum>
  <w:abstractNum w:abstractNumId="7">
    <w:nsid w:val="FFFFFF80"/>
    <w:multiLevelType w:val="singleLevel"/>
    <w:tmpl w:val="9C6A0B54"/>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99D898BE"/>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B1385C4C"/>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63B6D46E"/>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D892D92C"/>
    <w:lvl w:ilvl="0">
      <w:start w:val="1"/>
      <w:numFmt w:val="decimal"/>
      <w:lvlText w:val="%1."/>
      <w:lvlJc w:val="left"/>
      <w:pPr>
        <w:tabs>
          <w:tab w:val="num" w:pos="360"/>
        </w:tabs>
        <w:ind w:left="360" w:hanging="360"/>
      </w:pPr>
    </w:lvl>
  </w:abstractNum>
  <w:abstractNum w:abstractNumId="12">
    <w:nsid w:val="FFFFFF89"/>
    <w:multiLevelType w:val="singleLevel"/>
    <w:tmpl w:val="1BDAD838"/>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A6923"/>
    <w:rsid w:val="00441918"/>
    <w:rsid w:val="004E29B3"/>
    <w:rsid w:val="00590D07"/>
    <w:rsid w:val="00644376"/>
    <w:rsid w:val="0065005E"/>
    <w:rsid w:val="00784D58"/>
    <w:rsid w:val="007D1694"/>
    <w:rsid w:val="008D6863"/>
    <w:rsid w:val="00B86B75"/>
    <w:rsid w:val="00BC48D5"/>
    <w:rsid w:val="00BF322D"/>
    <w:rsid w:val="00C36279"/>
    <w:rsid w:val="00CD2C15"/>
    <w:rsid w:val="00CE0FEF"/>
    <w:rsid w:val="00CF0F79"/>
    <w:rsid w:val="00D85666"/>
    <w:rsid w:val="00E315A3"/>
    <w:rsid w:val="00E81D9B"/>
    <w:rsid w:val="00EE36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54E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pple-converted-space">
    <w:name w:val="apple-converted-space"/>
    <w:basedOn w:val="DefaultParagraphFont"/>
    <w:rsid w:val="00D85666"/>
  </w:style>
  <w:style w:type="character" w:customStyle="1" w:styleId="BodyTextChar">
    <w:name w:val="Body Text Char"/>
    <w:basedOn w:val="DefaultParagraphFont"/>
    <w:link w:val="BodyText"/>
    <w:rsid w:val="001A6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1074</Words>
  <Characters>6124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Amir Imani</dc:creator>
  <cp:lastModifiedBy>Amir Imani</cp:lastModifiedBy>
  <cp:revision>2</cp:revision>
  <dcterms:created xsi:type="dcterms:W3CDTF">2016-09-01T20:03:00Z</dcterms:created>
  <dcterms:modified xsi:type="dcterms:W3CDTF">2016-09-01T20:03:00Z</dcterms:modified>
</cp:coreProperties>
</file>