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28"/>
        </w:rPr>
        <w:t>Технологическая практика 2026–2027, осенний семестр</w:t>
      </w:r>
    </w:p>
    <w:p/>
    <w:p>
      <w:pPr>
        <w:jc w:val="center"/>
      </w:pPr>
      <w:r>
        <w:rPr>
          <w:b/>
          <w:sz w:val="32"/>
        </w:rPr>
        <w:t>Задание на индивидуальную тему №1</w:t>
      </w:r>
    </w:p>
    <w:p/>
    <w:p>
      <w:pPr>
        <w:jc w:val="center"/>
      </w:pPr>
      <w:r>
        <w:rPr>
          <w:b/>
          <w:sz w:val="36"/>
        </w:rPr>
        <w:t>«Модуль технического зрения для системы</w:t>
        <w:br/>
        <w:t>«Умная AI-Теплица»»</w:t>
      </w:r>
    </w:p>
    <w:p/>
    <w:p>
      <w:pPr>
        <w:jc w:val="center"/>
      </w:pPr>
      <w:r>
        <w:rPr>
          <w:b/>
          <w:color w:val="1F6F43"/>
          <w:sz w:val="28"/>
        </w:rPr>
        <w:t>Сценарий Г — Точность распознавания</w:t>
      </w:r>
    </w:p>
    <w:p/>
    <w:p/>
    <w:p>
      <w:pPr>
        <w:jc w:val="center"/>
      </w:pPr>
      <w:r>
        <w:rPr>
          <w:b/>
          <w:sz w:val="40"/>
        </w:rPr>
        <w:t>Пояснительная записка</w:t>
      </w:r>
    </w:p>
    <w:p/>
    <w:p/>
    <w:p/>
    <w:p/>
    <w:p/>
    <w:p/>
    <w:p>
      <w:pPr>
        <w:jc w:val="right"/>
      </w:pPr>
      <w:r>
        <w:t>Проект: TriEblanaiPraktika — «Умная AI-Теплица»</w:t>
      </w:r>
    </w:p>
    <w:p>
      <w:pPr>
        <w:jc w:val="right"/>
      </w:pPr>
      <w:r>
        <w:t>Команда: Knoffik (backend), SiZeT (frontend), Amr (full-stack / engineer)</w:t>
      </w:r>
    </w:p>
    <w:p>
      <w:pPr>
        <w:jc w:val="right"/>
      </w:pPr>
      <w:r>
        <w:t>Выполнил: ____________________   Группа: __________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Введение. Актуальность и цель работы</w:t>
      </w:r>
    </w:p>
    <w:p>
      <w:pPr>
        <w:pStyle w:val="ListNumber"/>
      </w:pPr>
      <w:r>
        <w:t>Этап 1. Техническое задание и граничные условия</w:t>
      </w:r>
    </w:p>
    <w:p>
      <w:pPr>
        <w:pStyle w:val="ListNumber"/>
      </w:pPr>
      <w:r>
        <w:t>Этап 2. Бенчмаркинг и обзор аналогов</w:t>
      </w:r>
    </w:p>
    <w:p>
      <w:pPr>
        <w:pStyle w:val="ListNumber"/>
      </w:pPr>
      <w:r>
        <w:t>Этап 3. Выбор и обоснование элементной базы</w:t>
      </w:r>
    </w:p>
    <w:p>
      <w:pPr>
        <w:pStyle w:val="ListNumber"/>
      </w:pPr>
      <w:r>
        <w:t>Этап 4. Выбор и анализ методов обработки</w:t>
      </w:r>
    </w:p>
    <w:p>
      <w:pPr>
        <w:pStyle w:val="ListNumber"/>
      </w:pPr>
      <w:r>
        <w:t>Этап 5. План верификации макета</w:t>
      </w:r>
    </w:p>
    <w:p>
      <w:pPr>
        <w:pStyle w:val="ListNumber"/>
      </w:pPr>
      <w:r>
        <w:t>Этап 6. Структура итогового отчёта и вехи</w:t>
      </w:r>
    </w:p>
    <w:p>
      <w:pPr>
        <w:pStyle w:val="ListNumber"/>
      </w:pPr>
      <w:r>
        <w:t>Этап 7. Расширение: 12 участков, бэкенд с БД, Arduino, мобильное приложение</w:t>
      </w:r>
    </w:p>
    <w:p>
      <w:pPr>
        <w:pStyle w:val="ListNumber"/>
      </w:pPr>
      <w:r>
        <w:t>Приложение. Источники</w:t>
      </w:r>
    </w:p>
    <w:p>
      <w:r>
        <w:br w:type="page"/>
      </w:r>
    </w:p>
    <w:p>
      <w:pPr>
        <w:pStyle w:val="Heading1"/>
      </w:pPr>
      <w:r>
        <w:t>Введение. Актуальность и цель работы</w:t>
      </w:r>
    </w:p>
    <w:p>
      <w:r>
        <w:rPr>
          <w:b w:val="0"/>
          <w:i w:val="0"/>
        </w:rPr>
        <w:t>Актуальность. Промышленность и агропром переходят к парадигме Industry 4.0: контроль качества и состояния объектов всё чаще выполняют не операторы, а системы машинного зрения (Machine Vision). Причины — дефицит квалифицированных кадров, рост требований к точности и повторяемости измерений, а также необходимость работать 24/7 без человеческого фактора. В защищённом грунте (теплицах) задача контроля состояния растений стоит особенно остро: болезни и вредители развиваются быстрее, чем их успевает заметить человек, а каждая ошибка оборачивается потерей урожая.</w:t>
      </w:r>
    </w:p>
    <w:p>
      <w:r>
        <w:rPr>
          <w:b w:val="0"/>
          <w:i w:val="0"/>
        </w:rPr>
        <w:t>Наш проект — панель управления «Умная AI-Теплица» (фронтенд на HTML/CSS/JS и backend на Python + SQLite), которая следит за микроклиматом: температурой, влажностью почвы, освещённостью, поливом и проветриванием. Логичным развитием проекта является модуль технического зрения (МТЗ), который переводит систему из реактивной («поддерживаем заданные пороги») в проактивную («распознаём состояние растения и заранее меняем режим»). Именно этот модуль является предметом индивидуальной темы и настоящей пояснительной записки.</w:t>
      </w:r>
    </w:p>
    <w:p>
      <w:r>
        <w:rPr>
          <w:b w:val="0"/>
          <w:i w:val="0"/>
        </w:rPr>
        <w:t>Цель работы: спроектировать макет модуля машинного зрения, который распознаёт состояние растения (норма / недостаток влаги / поражение листа) с высокой точностью и передаёт результат в панель теплицы по сети.</w:t>
      </w:r>
    </w:p>
    <w:p>
      <w:r>
        <w:rPr>
          <w:b w:val="0"/>
          <w:i w:val="0"/>
        </w:rPr>
        <w:t>Задачи работы соответствуют шести этапам задания:</w:t>
      </w:r>
    </w:p>
    <w:p>
      <w:pPr>
        <w:pStyle w:val="ListNumber"/>
      </w:pPr>
      <w:r>
        <w:t>сформулировать ТЗ и обосновать выбор сценария (Этап 1);</w:t>
      </w:r>
    </w:p>
    <w:p>
      <w:pPr>
        <w:pStyle w:val="ListNumber"/>
      </w:pPr>
      <w:r>
        <w:t>провести бенчмаркинг промышленных и Open-Source решений, найти «белое пятно» (Этап 2);</w:t>
      </w:r>
    </w:p>
    <w:p>
      <w:pPr>
        <w:pStyle w:val="ListNumber"/>
      </w:pPr>
      <w:r>
        <w:t>обосновать элементную базу: сенсор, вычислительное ядро, интерфейсы (Этап 3);</w:t>
      </w:r>
    </w:p>
    <w:p>
      <w:pPr>
        <w:pStyle w:val="ListNumber"/>
      </w:pPr>
      <w:r>
        <w:t>построить и сравнить два конвейера обработки — классический CV и нейросетевой, предложить гибрид (Этап 4);</w:t>
      </w:r>
    </w:p>
    <w:p>
      <w:pPr>
        <w:pStyle w:val="ListNumber"/>
      </w:pPr>
      <w:r>
        <w:t>разработать методику верификации: калибровка, Repeatability/Reproducibility, стенд (Этап 5);</w:t>
      </w:r>
    </w:p>
    <w:p>
      <w:pPr>
        <w:pStyle w:val="ListNumber"/>
      </w:pPr>
      <w:r>
        <w:t>свести результаты в пояснительную записку и определить вехи (Этап 6).</w:t>
      </w:r>
    </w:p>
    <w:p>
      <w:r>
        <w:br w:type="page"/>
      </w:r>
    </w:p>
    <w:p>
      <w:pPr>
        <w:pStyle w:val="Heading1"/>
      </w:pPr>
      <w:r>
        <w:t>Этап 1. Техническое задание и граничные условия</w:t>
      </w:r>
    </w:p>
    <w:p>
      <w:pPr>
        <w:pStyle w:val="Heading2"/>
      </w:pPr>
      <w:r>
        <w:t>1.1. Обоснование выбора сценария</w:t>
      </w:r>
    </w:p>
    <w:p>
      <w:r>
        <w:rPr>
          <w:b w:val="0"/>
          <w:i w:val="0"/>
        </w:rPr>
        <w:t>Из четырёх предложенных сценариев выбран Сценарий Г (Точность распознавания) в прикладной интерпретации «модуль технического зрения для умной теплицы».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</w:rPr>
              <w:t>Сценарий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Суть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Почему не выбран</w:t>
            </w:r>
          </w:p>
        </w:tc>
      </w:tr>
      <w:tr>
        <w:tc>
          <w:tcPr>
            <w:tcW w:type="dxa" w:w="3324"/>
          </w:tcPr>
          <w:p>
            <w:r>
              <w:t>А (Скорость)</w:t>
            </w:r>
          </w:p>
        </w:tc>
        <w:tc>
          <w:tcPr>
            <w:tcW w:type="dxa" w:w="3324"/>
          </w:tcPr>
          <w:p>
            <w:r>
              <w:t>Конвейер до 5 м/с, &gt;200 FPS, 640×480</w:t>
            </w:r>
          </w:p>
        </w:tc>
        <w:tc>
          <w:tcPr>
            <w:tcW w:type="dxa" w:w="3324"/>
          </w:tcPr>
          <w:p>
            <w:r>
              <w:t>Для растений высокая частота кадров избыточна: растение меняется медленно, а низкое разрешение не даёт распознать мелкие признаки (пятна, клещ)</w:t>
            </w:r>
          </w:p>
        </w:tc>
      </w:tr>
      <w:tr>
        <w:tc>
          <w:tcPr>
            <w:tcW w:type="dxa" w:w="3324"/>
          </w:tcPr>
          <w:p>
            <w:r>
              <w:t>Б (Точность)</w:t>
            </w:r>
          </w:p>
        </w:tc>
        <w:tc>
          <w:tcPr>
            <w:tcW w:type="dxa" w:w="3324"/>
          </w:tcPr>
          <w:p>
            <w:r>
              <w:t>Неподвижная деталь, 0,01 мм, ≥5 Мпикс, 15 FPS</w:t>
            </w:r>
          </w:p>
        </w:tc>
        <w:tc>
          <w:tcPr>
            <w:tcW w:type="dxa" w:w="3324"/>
          </w:tcPr>
          <w:p>
            <w:r>
              <w:t>Метрологическая точность до 0,01 мм для листа растения не нужна и резко удорожает механику и калибровку</w:t>
            </w:r>
          </w:p>
        </w:tc>
      </w:tr>
      <w:tr>
        <w:tc>
          <w:tcPr>
            <w:tcW w:type="dxa" w:w="3324"/>
          </w:tcPr>
          <w:p>
            <w:r>
              <w:t>В (Энергоэффективность)</w:t>
            </w:r>
          </w:p>
        </w:tc>
        <w:tc>
          <w:tcPr>
            <w:tcW w:type="dxa" w:w="3324"/>
          </w:tcPr>
          <w:p>
            <w:r>
              <w:t>Переносной прибор, 8 ч от аккумулятора, Edge AI</w:t>
            </w:r>
          </w:p>
        </w:tc>
        <w:tc>
          <w:tcPr>
            <w:tcW w:type="dxa" w:w="3324"/>
          </w:tcPr>
          <w:p>
            <w:r>
              <w:t>Станция теплицы имеет сетевое питание; ограничение по энергии не является критичным и снижает качество распознавания</w:t>
            </w:r>
          </w:p>
        </w:tc>
      </w:tr>
      <w:tr>
        <w:tc>
          <w:tcPr>
            <w:tcW w:type="dxa" w:w="3324"/>
          </w:tcPr>
          <w:p>
            <w:r>
              <w:t>Г (Точность распознавания)</w:t>
            </w:r>
          </w:p>
        </w:tc>
        <w:tc>
          <w:tcPr>
            <w:tcW w:type="dxa" w:w="3324"/>
          </w:tcPr>
          <w:p>
            <w:r>
              <w:t>Приоритет — качество распознавания объекта и его класса (растение / болезнь / вредитель), Edge AI</w:t>
            </w:r>
          </w:p>
        </w:tc>
        <w:tc>
          <w:tcPr>
            <w:tcW w:type="dxa" w:w="3324"/>
          </w:tcPr>
          <w:p>
            <w:r>
              <w:t>Выбран: соответствует задаче мониторинга растений и архитектуре проекта</w:t>
            </w:r>
          </w:p>
        </w:tc>
      </w:tr>
    </w:tbl>
    <w:p/>
    <w:p>
      <w:r>
        <w:rPr>
          <w:b/>
          <w:i w:val="0"/>
        </w:rPr>
        <w:t>Почему кейс актуален для промышленности сейчас:</w:t>
      </w:r>
    </w:p>
    <w:p>
      <w:pPr>
        <w:pStyle w:val="ListBullet"/>
      </w:pPr>
      <w:r>
        <w:t>Агросектор — один из самых трудоёмких: своевременное выявление болезни листа может снизить потери урожая на 20–40 %.</w:t>
      </w:r>
    </w:p>
    <w:p>
      <w:pPr>
        <w:pStyle w:val="ListBullet"/>
      </w:pPr>
      <w:r>
        <w:t>Современные SoC уровня NVIDIA Jetson позволяют выполнять нейросеть (YOLO/U-Net) непосредственно на устройстве (Edge AI) без облака: нет задержки и утечки данных.</w:t>
      </w:r>
    </w:p>
    <w:p>
      <w:pPr>
        <w:pStyle w:val="ListBullet"/>
      </w:pPr>
      <w:r>
        <w:t>Стоимость CMOS-сенсоров и модулей камер за последние годы снизилась, что открывает нишу дешёвых «умных» камер для среднего и малого бизнеса.</w:t>
      </w:r>
    </w:p>
    <w:p>
      <w:pPr>
        <w:pStyle w:val="ListBullet"/>
      </w:pPr>
      <w:r>
        <w:t>Проект уже имеет панель управления и БД, поэтому МТЗ встраивается как ещё один источник данных, а не как отдельный продукт.</w:t>
      </w:r>
    </w:p>
    <w:p>
      <w:pPr>
        <w:pStyle w:val="Heading2"/>
      </w:pPr>
      <w:r>
        <w:t>1.2. Граничные условия и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</w:rPr>
              <w:t>Параметр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Требование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Обоснование</w:t>
            </w:r>
          </w:p>
        </w:tc>
      </w:tr>
      <w:tr>
        <w:tc>
          <w:tcPr>
            <w:tcW w:type="dxa" w:w="3324"/>
          </w:tcPr>
          <w:p>
            <w:r>
              <w:t>Разрешение</w:t>
            </w:r>
          </w:p>
        </w:tc>
        <w:tc>
          <w:tcPr>
            <w:tcW w:type="dxa" w:w="3324"/>
          </w:tcPr>
          <w:p>
            <w:r>
              <w:t>1920×1080 (Full HD, ≥2 Мпикс)</w:t>
            </w:r>
          </w:p>
        </w:tc>
        <w:tc>
          <w:tcPr>
            <w:tcW w:type="dxa" w:w="3324"/>
          </w:tcPr>
          <w:p>
            <w:r>
              <w:t>Достаточно для распознавания листа и его дефектов</w:t>
            </w:r>
          </w:p>
        </w:tc>
      </w:tr>
      <w:tr>
        <w:tc>
          <w:tcPr>
            <w:tcW w:type="dxa" w:w="3324"/>
          </w:tcPr>
          <w:p>
            <w:r>
              <w:t>Частота кадров</w:t>
            </w:r>
          </w:p>
        </w:tc>
        <w:tc>
          <w:tcPr>
            <w:tcW w:type="dxa" w:w="3324"/>
          </w:tcPr>
          <w:p>
            <w:r>
              <w:t>≥ 15 FPS</w:t>
            </w:r>
          </w:p>
        </w:tc>
        <w:tc>
          <w:tcPr>
            <w:tcW w:type="dxa" w:w="3324"/>
          </w:tcPr>
          <w:p>
            <w:r>
              <w:t>Растение меняется медленно, 15 FPS с запасом</w:t>
            </w:r>
          </w:p>
        </w:tc>
      </w:tr>
      <w:tr>
        <w:tc>
          <w:tcPr>
            <w:tcW w:type="dxa" w:w="3324"/>
          </w:tcPr>
          <w:p>
            <w:r>
              <w:t>Точность распознавания</w:t>
            </w:r>
          </w:p>
        </w:tc>
        <w:tc>
          <w:tcPr>
            <w:tcW w:type="dxa" w:w="3324"/>
          </w:tcPr>
          <w:p>
            <w:r>
              <w:t>mAP@0.5 ≥ 0,90; точность классификации ≥ 95 %</w:t>
            </w:r>
          </w:p>
        </w:tc>
        <w:tc>
          <w:tcPr>
            <w:tcW w:type="dxa" w:w="3324"/>
          </w:tcPr>
          <w:p>
            <w:r>
              <w:t>Требование Сценария Г</w:t>
            </w:r>
          </w:p>
        </w:tc>
      </w:tr>
      <w:tr>
        <w:tc>
          <w:tcPr>
            <w:tcW w:type="dxa" w:w="3324"/>
          </w:tcPr>
          <w:p>
            <w:r>
              <w:t>Задержка инференса</w:t>
            </w:r>
          </w:p>
        </w:tc>
        <w:tc>
          <w:tcPr>
            <w:tcW w:type="dxa" w:w="3324"/>
          </w:tcPr>
          <w:p>
            <w:r>
              <w:t>≤ 100 мс на кадр</w:t>
            </w:r>
          </w:p>
        </w:tc>
        <w:tc>
          <w:tcPr>
            <w:tcW w:type="dxa" w:w="3324"/>
          </w:tcPr>
          <w:p>
            <w:r>
              <w:t>Для своевременной реакции системы</w:t>
            </w:r>
          </w:p>
        </w:tc>
      </w:tr>
      <w:tr>
        <w:tc>
          <w:tcPr>
            <w:tcW w:type="dxa" w:w="3324"/>
          </w:tcPr>
          <w:p>
            <w:r>
              <w:t>Освещение</w:t>
            </w:r>
          </w:p>
        </w:tc>
        <w:tc>
          <w:tcPr>
            <w:tcW w:type="dxa" w:w="3324"/>
          </w:tcPr>
          <w:p>
            <w:r>
              <w:t>Стабилизированный LED-строб с ШИМ, ±1 % по току</w:t>
            </w:r>
          </w:p>
        </w:tc>
        <w:tc>
          <w:tcPr>
            <w:tcW w:type="dxa" w:w="3324"/>
          </w:tcPr>
          <w:p>
            <w:r>
              <w:t>Стабильное освещение — ключ к повторяемости</w:t>
            </w:r>
          </w:p>
        </w:tc>
      </w:tr>
      <w:tr>
        <w:tc>
          <w:tcPr>
            <w:tcW w:type="dxa" w:w="3324"/>
          </w:tcPr>
          <w:p>
            <w:r>
              <w:t>Питание</w:t>
            </w:r>
          </w:p>
        </w:tc>
        <w:tc>
          <w:tcPr>
            <w:tcW w:type="dxa" w:w="3324"/>
          </w:tcPr>
          <w:p>
            <w:r>
              <w:t>Сеть 220 В → 12 В / 5 В; суммарно ≤ 30 Вт</w:t>
            </w:r>
          </w:p>
        </w:tc>
        <w:tc>
          <w:tcPr>
            <w:tcW w:type="dxa" w:w="3324"/>
          </w:tcPr>
          <w:p>
            <w:r>
              <w:t>Станция теплицы, сетевое питание</w:t>
            </w:r>
          </w:p>
        </w:tc>
      </w:tr>
      <w:tr>
        <w:tc>
          <w:tcPr>
            <w:tcW w:type="dxa" w:w="3324"/>
          </w:tcPr>
          <w:p>
            <w:r>
              <w:t>Интерфейс камеры</w:t>
            </w:r>
          </w:p>
        </w:tc>
        <w:tc>
          <w:tcPr>
            <w:tcW w:type="dxa" w:w="3324"/>
          </w:tcPr>
          <w:p>
            <w:r>
              <w:t>MIPI CSI-2 (2 линии)</w:t>
            </w:r>
          </w:p>
        </w:tc>
        <w:tc>
          <w:tcPr>
            <w:tcW w:type="dxa" w:w="3324"/>
          </w:tcPr>
          <w:p>
            <w:r>
              <w:t>Поток ≈ 622 Мбит/с, CSI-2 справляется</w:t>
            </w:r>
          </w:p>
        </w:tc>
      </w:tr>
      <w:tr>
        <w:tc>
          <w:tcPr>
            <w:tcW w:type="dxa" w:w="3324"/>
          </w:tcPr>
          <w:p>
            <w:r>
              <w:t>Интерфейс в панель</w:t>
            </w:r>
          </w:p>
        </w:tc>
        <w:tc>
          <w:tcPr>
            <w:tcW w:type="dxa" w:w="3324"/>
          </w:tcPr>
          <w:p>
            <w:r>
              <w:t>Ethernet / Wi-Fi, REST API</w:t>
            </w:r>
          </w:p>
        </w:tc>
        <w:tc>
          <w:tcPr>
            <w:tcW w:type="dxa" w:w="3324"/>
          </w:tcPr>
          <w:p>
            <w:r>
              <w:t>Панель уже умеет GET/POST /api/state</w:t>
            </w:r>
          </w:p>
        </w:tc>
      </w:tr>
      <w:tr>
        <w:tc>
          <w:tcPr>
            <w:tcW w:type="dxa" w:w="3324"/>
          </w:tcPr>
          <w:p>
            <w:r>
              <w:t>Условия среды</w:t>
            </w:r>
          </w:p>
        </w:tc>
        <w:tc>
          <w:tcPr>
            <w:tcW w:type="dxa" w:w="3324"/>
          </w:tcPr>
          <w:p>
            <w:r>
              <w:t>0…+50 °C, влажность до 90 %, IP54 корпус</w:t>
            </w:r>
          </w:p>
        </w:tc>
        <w:tc>
          <w:tcPr>
            <w:tcW w:type="dxa" w:w="3324"/>
          </w:tcPr>
          <w:p>
            <w:r>
              <w:t>Условия теплицы (повышенная влажность)</w:t>
            </w:r>
          </w:p>
        </w:tc>
      </w:tr>
      <w:tr>
        <w:tc>
          <w:tcPr>
            <w:tcW w:type="dxa" w:w="3324"/>
          </w:tcPr>
          <w:p>
            <w:r>
              <w:t>Энергопотребление</w:t>
            </w:r>
          </w:p>
        </w:tc>
        <w:tc>
          <w:tcPr>
            <w:tcW w:type="dxa" w:w="3324"/>
          </w:tcPr>
          <w:p>
            <w:r>
              <w:t>≤ 30 Вт (пик)</w:t>
            </w:r>
          </w:p>
        </w:tc>
        <w:tc>
          <w:tcPr>
            <w:tcW w:type="dxa" w:w="3324"/>
          </w:tcPr>
          <w:p>
            <w:r>
              <w:t>Бюджет источника 12 В / 3 А</w:t>
            </w:r>
          </w:p>
        </w:tc>
      </w:tr>
    </w:tbl>
    <w:p/>
    <w:p>
      <w:pPr>
        <w:jc w:val="center"/>
      </w:pPr>
      <w:r>
        <w:rPr>
          <w:i/>
        </w:rPr>
        <w:t>FPS × разрешение × битность = поток данных;  поток &gt; 300 Мбит/с ⇒ обосновать шину (см. Этап 3).</w:t>
      </w:r>
    </w:p>
    <w:p>
      <w:r>
        <w:br w:type="page"/>
      </w:r>
    </w:p>
    <w:p>
      <w:pPr>
        <w:pStyle w:val="Heading1"/>
      </w:pPr>
      <w:r>
        <w:t>Этап 2. Бенчмаркинг и обзор аналогов</w:t>
      </w:r>
    </w:p>
    <w:p>
      <w:r>
        <w:rPr>
          <w:b w:val="0"/>
          <w:i w:val="0"/>
        </w:rPr>
        <w:t>Рассмотрены три коммерческих промышленных решения (Keyence, Cognex, Basler) и два Open-Source проекта (OpenMV и Ultralytics YOLO, используемый в связке Raspberry Pi / Jetson).</w:t>
      </w:r>
    </w:p>
    <w:p>
      <w:pPr>
        <w:pStyle w:val="Heading2"/>
      </w:pPr>
      <w:r>
        <w:t>2.1. Сравнительная матрица характеристик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rPr>
                <w:b/>
              </w:rPr>
              <w:t>Решение</w:t>
            </w:r>
          </w:p>
        </w:tc>
        <w:tc>
          <w:tcPr>
            <w:tcW w:type="dxa" w:w="1425"/>
          </w:tcPr>
          <w:p>
            <w:r/>
            <w:r>
              <w:rPr>
                <w:b/>
              </w:rPr>
              <w:t>Цена (ориентир)</w:t>
            </w:r>
          </w:p>
        </w:tc>
        <w:tc>
          <w:tcPr>
            <w:tcW w:type="dxa" w:w="1425"/>
          </w:tcPr>
          <w:p>
            <w:r/>
            <w:r>
              <w:rPr>
                <w:b/>
              </w:rPr>
              <w:t>Разрешение</w:t>
            </w:r>
          </w:p>
        </w:tc>
        <w:tc>
          <w:tcPr>
            <w:tcW w:type="dxa" w:w="1425"/>
          </w:tcPr>
          <w:p>
            <w:r/>
            <w:r>
              <w:rPr>
                <w:b/>
              </w:rPr>
              <w:t>Интерфейс</w:t>
            </w:r>
          </w:p>
        </w:tc>
        <w:tc>
          <w:tcPr>
            <w:tcW w:type="dxa" w:w="1425"/>
          </w:tcPr>
          <w:p>
            <w:r/>
            <w:r>
              <w:rPr>
                <w:b/>
              </w:rPr>
              <w:t>ПО в комплекте</w:t>
            </w:r>
          </w:p>
        </w:tc>
        <w:tc>
          <w:tcPr>
            <w:tcW w:type="dxa" w:w="1425"/>
          </w:tcPr>
          <w:p>
            <w:r/>
            <w:r>
              <w:rPr>
                <w:b/>
              </w:rPr>
              <w:t>Защита IP</w:t>
            </w:r>
          </w:p>
        </w:tc>
        <w:tc>
          <w:tcPr>
            <w:tcW w:type="dxa" w:w="1425"/>
          </w:tcPr>
          <w:p>
            <w:r/>
            <w:r>
              <w:rPr>
                <w:b/>
              </w:rPr>
              <w:t>Темп. диапазон</w:t>
            </w:r>
          </w:p>
        </w:tc>
      </w:tr>
      <w:tr>
        <w:tc>
          <w:tcPr>
            <w:tcW w:type="dxa" w:w="1425"/>
          </w:tcPr>
          <w:p>
            <w:r>
              <w:t>Keyence CV-X / XG</w:t>
            </w:r>
          </w:p>
        </w:tc>
        <w:tc>
          <w:tcPr>
            <w:tcW w:type="dxa" w:w="1425"/>
          </w:tcPr>
          <w:p>
            <w:r>
              <w:t>от 8 000 $ за контроллер + камера</w:t>
            </w:r>
          </w:p>
        </w:tc>
        <w:tc>
          <w:tcPr>
            <w:tcW w:type="dxa" w:w="1425"/>
          </w:tcPr>
          <w:p>
            <w:r>
              <w:t>0,3–5 Мпикс (зависит от камеры)</w:t>
            </w:r>
          </w:p>
        </w:tc>
        <w:tc>
          <w:tcPr>
            <w:tcW w:type="dxa" w:w="1425"/>
          </w:tcPr>
          <w:p>
            <w:r>
              <w:t>GigE / Camera Link / аналог</w:t>
            </w:r>
          </w:p>
        </w:tc>
        <w:tc>
          <w:tcPr>
            <w:tcW w:type="dxa" w:w="1425"/>
          </w:tcPr>
          <w:p>
            <w:r>
              <w:t>Проприетарное ПО (CV-X Navigator), лицензия</w:t>
            </w:r>
          </w:p>
        </w:tc>
        <w:tc>
          <w:tcPr>
            <w:tcW w:type="dxa" w:w="1425"/>
          </w:tcPr>
          <w:p>
            <w:r>
              <w:t>IP40 (пульт), IP67 (камера)</w:t>
            </w:r>
          </w:p>
        </w:tc>
        <w:tc>
          <w:tcPr>
            <w:tcW w:type="dxa" w:w="1425"/>
          </w:tcPr>
          <w:p>
            <w:r>
              <w:t>0…+45 °C</w:t>
            </w:r>
          </w:p>
        </w:tc>
      </w:tr>
      <w:tr>
        <w:tc>
          <w:tcPr>
            <w:tcW w:type="dxa" w:w="1425"/>
          </w:tcPr>
          <w:p>
            <w:r>
              <w:t>Cognex In-Sight 2800 / D900</w:t>
            </w:r>
          </w:p>
        </w:tc>
        <w:tc>
          <w:tcPr>
            <w:tcW w:type="dxa" w:w="1425"/>
          </w:tcPr>
          <w:p>
            <w:r>
              <w:t>от 5 000–12 000 $</w:t>
            </w:r>
          </w:p>
        </w:tc>
        <w:tc>
          <w:tcPr>
            <w:tcW w:type="dxa" w:w="1425"/>
          </w:tcPr>
          <w:p>
            <w:r>
              <w:t>1,4–5 Мпикс</w:t>
            </w:r>
          </w:p>
        </w:tc>
        <w:tc>
          <w:tcPr>
            <w:tcW w:type="dxa" w:w="1425"/>
          </w:tcPr>
          <w:p>
            <w:r>
              <w:t>GigE / Ethernet/IP / PROFINET</w:t>
            </w:r>
          </w:p>
        </w:tc>
        <w:tc>
          <w:tcPr>
            <w:tcW w:type="dxa" w:w="1425"/>
          </w:tcPr>
          <w:p>
            <w:r>
              <w:t>In-Sight Vision Suite (лицензия)</w:t>
            </w:r>
          </w:p>
        </w:tc>
        <w:tc>
          <w:tcPr>
            <w:tcW w:type="dxa" w:w="1425"/>
          </w:tcPr>
          <w:p>
            <w:r>
              <w:t>IP67</w:t>
            </w:r>
          </w:p>
        </w:tc>
        <w:tc>
          <w:tcPr>
            <w:tcW w:type="dxa" w:w="1425"/>
          </w:tcPr>
          <w:p>
            <w:r>
              <w:t>0…+50 °C</w:t>
            </w:r>
          </w:p>
        </w:tc>
      </w:tr>
      <w:tr>
        <w:tc>
          <w:tcPr>
            <w:tcW w:type="dxa" w:w="1425"/>
          </w:tcPr>
          <w:p>
            <w:r>
              <w:t>Basler ace 2 + pylon</w:t>
            </w:r>
          </w:p>
        </w:tc>
        <w:tc>
          <w:tcPr>
            <w:tcW w:type="dxa" w:w="1425"/>
          </w:tcPr>
          <w:p>
            <w:r>
              <w:t>от 400–900 $ за камеру + ПК</w:t>
            </w:r>
          </w:p>
        </w:tc>
        <w:tc>
          <w:tcPr>
            <w:tcW w:type="dxa" w:w="1425"/>
          </w:tcPr>
          <w:p>
            <w:r>
              <w:t>2–20 Мпикс</w:t>
            </w:r>
          </w:p>
        </w:tc>
        <w:tc>
          <w:tcPr>
            <w:tcW w:type="dxa" w:w="1425"/>
          </w:tcPr>
          <w:p>
            <w:r>
              <w:t>GigE / USB3 Vision</w:t>
            </w:r>
          </w:p>
        </w:tc>
        <w:tc>
          <w:tcPr>
            <w:tcW w:type="dxa" w:w="1425"/>
          </w:tcPr>
          <w:p>
            <w:r>
              <w:t>pylon SDK (бесплатный, но ПК обязателен)</w:t>
            </w:r>
          </w:p>
        </w:tc>
        <w:tc>
          <w:tcPr>
            <w:tcW w:type="dxa" w:w="1425"/>
          </w:tcPr>
          <w:p>
            <w:r>
              <w:t>IP30 / IP67 (версия для улицы)</w:t>
            </w:r>
          </w:p>
        </w:tc>
        <w:tc>
          <w:tcPr>
            <w:tcW w:type="dxa" w:w="1425"/>
          </w:tcPr>
          <w:p>
            <w:r>
              <w:t>0…+50 °C</w:t>
            </w:r>
          </w:p>
        </w:tc>
      </w:tr>
      <w:tr>
        <w:tc>
          <w:tcPr>
            <w:tcW w:type="dxa" w:w="1425"/>
          </w:tcPr>
          <w:p>
            <w:r>
              <w:t>OpenMV Cam H7 / RT1062</w:t>
            </w:r>
          </w:p>
        </w:tc>
        <w:tc>
          <w:tcPr>
            <w:tcW w:type="dxa" w:w="1425"/>
          </w:tcPr>
          <w:p>
            <w:r>
              <w:t>50–120 $</w:t>
            </w:r>
          </w:p>
        </w:tc>
        <w:tc>
          <w:tcPr>
            <w:tcW w:type="dxa" w:w="1425"/>
          </w:tcPr>
          <w:p>
            <w:r>
              <w:t>0,3–5 Мпикс (OV5640/IMX)</w:t>
            </w:r>
          </w:p>
        </w:tc>
        <w:tc>
          <w:tcPr>
            <w:tcW w:type="dxa" w:w="1425"/>
          </w:tcPr>
          <w:p>
            <w:r>
              <w:t>USB, UART, SPI, I²C</w:t>
            </w:r>
          </w:p>
        </w:tc>
        <w:tc>
          <w:tcPr>
            <w:tcW w:type="dxa" w:w="1425"/>
          </w:tcPr>
          <w:p>
            <w:r>
              <w:t>OpenMV IDE + MicroPython (MIT, open source)</w:t>
            </w:r>
          </w:p>
        </w:tc>
        <w:tc>
          <w:tcPr>
            <w:tcW w:type="dxa" w:w="1425"/>
          </w:tcPr>
          <w:p>
            <w:r>
              <w:t>IP20 (нужен корпус)</w:t>
            </w:r>
          </w:p>
        </w:tc>
        <w:tc>
          <w:tcPr>
            <w:tcW w:type="dxa" w:w="1425"/>
          </w:tcPr>
          <w:p>
            <w:r>
              <w:t>−10…+60 °C</w:t>
            </w:r>
          </w:p>
        </w:tc>
      </w:tr>
      <w:tr>
        <w:tc>
          <w:tcPr>
            <w:tcW w:type="dxa" w:w="1425"/>
          </w:tcPr>
          <w:p>
            <w:r>
              <w:t>Ultralytics YOLO + Raspberry Pi / Jetson</w:t>
            </w:r>
          </w:p>
        </w:tc>
        <w:tc>
          <w:tcPr>
            <w:tcW w:type="dxa" w:w="1425"/>
          </w:tcPr>
          <w:p>
            <w:r>
              <w:t>60–250 $ (плата + камера)</w:t>
            </w:r>
          </w:p>
        </w:tc>
        <w:tc>
          <w:tcPr>
            <w:tcW w:type="dxa" w:w="1425"/>
          </w:tcPr>
          <w:p>
            <w:r>
              <w:t>любое (зависит от камеры)</w:t>
            </w:r>
          </w:p>
        </w:tc>
        <w:tc>
          <w:tcPr>
            <w:tcW w:type="dxa" w:w="1425"/>
          </w:tcPr>
          <w:p>
            <w:r>
              <w:t>CSI-2 / USB / Ethernet</w:t>
            </w:r>
          </w:p>
        </w:tc>
        <w:tc>
          <w:tcPr>
            <w:tcW w:type="dxa" w:w="1425"/>
          </w:tcPr>
          <w:p>
            <w:r>
              <w:t>PyTorch + Ultralytics (AGPL-3.0, open source)</w:t>
            </w:r>
          </w:p>
        </w:tc>
        <w:tc>
          <w:tcPr>
            <w:tcW w:type="dxa" w:w="1425"/>
          </w:tcPr>
          <w:p>
            <w:r>
              <w:t>IP20 (нужен корпус)</w:t>
            </w:r>
          </w:p>
        </w:tc>
        <w:tc>
          <w:tcPr>
            <w:tcW w:type="dxa" w:w="1425"/>
          </w:tcPr>
          <w:p>
            <w:r>
              <w:t>0…+50 °C</w:t>
            </w:r>
          </w:p>
        </w:tc>
      </w:tr>
    </w:tbl>
    <w:p/>
    <w:p>
      <w:pPr>
        <w:pStyle w:val="Heading2"/>
      </w:pPr>
      <w:r>
        <w:t>2.2. SWOT-анализ аналогов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</w:rPr>
              <w:t>Аналог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Strengths (сильные)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Weaknesses (слабые)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Opportunities / Threats</w:t>
            </w:r>
          </w:p>
        </w:tc>
      </w:tr>
      <w:tr>
        <w:tc>
          <w:tcPr>
            <w:tcW w:type="dxa" w:w="2493"/>
          </w:tcPr>
          <w:p>
            <w:r>
              <w:t>Keyence CV-X</w:t>
            </w:r>
          </w:p>
        </w:tc>
        <w:tc>
          <w:tcPr>
            <w:tcW w:type="dxa" w:w="2493"/>
          </w:tcPr>
          <w:p>
            <w:r>
              <w:t>Зрелые алгоритмы, огромная база готовых инструментов, отличная поддержка, высокая повторяемость</w:t>
            </w:r>
          </w:p>
        </w:tc>
        <w:tc>
          <w:tcPr>
            <w:tcW w:type="dxa" w:w="2493"/>
          </w:tcPr>
          <w:p>
            <w:r>
              <w:t>Очень высокая цена, закрытая экосистема, привязка к вендору, сложно менять алгоритмы</w:t>
            </w:r>
          </w:p>
        </w:tc>
        <w:tc>
          <w:tcPr>
            <w:tcW w:type="dxa" w:w="2493"/>
          </w:tcPr>
          <w:p>
            <w:r>
              <w:t>O: сервис и обучение. T: дорогое масштабирование, привязка к поставщику</w:t>
            </w:r>
          </w:p>
        </w:tc>
      </w:tr>
      <w:tr>
        <w:tc>
          <w:tcPr>
            <w:tcW w:type="dxa" w:w="2493"/>
          </w:tcPr>
          <w:p>
            <w:r>
              <w:t>Cognex In-Sight</w:t>
            </w:r>
          </w:p>
        </w:tc>
        <w:tc>
          <w:tcPr>
            <w:tcW w:type="dxa" w:w="2493"/>
          </w:tcPr>
          <w:p>
            <w:r>
              <w:t>Промышленная надёжность, поддержка Industrial Ethernet, готовые инструменты распознавания</w:t>
            </w:r>
          </w:p>
        </w:tc>
        <w:tc>
          <w:tcPr>
            <w:tcW w:type="dxa" w:w="2493"/>
          </w:tcPr>
          <w:p>
            <w:r>
              <w:t>Цена, лицензионные ограничения, проприетарное ПО, избыточен для простой задачи</w:t>
            </w:r>
          </w:p>
        </w:tc>
        <w:tc>
          <w:tcPr>
            <w:tcW w:type="dxa" w:w="2493"/>
          </w:tcPr>
          <w:p>
            <w:r>
              <w:t>O: интеграция в крупные линии. T: цена и сложность для малого бизнеса</w:t>
            </w:r>
          </w:p>
        </w:tc>
      </w:tr>
      <w:tr>
        <w:tc>
          <w:tcPr>
            <w:tcW w:type="dxa" w:w="2493"/>
          </w:tcPr>
          <w:p>
            <w:r>
              <w:t>Basler ace 2 + pylon</w:t>
            </w:r>
          </w:p>
        </w:tc>
        <w:tc>
          <w:tcPr>
            <w:tcW w:type="dxa" w:w="2493"/>
          </w:tcPr>
          <w:p>
            <w:r>
              <w:t>Отличное соотношение цена/качество камеры, качественные сенсоры Sony/OnSemi, SDK бесплатный</w:t>
            </w:r>
          </w:p>
        </w:tc>
        <w:tc>
          <w:tcPr>
            <w:tcW w:type="dxa" w:w="2493"/>
          </w:tcPr>
          <w:p>
            <w:r>
              <w:t>Требуется внешний ПК с обработкой, нет готового алгоритма распознавания, нет Edge-AI «из коробки»</w:t>
            </w:r>
          </w:p>
        </w:tc>
        <w:tc>
          <w:tcPr>
            <w:tcW w:type="dxa" w:w="2493"/>
          </w:tcPr>
          <w:p>
            <w:r>
              <w:t>O: гибкость сборки своего решения. T: нужен программист и время</w:t>
            </w:r>
          </w:p>
        </w:tc>
      </w:tr>
      <w:tr>
        <w:tc>
          <w:tcPr>
            <w:tcW w:type="dxa" w:w="2493"/>
          </w:tcPr>
          <w:p>
            <w:r>
              <w:t>OpenMV Cam</w:t>
            </w:r>
          </w:p>
        </w:tc>
        <w:tc>
          <w:tcPr>
            <w:tcW w:type="dxa" w:w="2493"/>
          </w:tcPr>
          <w:p>
            <w:r>
              <w:t>Дёшево, open source (MIT), готовые функции CV, простое программирование (MicroPython)</w:t>
            </w:r>
          </w:p>
        </w:tc>
        <w:tc>
          <w:tcPr>
            <w:tcW w:type="dxa" w:w="2493"/>
          </w:tcPr>
          <w:p>
            <w:r>
              <w:t>Слабый MCU — медленный инференс, нет полноценного DL, ограничено ОЗУ</w:t>
            </w:r>
          </w:p>
        </w:tc>
        <w:tc>
          <w:tcPr>
            <w:tcW w:type="dxa" w:w="2493"/>
          </w:tcPr>
          <w:p>
            <w:r>
              <w:t>O: прототипы и учебные проекты. T: не тянет нейросети реального времени</w:t>
            </w:r>
          </w:p>
        </w:tc>
      </w:tr>
      <w:tr>
        <w:tc>
          <w:tcPr>
            <w:tcW w:type="dxa" w:w="2493"/>
          </w:tcPr>
          <w:p>
            <w:r>
              <w:t>Ultralytics YOLO + Jetson/Pi</w:t>
            </w:r>
          </w:p>
        </w:tc>
        <w:tc>
          <w:tcPr>
            <w:tcW w:type="dxa" w:w="2493"/>
          </w:tcPr>
          <w:p>
            <w:r>
              <w:t>Отличная точность детекции, открытый код, огромное сообщество, ускорение на GPU</w:t>
            </w:r>
          </w:p>
        </w:tc>
        <w:tc>
          <w:tcPr>
            <w:tcW w:type="dxa" w:w="2493"/>
          </w:tcPr>
          <w:p>
            <w:r>
              <w:t>Требует настройки окружения, AGPL-лицензия для коммерческого использования, нет промышленного корпуса и гарантий</w:t>
            </w:r>
          </w:p>
        </w:tc>
        <w:tc>
          <w:tcPr>
            <w:tcW w:type="dxa" w:w="2493"/>
          </w:tcPr>
          <w:p>
            <w:r>
              <w:t>O: быстрый выход на рынок с гибкими алгоритмами. T: поддержка и сертификация</w:t>
            </w:r>
          </w:p>
        </w:tc>
      </w:tr>
    </w:tbl>
    <w:p/>
    <w:p>
      <w:pPr>
        <w:pStyle w:val="Heading2"/>
      </w:pPr>
      <w:r>
        <w:t>2.3. Вывод и «белое пятно»</w:t>
      </w:r>
    </w:p>
    <w:p>
      <w:r>
        <w:rPr>
          <w:b w:val="0"/>
          <w:i w:val="0"/>
        </w:rPr>
        <w:t>Почему коммерческие аналоги дороги: цена включает не только «железо», но и сертификацию, отказоустойчивость, многолетнюю поддержку, гарантию и проприетарный софт с лицензиями. Это оправдано на крупных линиях, но избыточно для небольшой теплицы.</w:t>
      </w:r>
    </w:p>
    <w:p>
      <w:r>
        <w:rPr>
          <w:b w:val="0"/>
          <w:i w:val="0"/>
        </w:rPr>
        <w:t>Почему Open-Source «ненадёжен»: открытые проекты дают алгоритм, но не дают механику, корпус, стабильное питание и синхронизацию освещения; за точность пересчёта «пиксель → миллиметр» и повторяемость измерений отвечает инженер, а не библиотека.</w:t>
      </w:r>
    </w:p>
    <w:p>
      <w:r>
        <w:rPr>
          <w:b/>
          <w:i w:val="0"/>
        </w:rPr>
        <w:t>Формулировка «белого пятна»: ниша = дешёвый (≤ 300 $) Edge-AI модуль технического зрения со стабилизированным освещением и гибридным алгоритмом (нейросеть для детекции ROI + классический CV для измерения), встраиваемый в существующую IoT-панель. Ключевые отличия от аналогов: цена + гибкость алгоритмов + открытый API, при этом — инженерная надёжность (стабильное питание, ШИМ-строб, корпус IP54).</w:t>
      </w:r>
    </w:p>
    <w:p>
      <w:r>
        <w:br w:type="page"/>
      </w:r>
    </w:p>
    <w:p>
      <w:pPr>
        <w:pStyle w:val="Heading1"/>
      </w:pPr>
      <w:r>
        <w:t>Этап 3. Выбор и обоснование элементной базы</w:t>
      </w:r>
    </w:p>
    <w:p>
      <w:r>
        <w:rPr>
          <w:b w:val="0"/>
          <w:i w:val="0"/>
        </w:rPr>
        <w:t>Конфигурация макета: «Камера + Процессор + Оптика + подсветка», плюс связь с существующими технологическими датчиками теплицы (температура, влажность почвы, освещённость) и с backend-панелью.</w:t>
      </w:r>
    </w:p>
    <w:p>
      <w:pPr>
        <w:pStyle w:val="Heading2"/>
      </w:pPr>
      <w:r>
        <w:t>3.1. А. Выбор оптического сенсора (CMOS vs CCD)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</w:rPr>
              <w:t>Критерий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CMOS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CCD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Выбор для нашей задачи</w:t>
            </w:r>
          </w:p>
        </w:tc>
      </w:tr>
      <w:tr>
        <w:tc>
          <w:tcPr>
            <w:tcW w:type="dxa" w:w="2493"/>
          </w:tcPr>
          <w:p>
            <w:r>
              <w:t>Скорость считывания</w:t>
            </w:r>
          </w:p>
        </w:tc>
        <w:tc>
          <w:tcPr>
            <w:tcW w:type="dxa" w:w="2493"/>
          </w:tcPr>
          <w:p>
            <w:r>
              <w:t>Высокая (параллельное считывание)</w:t>
            </w:r>
          </w:p>
        </w:tc>
        <w:tc>
          <w:tcPr>
            <w:tcW w:type="dxa" w:w="2493"/>
          </w:tcPr>
          <w:p>
            <w:r>
              <w:t>Ниже</w:t>
            </w:r>
          </w:p>
        </w:tc>
        <w:tc>
          <w:tcPr>
            <w:tcW w:type="dxa" w:w="2493"/>
          </w:tcPr>
          <w:p>
            <w:r>
              <w:t>CMOS</w:t>
            </w:r>
          </w:p>
        </w:tc>
      </w:tr>
      <w:tr>
        <w:tc>
          <w:tcPr>
            <w:tcW w:type="dxa" w:w="2493"/>
          </w:tcPr>
          <w:p>
            <w:r>
              <w:t>Шум при слабом свете</w:t>
            </w:r>
          </w:p>
        </w:tc>
        <w:tc>
          <w:tcPr>
            <w:tcW w:type="dxa" w:w="2493"/>
          </w:tcPr>
          <w:p>
            <w:r>
              <w:t>Несколько выше (но улучшен в back-illuminated)</w:t>
            </w:r>
          </w:p>
        </w:tc>
        <w:tc>
          <w:tcPr>
            <w:tcW w:type="dxa" w:w="2493"/>
          </w:tcPr>
          <w:p>
            <w:r>
              <w:t>Ниже</w:t>
            </w:r>
          </w:p>
        </w:tc>
        <w:tc>
          <w:tcPr>
            <w:tcW w:type="dxa" w:w="2493"/>
          </w:tcPr>
          <w:p>
            <w:r>
              <w:t>CMOS + BI + строб</w:t>
            </w:r>
          </w:p>
        </w:tc>
      </w:tr>
      <w:tr>
        <w:tc>
          <w:tcPr>
            <w:tcW w:type="dxa" w:w="2493"/>
          </w:tcPr>
          <w:p>
            <w:r>
              <w:t>Энергопотребление</w:t>
            </w:r>
          </w:p>
        </w:tc>
        <w:tc>
          <w:tcPr>
            <w:tcW w:type="dxa" w:w="2493"/>
          </w:tcPr>
          <w:p>
            <w:r>
              <w:t>Низкое (≈0,3–0,8 Вт)</w:t>
            </w:r>
          </w:p>
        </w:tc>
        <w:tc>
          <w:tcPr>
            <w:tcW w:type="dxa" w:w="2493"/>
          </w:tcPr>
          <w:p>
            <w:r>
              <w:t>Высокое (0,5–3 Вт + драйверы)</w:t>
            </w:r>
          </w:p>
        </w:tc>
        <w:tc>
          <w:tcPr>
            <w:tcW w:type="dxa" w:w="2493"/>
          </w:tcPr>
          <w:p>
            <w:r>
              <w:t>CMOS</w:t>
            </w:r>
          </w:p>
        </w:tc>
      </w:tr>
      <w:tr>
        <w:tc>
          <w:tcPr>
            <w:tcW w:type="dxa" w:w="2493"/>
          </w:tcPr>
          <w:p>
            <w:r>
              <w:t>Интеграция</w:t>
            </w:r>
          </w:p>
        </w:tc>
        <w:tc>
          <w:tcPr>
            <w:tcW w:type="dxa" w:w="2493"/>
          </w:tcPr>
          <w:p>
            <w:r>
              <w:t>АЦП и логика на кристалле (SoC-подход)</w:t>
            </w:r>
          </w:p>
        </w:tc>
        <w:tc>
          <w:tcPr>
            <w:tcW w:type="dxa" w:w="2493"/>
          </w:tcPr>
          <w:p>
            <w:r>
              <w:t>Внешние АЦП/драйверы</w:t>
            </w:r>
          </w:p>
        </w:tc>
        <w:tc>
          <w:tcPr>
            <w:tcW w:type="dxa" w:w="2493"/>
          </w:tcPr>
          <w:p>
            <w:r>
              <w:t>CMOS</w:t>
            </w:r>
          </w:p>
        </w:tc>
      </w:tr>
      <w:tr>
        <w:tc>
          <w:tcPr>
            <w:tcW w:type="dxa" w:w="2493"/>
          </w:tcPr>
          <w:p>
            <w:r>
              <w:t>Цена</w:t>
            </w:r>
          </w:p>
        </w:tc>
        <w:tc>
          <w:tcPr>
            <w:tcW w:type="dxa" w:w="2493"/>
          </w:tcPr>
          <w:p>
            <w:r>
              <w:t>Низкая</w:t>
            </w:r>
          </w:p>
        </w:tc>
        <w:tc>
          <w:tcPr>
            <w:tcW w:type="dxa" w:w="2493"/>
          </w:tcPr>
          <w:p>
            <w:r>
              <w:t>Высокая, производство уходит</w:t>
            </w:r>
          </w:p>
        </w:tc>
        <w:tc>
          <w:tcPr>
            <w:tcW w:type="dxa" w:w="2493"/>
          </w:tcPr>
          <w:p>
            <w:r>
              <w:t>CMOS</w:t>
            </w:r>
          </w:p>
        </w:tc>
      </w:tr>
    </w:tbl>
    <w:p/>
    <w:p>
      <w:r>
        <w:rPr>
          <w:b w:val="0"/>
          <w:i w:val="0"/>
        </w:rPr>
        <w:t>Итог: для Сценария Г выбираем CMOS с back-illuminated структурой и глобальным затвором. CCD устарел по цене и энергопотреблению.</w:t>
      </w:r>
    </w:p>
    <w:p>
      <w:r>
        <w:rPr>
          <w:b/>
          <w:i w:val="0"/>
        </w:rPr>
        <w:t>Конкретные модели сенсоров: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b/>
              </w:rPr>
              <w:t>Модель</w:t>
            </w:r>
          </w:p>
        </w:tc>
        <w:tc>
          <w:tcPr>
            <w:tcW w:type="dxa" w:w="1662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1662"/>
          </w:tcPr>
          <w:p>
            <w:r/>
            <w:r>
              <w:rPr>
                <w:b/>
              </w:rPr>
              <w:t>Разрешение</w:t>
            </w:r>
          </w:p>
        </w:tc>
        <w:tc>
          <w:tcPr>
            <w:tcW w:type="dxa" w:w="1662"/>
          </w:tcPr>
          <w:p>
            <w:r/>
            <w:r>
              <w:rPr>
                <w:b/>
              </w:rPr>
              <w:t>Размер пикселя</w:t>
            </w:r>
          </w:p>
        </w:tc>
        <w:tc>
          <w:tcPr>
            <w:tcW w:type="dxa" w:w="1662"/>
          </w:tcPr>
          <w:p>
            <w:r/>
            <w:r>
              <w:rPr>
                <w:b/>
              </w:rPr>
              <w:t>Особенности</w:t>
            </w:r>
          </w:p>
        </w:tc>
        <w:tc>
          <w:tcPr>
            <w:tcW w:type="dxa" w:w="1662"/>
          </w:tcPr>
          <w:p>
            <w:r/>
            <w:r>
              <w:rPr>
                <w:b/>
              </w:rPr>
              <w:t>Роль</w:t>
            </w:r>
          </w:p>
        </w:tc>
      </w:tr>
      <w:tr>
        <w:tc>
          <w:tcPr>
            <w:tcW w:type="dxa" w:w="1662"/>
          </w:tcPr>
          <w:p>
            <w:r>
              <w:t>Sony IMX477</w:t>
            </w:r>
          </w:p>
        </w:tc>
        <w:tc>
          <w:tcPr>
            <w:tcW w:type="dxa" w:w="1662"/>
          </w:tcPr>
          <w:p>
            <w:r>
              <w:t>CMOS BI</w:t>
            </w:r>
          </w:p>
        </w:tc>
        <w:tc>
          <w:tcPr>
            <w:tcW w:type="dxa" w:w="1662"/>
          </w:tcPr>
          <w:p>
            <w:r>
              <w:t>12,3 Мпикс (4056×3040)</w:t>
            </w:r>
          </w:p>
        </w:tc>
        <w:tc>
          <w:tcPr>
            <w:tcW w:type="dxa" w:w="1662"/>
          </w:tcPr>
          <w:p>
            <w:r>
              <w:t>1,55 мкм</w:t>
            </w:r>
          </w:p>
        </w:tc>
        <w:tc>
          <w:tcPr>
            <w:tcW w:type="dxa" w:w="1662"/>
          </w:tcPr>
          <w:p>
            <w:r>
              <w:t>Глобальный затвор нет; отличный SNR, 4K</w:t>
            </w:r>
          </w:p>
        </w:tc>
        <w:tc>
          <w:tcPr>
            <w:tcW w:type="dxa" w:w="1662"/>
          </w:tcPr>
          <w:p>
            <w:r>
              <w:t>Основной вариант (детализация)</w:t>
            </w:r>
          </w:p>
        </w:tc>
      </w:tr>
      <w:tr>
        <w:tc>
          <w:tcPr>
            <w:tcW w:type="dxa" w:w="1662"/>
          </w:tcPr>
          <w:p>
            <w:r>
              <w:t>Sony IMX296</w:t>
            </w:r>
          </w:p>
        </w:tc>
        <w:tc>
          <w:tcPr>
            <w:tcW w:type="dxa" w:w="1662"/>
          </w:tcPr>
          <w:p>
            <w:r>
              <w:t>CMOS BI, global shutter</w:t>
            </w:r>
          </w:p>
        </w:tc>
        <w:tc>
          <w:tcPr>
            <w:tcW w:type="dxa" w:w="1662"/>
          </w:tcPr>
          <w:p>
            <w:r>
              <w:t>1,58 Мпикс (1456×1088)</w:t>
            </w:r>
          </w:p>
        </w:tc>
        <w:tc>
          <w:tcPr>
            <w:tcW w:type="dxa" w:w="1662"/>
          </w:tcPr>
          <w:p>
            <w:r>
              <w:t>3,45 мкм</w:t>
            </w:r>
          </w:p>
        </w:tc>
        <w:tc>
          <w:tcPr>
            <w:tcW w:type="dxa" w:w="1662"/>
          </w:tcPr>
          <w:p>
            <w:r>
              <w:t>Глобальный затвор, высокий DR (&gt;70 дБ), малый шум</w:t>
            </w:r>
          </w:p>
        </w:tc>
        <w:tc>
          <w:tcPr>
            <w:tcW w:type="dxa" w:w="1662"/>
          </w:tcPr>
          <w:p>
            <w:r>
              <w:t>Альтернатива для динамичных сцен</w:t>
            </w:r>
          </w:p>
        </w:tc>
      </w:tr>
      <w:tr>
        <w:tc>
          <w:tcPr>
            <w:tcW w:type="dxa" w:w="1662"/>
          </w:tcPr>
          <w:p>
            <w:r>
              <w:t>OnSemi AR0234</w:t>
            </w:r>
          </w:p>
        </w:tc>
        <w:tc>
          <w:tcPr>
            <w:tcW w:type="dxa" w:w="1662"/>
          </w:tcPr>
          <w:p>
            <w:r>
              <w:t>CMOS, global shutter</w:t>
            </w:r>
          </w:p>
        </w:tc>
        <w:tc>
          <w:tcPr>
            <w:tcW w:type="dxa" w:w="1662"/>
          </w:tcPr>
          <w:p>
            <w:r>
              <w:t>2,3 Мпикс (1920×1200)</w:t>
            </w:r>
          </w:p>
        </w:tc>
        <w:tc>
          <w:tcPr>
            <w:tcW w:type="dxa" w:w="1662"/>
          </w:tcPr>
          <w:p>
            <w:r>
              <w:t>3,0 мкм</w:t>
            </w:r>
          </w:p>
        </w:tc>
        <w:tc>
          <w:tcPr>
            <w:tcW w:type="dxa" w:w="1662"/>
          </w:tcPr>
          <w:p>
            <w:r>
              <w:t>Global shutter, 120 FPS, DR ≈ 70 дБ</w:t>
            </w:r>
          </w:p>
        </w:tc>
        <w:tc>
          <w:tcPr>
            <w:tcW w:type="dxa" w:w="1662"/>
          </w:tcPr>
          <w:p>
            <w:r>
              <w:t>Запасной вариант / промышленный</w:t>
            </w:r>
          </w:p>
        </w:tc>
      </w:tr>
    </w:tbl>
    <w:p/>
    <w:p>
      <w:r>
        <w:rPr>
          <w:b w:val="0"/>
          <w:i w:val="0"/>
        </w:rPr>
        <w:t>Обоснование размера пикселя. Чем больше пиксель, тем больше фотонов он собирает за экспозицию, тем выше отношение сигнал/шум (SNR) и динамический диапазон (DR). Для распознавания дефектов листа важны оба параметра:</w:t>
      </w:r>
    </w:p>
    <w:p>
      <w:pPr>
        <w:jc w:val="center"/>
      </w:pPr>
      <w:r>
        <w:rPr>
          <w:i/>
        </w:rPr>
        <w:t>SNR ≈ 20·log10( N_фотонов / √(N_фотонов + N_шум²) )  [дБ]</w:t>
      </w:r>
    </w:p>
    <w:p>
      <w:pPr>
        <w:jc w:val="center"/>
      </w:pPr>
      <w:r>
        <w:rPr>
          <w:i/>
        </w:rPr>
        <w:t>DR = 20·log10( I_max / I_min )  [дБ]</w:t>
      </w:r>
    </w:p>
    <w:p>
      <w:pPr>
        <w:pStyle w:val="ListBullet"/>
      </w:pPr>
      <w:r>
        <w:t>IMX477 (1,55 мкм) даёт высокое разрешение, но требует хорошего освещения — поэтому обязательно применяем строб.</w:t>
      </w:r>
    </w:p>
    <w:p>
      <w:pPr>
        <w:pStyle w:val="ListBullet"/>
      </w:pPr>
      <w:r>
        <w:t>IMX296 (3,45 мкм) при той же освещённости даёт SNR примерно на 7 дБ выше (удвоение площади пикселя ≈ +3 дБ, плюс меньше перекрёстных помех) и лучше держит засветку/тень — критично для листьев с блеском.</w:t>
      </w:r>
    </w:p>
    <w:p>
      <w:pPr>
        <w:pStyle w:val="ListBullet"/>
      </w:pPr>
      <w:r>
        <w:t>Вывод: основной сенсор — Sony IMX477 с обязательным стабилизированным стробом; если приоритет сместится к динамичным сценам, замена на IMX296/AR0234 без изменения платформы.</w:t>
      </w:r>
    </w:p>
    <w:p>
      <w:pPr>
        <w:pStyle w:val="Heading2"/>
      </w:pPr>
      <w:r>
        <w:t>3.2. Б. Выбор вычислительного ядра (MPU/MCU/FPGA)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b/>
              </w:rPr>
              <w:t>Кандидат</w:t>
            </w:r>
          </w:p>
        </w:tc>
        <w:tc>
          <w:tcPr>
            <w:tcW w:type="dxa" w:w="1662"/>
          </w:tcPr>
          <w:p>
            <w:r/>
            <w:r>
              <w:rPr>
                <w:b/>
              </w:rPr>
              <w:t>Класс</w:t>
            </w:r>
          </w:p>
        </w:tc>
        <w:tc>
          <w:tcPr>
            <w:tcW w:type="dxa" w:w="1662"/>
          </w:tcPr>
          <w:p>
            <w:r/>
            <w:r>
              <w:rPr>
                <w:b/>
              </w:rPr>
              <w:t>Производительность</w:t>
            </w:r>
          </w:p>
        </w:tc>
        <w:tc>
          <w:tcPr>
            <w:tcW w:type="dxa" w:w="1662"/>
          </w:tcPr>
          <w:p>
            <w:r/>
            <w:r>
              <w:rPr>
                <w:b/>
              </w:rPr>
              <w:t>Питание</w:t>
            </w:r>
          </w:p>
        </w:tc>
        <w:tc>
          <w:tcPr>
            <w:tcW w:type="dxa" w:w="1662"/>
          </w:tcPr>
          <w:p>
            <w:r/>
            <w:r>
              <w:rPr>
                <w:b/>
              </w:rPr>
              <w:t>Плюсы</w:t>
            </w:r>
          </w:p>
        </w:tc>
        <w:tc>
          <w:tcPr>
            <w:tcW w:type="dxa" w:w="1662"/>
          </w:tcPr>
          <w:p>
            <w:r/>
            <w:r>
              <w:rPr>
                <w:b/>
              </w:rPr>
              <w:t>Минусы</w:t>
            </w:r>
          </w:p>
        </w:tc>
      </w:tr>
      <w:tr>
        <w:tc>
          <w:tcPr>
            <w:tcW w:type="dxa" w:w="1662"/>
          </w:tcPr>
          <w:p>
            <w:r>
              <w:t>STM32H7</w:t>
            </w:r>
          </w:p>
        </w:tc>
        <w:tc>
          <w:tcPr>
            <w:tcW w:type="dxa" w:w="1662"/>
          </w:tcPr>
          <w:p>
            <w:r>
              <w:t>MCU (Cortex-M7)</w:t>
            </w:r>
          </w:p>
        </w:tc>
        <w:tc>
          <w:tcPr>
            <w:tcW w:type="dxa" w:w="1662"/>
          </w:tcPr>
          <w:p>
            <w:r>
              <w:t>≈ 480 МГц, ~1 000 DMIPS; нет NPU</w:t>
            </w:r>
          </w:p>
        </w:tc>
        <w:tc>
          <w:tcPr>
            <w:tcW w:type="dxa" w:w="1662"/>
          </w:tcPr>
          <w:p>
            <w:r>
              <w:t>≈ 0,3–0,6 Вт</w:t>
            </w:r>
          </w:p>
        </w:tc>
        <w:tc>
          <w:tcPr>
            <w:tcW w:type="dxa" w:w="1662"/>
          </w:tcPr>
          <w:p>
            <w:r>
              <w:t>Дёшев, детерминизм, realtime</w:t>
            </w:r>
          </w:p>
        </w:tc>
        <w:tc>
          <w:tcPr>
            <w:tcW w:type="dxa" w:w="1662"/>
          </w:tcPr>
          <w:p>
            <w:r>
              <w:t>Не тянет CNN в реальном времени</w:t>
            </w:r>
          </w:p>
        </w:tc>
      </w:tr>
      <w:tr>
        <w:tc>
          <w:tcPr>
            <w:tcW w:type="dxa" w:w="1662"/>
          </w:tcPr>
          <w:p>
            <w:r>
              <w:t>Raspberry Pi CM4</w:t>
            </w:r>
          </w:p>
        </w:tc>
        <w:tc>
          <w:tcPr>
            <w:tcW w:type="dxa" w:w="1662"/>
          </w:tcPr>
          <w:p>
            <w:r>
              <w:t>SBC (Cortex-A72)</w:t>
            </w:r>
          </w:p>
        </w:tc>
        <w:tc>
          <w:tcPr>
            <w:tcW w:type="dxa" w:w="1662"/>
          </w:tcPr>
          <w:p>
            <w:r>
              <w:t>4×1,5 ГГц, CPU-only для DL, ~0,1 TFLOPS</w:t>
            </w:r>
          </w:p>
        </w:tc>
        <w:tc>
          <w:tcPr>
            <w:tcW w:type="dxa" w:w="1662"/>
          </w:tcPr>
          <w:p>
            <w:r>
              <w:t>3–7 Вт</w:t>
            </w:r>
          </w:p>
        </w:tc>
        <w:tc>
          <w:tcPr>
            <w:tcW w:type="dxa" w:w="1662"/>
          </w:tcPr>
          <w:p>
            <w:r>
              <w:t>Готовый Linux, CSI-2, цена</w:t>
            </w:r>
          </w:p>
        </w:tc>
        <w:tc>
          <w:tcPr>
            <w:tcW w:type="dxa" w:w="1662"/>
          </w:tcPr>
          <w:p>
            <w:r>
              <w:t>Нет NPU, слабый DL, троттлинг</w:t>
            </w:r>
          </w:p>
        </w:tc>
      </w:tr>
      <w:tr>
        <w:tc>
          <w:tcPr>
            <w:tcW w:type="dxa" w:w="1662"/>
          </w:tcPr>
          <w:p>
            <w:r>
              <w:t>NVIDIA Jetson Orin Nano</w:t>
            </w:r>
          </w:p>
        </w:tc>
        <w:tc>
          <w:tcPr>
            <w:tcW w:type="dxa" w:w="1662"/>
          </w:tcPr>
          <w:p>
            <w:r>
              <w:t>MPU + GPU + NPU</w:t>
            </w:r>
          </w:p>
        </w:tc>
        <w:tc>
          <w:tcPr>
            <w:tcW w:type="dxa" w:w="1662"/>
          </w:tcPr>
          <w:p>
            <w:r>
              <w:t>40 TOPS (INT8, sparse); 1024 ядра Ampere</w:t>
            </w:r>
          </w:p>
        </w:tc>
        <w:tc>
          <w:tcPr>
            <w:tcW w:type="dxa" w:w="1662"/>
          </w:tcPr>
          <w:p>
            <w:r>
              <w:t>7–15 Вт</w:t>
            </w:r>
          </w:p>
        </w:tc>
        <w:tc>
          <w:tcPr>
            <w:tcW w:type="dxa" w:w="1662"/>
          </w:tcPr>
          <w:p>
            <w:r>
              <w:t>Есть TensorRT, DL в реальном времени, CSI-2</w:t>
            </w:r>
          </w:p>
        </w:tc>
        <w:tc>
          <w:tcPr>
            <w:tcW w:type="dxa" w:w="1662"/>
          </w:tcPr>
          <w:p>
            <w:r>
              <w:t>Цена выше, нужен радиатор</w:t>
            </w:r>
          </w:p>
        </w:tc>
      </w:tr>
      <w:tr>
        <w:tc>
          <w:tcPr>
            <w:tcW w:type="dxa" w:w="1662"/>
          </w:tcPr>
          <w:p>
            <w:r>
              <w:t>Xilinx Zynq (ПЛИС)</w:t>
            </w:r>
          </w:p>
        </w:tc>
        <w:tc>
          <w:tcPr>
            <w:tcW w:type="dxa" w:w="1662"/>
          </w:tcPr>
          <w:p>
            <w:r>
              <w:t>FPGA + ARM</w:t>
            </w:r>
          </w:p>
        </w:tc>
        <w:tc>
          <w:tcPr>
            <w:tcW w:type="dxa" w:w="1662"/>
          </w:tcPr>
          <w:p>
            <w:r>
              <w:t>Зависит от прошивки, очень гибко</w:t>
            </w:r>
          </w:p>
        </w:tc>
        <w:tc>
          <w:tcPr>
            <w:tcW w:type="dxa" w:w="1662"/>
          </w:tcPr>
          <w:p>
            <w:r>
              <w:t>2–10 Вт</w:t>
            </w:r>
          </w:p>
        </w:tc>
        <w:tc>
          <w:tcPr>
            <w:tcW w:type="dxa" w:w="1662"/>
          </w:tcPr>
          <w:p>
            <w:r>
              <w:t>Детерминизм, свой pipeline</w:t>
            </w:r>
          </w:p>
        </w:tc>
        <w:tc>
          <w:tcPr>
            <w:tcW w:type="dxa" w:w="1662"/>
          </w:tcPr>
          <w:p>
            <w:r>
              <w:t>Высокий порог входа, долгая разработка</w:t>
            </w:r>
          </w:p>
        </w:tc>
      </w:tr>
    </w:tbl>
    <w:p/>
    <w:p>
      <w:r>
        <w:rPr>
          <w:b w:val="0"/>
          <w:i w:val="0"/>
        </w:rPr>
        <w:t>Выбор: NVIDIA Jetson Orin Nano (модуль + несущая плата). Он даёт достаточный NPU/GPU-ресурс, поддержку TensorRT и MIPI CSI-2, и укладывается в бюджет питания 30 Вт.</w:t>
      </w:r>
    </w:p>
    <w:p>
      <w:pPr>
        <w:pStyle w:val="Heading3"/>
      </w:pPr>
      <w:r>
        <w:t>Расчёт объёма данных</w:t>
      </w:r>
    </w:p>
    <w:p>
      <w:r>
        <w:rPr>
          <w:b w:val="0"/>
          <w:i w:val="0"/>
        </w:rPr>
        <w:t>Формула из задания:</w:t>
      </w:r>
    </w:p>
    <w:p>
      <w:pPr>
        <w:jc w:val="center"/>
      </w:pPr>
      <w:r>
        <w:rPr>
          <w:i/>
        </w:rPr>
        <w:t>Поток = Разрешение (px) × Битность (бит) × Частота (FPS)</w:t>
      </w:r>
    </w:p>
    <w:p>
      <w:r>
        <w:rPr>
          <w:b w:val="0"/>
          <w:i w:val="0"/>
        </w:rPr>
        <w:t>Для Full HD (1920×1080), 10 бит/канал, 30 FPS:</w:t>
      </w:r>
    </w:p>
    <w:p>
      <w:pPr>
        <w:jc w:val="center"/>
      </w:pPr>
      <w:r>
        <w:rPr>
          <w:i/>
        </w:rPr>
        <w:t>1920 × 1080 × 10 × 30 = 622 080 000 бит/с ≈ 622 Мбит/с (&gt; 300 Мбит/с)</w:t>
      </w:r>
    </w:p>
    <w:p>
      <w:r>
        <w:rPr>
          <w:b w:val="0"/>
          <w:i w:val="0"/>
        </w:rPr>
        <w:t>Для варианта 5 Мпикс (2592×1944), 10 бит, 15 FPS:</w:t>
      </w:r>
    </w:p>
    <w:p>
      <w:pPr>
        <w:jc w:val="center"/>
      </w:pPr>
      <w:r>
        <w:rPr>
          <w:i/>
        </w:rPr>
        <w:t>2592 × 1944 × 10 × 15 = 755 827 200 бит/с ≈ 756 Мбит/с (&gt; 300 Мбит/с)</w:t>
      </w:r>
    </w:p>
    <w:p>
      <w:r>
        <w:rPr>
          <w:b/>
          <w:i w:val="0"/>
        </w:rPr>
        <w:t>Так как поток превышает 300 Мбит/с, необходимо обосновать шину: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</w:rPr>
              <w:t>Шина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Пропускная способность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Хватает?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493"/>
          </w:tcPr>
          <w:p>
            <w:r>
              <w:t>MIPI CSI-2, 2 линии × 1,5 Гбит/с</w:t>
            </w:r>
          </w:p>
        </w:tc>
        <w:tc>
          <w:tcPr>
            <w:tcW w:type="dxa" w:w="2493"/>
          </w:tcPr>
          <w:p>
            <w:r>
              <w:t>≈ 3 000 Мбит/с</w:t>
            </w:r>
          </w:p>
        </w:tc>
        <w:tc>
          <w:tcPr>
            <w:tcW w:type="dxa" w:w="2493"/>
          </w:tcPr>
          <w:p>
            <w:r>
              <w:t>Да, с запасом ×4,8</w:t>
            </w:r>
          </w:p>
        </w:tc>
        <w:tc>
          <w:tcPr>
            <w:tcW w:type="dxa" w:w="2493"/>
          </w:tcPr>
          <w:p>
            <w:r>
              <w:t>Выбрана: короткий путь, низкое энергопотребление, родная для Jetson</w:t>
            </w:r>
          </w:p>
        </w:tc>
      </w:tr>
      <w:tr>
        <w:tc>
          <w:tcPr>
            <w:tcW w:type="dxa" w:w="2493"/>
          </w:tcPr>
          <w:p>
            <w:r>
              <w:t>USB 3.0</w:t>
            </w:r>
          </w:p>
        </w:tc>
        <w:tc>
          <w:tcPr>
            <w:tcW w:type="dxa" w:w="2493"/>
          </w:tcPr>
          <w:p>
            <w:r>
              <w:t>≈ 5 000 Мбит/с</w:t>
            </w:r>
          </w:p>
        </w:tc>
        <w:tc>
          <w:tcPr>
            <w:tcW w:type="dxa" w:w="2493"/>
          </w:tcPr>
          <w:p>
            <w:r>
              <w:t>Да</w:t>
            </w:r>
          </w:p>
        </w:tc>
        <w:tc>
          <w:tcPr>
            <w:tcW w:type="dxa" w:w="2493"/>
          </w:tcPr>
          <w:p>
            <w:r>
              <w:t>Проще подключить, но выше задержка и потребление</w:t>
            </w:r>
          </w:p>
        </w:tc>
      </w:tr>
      <w:tr>
        <w:tc>
          <w:tcPr>
            <w:tcW w:type="dxa" w:w="2493"/>
          </w:tcPr>
          <w:p>
            <w:r>
              <w:t>Gigabit Ethernet</w:t>
            </w:r>
          </w:p>
        </w:tc>
        <w:tc>
          <w:tcPr>
            <w:tcW w:type="dxa" w:w="2493"/>
          </w:tcPr>
          <w:p>
            <w:r>
              <w:t>1 000 Мбит/с</w:t>
            </w:r>
          </w:p>
        </w:tc>
        <w:tc>
          <w:tcPr>
            <w:tcW w:type="dxa" w:w="2493"/>
          </w:tcPr>
          <w:p>
            <w:r>
              <w:t>На пределе</w:t>
            </w:r>
          </w:p>
        </w:tc>
        <w:tc>
          <w:tcPr>
            <w:tcW w:type="dxa" w:w="2493"/>
          </w:tcPr>
          <w:p>
            <w:r>
              <w:t>Нужны jumbo-фреймы и хороший кабель; подходит для удалённой камеры</w:t>
            </w:r>
          </w:p>
        </w:tc>
      </w:tr>
    </w:tbl>
    <w:p/>
    <w:p>
      <w:pPr>
        <w:pStyle w:val="Heading3"/>
      </w:pPr>
      <w:r>
        <w:t>Обоснование вычислительного ресурса (MAC)</w:t>
      </w:r>
    </w:p>
    <w:p>
      <w:r>
        <w:rPr>
          <w:b w:val="0"/>
          <w:i w:val="0"/>
        </w:rPr>
        <w:t>Оценим требуемую производительность на примере YOLOv8n (≈ 8,7 GFLOPs на кадр 640×640, что ≈ 4,35 GMAC) при 30 FPS:</w:t>
      </w:r>
    </w:p>
    <w:p>
      <w:pPr>
        <w:jc w:val="center"/>
      </w:pPr>
      <w:r>
        <w:rPr>
          <w:i/>
        </w:rPr>
        <w:t>4,35 GMAC × 30 кадр/с = 130,5 GMAC/с ≈ 0,13 TOPS (INT8)</w:t>
      </w:r>
    </w:p>
    <w:p>
      <w:r>
        <w:rPr>
          <w:b w:val="0"/>
          <w:i w:val="0"/>
        </w:rPr>
        <w:t>Jetson Orin Nano даёт до 40 TOPS (INT8, sparse) — запас более чем 75×. Даже для более тяжёлой модели YOLOv8s (≈ 28,6 GFLOPs) запас остаётся многократным. Следовательно, выбранный процессор имеет достаточный MAC-ресурс, а узким местом станет не вычисление, а освещение и предобработка.</w:t>
      </w:r>
    </w:p>
    <w:p>
      <w:pPr>
        <w:pStyle w:val="Heading2"/>
      </w:pPr>
      <w:r>
        <w:t>3.3. В. Выбор интерфейсов периферии</w:t>
      </w:r>
    </w:p>
    <w:p>
      <w:pPr>
        <w:pStyle w:val="Heading3"/>
      </w:pPr>
      <w:r>
        <w:t>Драйвер подсветки (LED-драйвер с ШИМ)</w:t>
      </w:r>
    </w:p>
    <w:p>
      <w:r>
        <w:rPr>
          <w:b w:val="0"/>
          <w:i w:val="0"/>
        </w:rPr>
        <w:t>Требуется стабильный ток через светодиодную матрицу и возможность импульсного режима (строб). Выбран драйвер постоянного тока с ШИМ-димированием (класс TPS92515 / TPS92640).</w:t>
      </w:r>
    </w:p>
    <w:p>
      <w:pPr>
        <w:jc w:val="center"/>
      </w:pPr>
      <w:r>
        <w:rPr>
          <w:i/>
        </w:rPr>
        <w:t>I_LED = V_sense / R_sense = 0,20 В / 0,20 Ом = 1,0 А</w:t>
      </w:r>
    </w:p>
    <w:p>
      <w:pPr>
        <w:jc w:val="center"/>
      </w:pPr>
      <w:r>
        <w:rPr>
          <w:i/>
        </w:rPr>
        <w:t>Стабильность: ΔI/I ≤ 1 % ⇒ ΔI ≤ 10 мА (при I = 1 А)</w:t>
      </w:r>
    </w:p>
    <w:p>
      <w:r>
        <w:rPr>
          <w:b w:val="0"/>
          <w:i w:val="0"/>
        </w:rPr>
        <w:t>Питание подсветки: 12 В, 1 А ⇒ 12 Вт в импульсе. При коэффициенте заполнения строба 20 % средняя мощность ≈ 2,4 Вт, что укладывается в бюджет. Конденсатор входного фильтра и индуктивность дросселя подбираются под частоту ШИМ ≥ 20 кГц, чтобы исключить видимый фликер и полосатость кадра.</w:t>
      </w:r>
    </w:p>
    <w:p>
      <w:pPr>
        <w:pStyle w:val="Heading3"/>
      </w:pPr>
      <w:r>
        <w:t>Тактовый генератор и синхронизация (Clock / Strobe)</w:t>
      </w:r>
    </w:p>
    <w:p>
      <w:r>
        <w:rPr>
          <w:b w:val="0"/>
          <w:i w:val="0"/>
        </w:rPr>
        <w:t>Для синхронизации экспозиции камеры и подсветки используется программируемый тактовый генератор (например, Si5351) и аппаратная линия STROBE/GPIO:</w:t>
      </w:r>
    </w:p>
    <w:p>
      <w:pPr>
        <w:pStyle w:val="ListBullet"/>
      </w:pPr>
      <w:r>
        <w:t>Опорная частота сенсора: 24 МГц (или 27 МГц в зависимости от модуля), джиттер &lt; 50 пс (rms) — иначе растёт шум кадра.</w:t>
      </w:r>
    </w:p>
    <w:p>
      <w:pPr>
        <w:pStyle w:val="ListBullet"/>
      </w:pPr>
      <w:r>
        <w:t>Линия STROBE выдаёт импульс длительностью экспозиции (например, 1 мс) синхронно со стартом кадра.</w:t>
      </w:r>
    </w:p>
    <w:p>
      <w:pPr>
        <w:pStyle w:val="ListBullet"/>
      </w:pPr>
      <w:r>
        <w:t>Подсветка включается только на время экспозиции: это и увеличивает срок службы LED, и убирает влияние внешнего (солнечного) света, повышая повторяемость.</w:t>
      </w:r>
    </w:p>
    <w:p>
      <w:pPr>
        <w:pStyle w:val="ListBullet"/>
      </w:pPr>
      <w:r>
        <w:t>Разводка: отдельная земля для аналогового питания сенсора и для драйвера подсветки, экранирование линии CSI-2 (дифференциальные пары равной длины).</w:t>
      </w:r>
    </w:p>
    <w:p>
      <w:r>
        <w:br w:type="page"/>
      </w:r>
    </w:p>
    <w:p>
      <w:pPr>
        <w:pStyle w:val="Heading1"/>
      </w:pPr>
      <w:r>
        <w:t>Этап 4. Выбор и анализ методов обработки</w:t>
      </w:r>
    </w:p>
    <w:p>
      <w:r>
        <w:rPr>
          <w:b w:val="0"/>
          <w:i w:val="0"/>
        </w:rPr>
        <w:t>Задача: по кадру определить область растения (ROI) и классифицировать его состояние. Рассмотрены два альтернативных метода и предложен гибридный конвейер.</w:t>
      </w:r>
    </w:p>
    <w:p>
      <w:pPr>
        <w:pStyle w:val="Heading2"/>
      </w:pPr>
      <w:r>
        <w:t>4.1. Метод 1 — классический Computer Vision</w:t>
      </w:r>
    </w:p>
    <w:p>
      <w:r>
        <w:rPr>
          <w:b w:val="0"/>
          <w:i w:val="0"/>
        </w:rPr>
        <w:t>Конвейер: grayscale → Гауссово размытие → Canny (границы) → морфология (закрытие/открытие) → преобразование Хафа (поиск линий/контуров) → измерение геометрии в ROI.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Операция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O-сложность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Перевод в grayscale</w:t>
            </w:r>
          </w:p>
        </w:tc>
        <w:tc>
          <w:tcPr>
            <w:tcW w:type="dxa" w:w="3324"/>
          </w:tcPr>
          <w:p>
            <w:r>
              <w:t>O(N)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Гауссово размытие (разделяемое, ядро k)</w:t>
            </w:r>
          </w:p>
        </w:tc>
        <w:tc>
          <w:tcPr>
            <w:tcW w:type="dxa" w:w="3324"/>
          </w:tcPr>
          <w:p>
            <w:r>
              <w:t>O(N·k)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Canny (собелю, non-max suppression, гистерезис)</w:t>
            </w:r>
          </w:p>
        </w:tc>
        <w:tc>
          <w:tcPr>
            <w:tcW w:type="dxa" w:w="3324"/>
          </w:tcPr>
          <w:p>
            <w:r>
              <w:t>O(N)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Морфология (разделяемая, ядро k)</w:t>
            </w:r>
          </w:p>
        </w:tc>
        <w:tc>
          <w:tcPr>
            <w:tcW w:type="dxa" w:w="3324"/>
          </w:tcPr>
          <w:p>
            <w:r>
              <w:t>O(N·k)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Преобразование Хафа (θ — число угловых бинов)</w:t>
            </w:r>
          </w:p>
        </w:tc>
        <w:tc>
          <w:tcPr>
            <w:tcW w:type="dxa" w:w="3324"/>
          </w:tcPr>
          <w:p>
            <w:r>
              <w:t>O(N·θ)</w:t>
            </w:r>
          </w:p>
        </w:tc>
      </w:tr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>
              <w:t>Итого (θ = 180, k = 5)</w:t>
            </w:r>
          </w:p>
        </w:tc>
        <w:tc>
          <w:tcPr>
            <w:tcW w:type="dxa" w:w="3324"/>
          </w:tcPr>
          <w:p>
            <w:r>
              <w:t>O(N·(2k+θ)) ≈ O(190·N)</w:t>
            </w:r>
          </w:p>
        </w:tc>
      </w:tr>
    </w:tbl>
    <w:p/>
    <w:p>
      <w:pPr>
        <w:jc w:val="center"/>
      </w:pPr>
      <w:r>
        <w:rPr>
          <w:i/>
        </w:rPr>
        <w:t>N = W × H — число пикселей; при 1920×1080 N ≈ 2,07 млн пикселей.</w:t>
      </w:r>
    </w:p>
    <w:p>
      <w:r>
        <w:rPr>
          <w:b w:val="0"/>
          <w:i w:val="0"/>
        </w:rPr>
        <w:t>Достоинства: предсказуемость, детерминизм, малый объём памяти, легко объяснить результат. Недостатки: чувствительность к свету и фону, требуется ручная настройка порогов, плохо работает на текстурах листа (не отличает болезнь от тени).</w:t>
      </w:r>
    </w:p>
    <w:p>
      <w:pPr>
        <w:pStyle w:val="Heading2"/>
      </w:pPr>
      <w:r>
        <w:t>4.2. Метод 2 — свёрточная нейросеть (CNN)</w:t>
      </w:r>
    </w:p>
    <w:p>
      <w:r>
        <w:rPr>
          <w:b w:val="0"/>
          <w:i w:val="0"/>
        </w:rPr>
        <w:t>Конвейер: препроцессинг (resize/normalize) → CNN-детектор (YOLOv8) или сегментатор (U-Net) → постобработка (NMS, маски) → классификация состояния растения.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</w:rPr>
              <w:t>Модель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Задача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FLOPs (на кадр)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493"/>
          </w:tcPr>
          <w:p>
            <w:r>
              <w:t>YOLOv8n</w:t>
            </w:r>
          </w:p>
        </w:tc>
        <w:tc>
          <w:tcPr>
            <w:tcW w:type="dxa" w:w="2493"/>
          </w:tcPr>
          <w:p>
            <w:r>
              <w:t>детекция объектов</w:t>
            </w:r>
          </w:p>
        </w:tc>
        <w:tc>
          <w:tcPr>
            <w:tcW w:type="dxa" w:w="2493"/>
          </w:tcPr>
          <w:p>
            <w:r>
              <w:t>≈ 8,7 GFLOPs (640×640)</w:t>
            </w:r>
          </w:p>
        </w:tc>
        <w:tc>
          <w:tcPr>
            <w:tcW w:type="dxa" w:w="2493"/>
          </w:tcPr>
          <w:p>
            <w:r>
              <w:t>Быстрая, базовая</w:t>
            </w:r>
          </w:p>
        </w:tc>
      </w:tr>
      <w:tr>
        <w:tc>
          <w:tcPr>
            <w:tcW w:type="dxa" w:w="2493"/>
          </w:tcPr>
          <w:p>
            <w:r>
              <w:t>YOLOv8s</w:t>
            </w:r>
          </w:p>
        </w:tc>
        <w:tc>
          <w:tcPr>
            <w:tcW w:type="dxa" w:w="2493"/>
          </w:tcPr>
          <w:p>
            <w:r>
              <w:t>детекция объектов</w:t>
            </w:r>
          </w:p>
        </w:tc>
        <w:tc>
          <w:tcPr>
            <w:tcW w:type="dxa" w:w="2493"/>
          </w:tcPr>
          <w:p>
            <w:r>
              <w:t>≈ 28,6 GFLOPs</w:t>
            </w:r>
          </w:p>
        </w:tc>
        <w:tc>
          <w:tcPr>
            <w:tcW w:type="dxa" w:w="2493"/>
          </w:tcPr>
          <w:p>
            <w:r>
              <w:t>Точнее, но дороже</w:t>
            </w:r>
          </w:p>
        </w:tc>
      </w:tr>
      <w:tr>
        <w:tc>
          <w:tcPr>
            <w:tcW w:type="dxa" w:w="2493"/>
          </w:tcPr>
          <w:p>
            <w:r>
              <w:t>U-Net (вход 512×512)</w:t>
            </w:r>
          </w:p>
        </w:tc>
        <w:tc>
          <w:tcPr>
            <w:tcW w:type="dxa" w:w="2493"/>
          </w:tcPr>
          <w:p>
            <w:r>
              <w:t>сегментация</w:t>
            </w:r>
          </w:p>
        </w:tc>
        <w:tc>
          <w:tcPr>
            <w:tcW w:type="dxa" w:w="2493"/>
          </w:tcPr>
          <w:p>
            <w:r>
              <w:t>≈ 40–120 GFLOPs (зависит от глубины)</w:t>
            </w:r>
          </w:p>
        </w:tc>
        <w:tc>
          <w:tcPr>
            <w:tcW w:type="dxa" w:w="2493"/>
          </w:tcPr>
          <w:p>
            <w:r>
              <w:t>Высокая детализация масок</w:t>
            </w:r>
          </w:p>
        </w:tc>
      </w:tr>
      <w:tr>
        <w:tc>
          <w:tcPr>
            <w:tcW w:type="dxa" w:w="2493"/>
          </w:tcPr>
          <w:p>
            <w:r>
              <w:t>ResNet-50</w:t>
            </w:r>
          </w:p>
        </w:tc>
        <w:tc>
          <w:tcPr>
            <w:tcW w:type="dxa" w:w="2493"/>
          </w:tcPr>
          <w:p>
            <w:r>
              <w:t>классификация</w:t>
            </w:r>
          </w:p>
        </w:tc>
        <w:tc>
          <w:tcPr>
            <w:tcW w:type="dxa" w:w="2493"/>
          </w:tcPr>
          <w:p>
            <w:r>
              <w:t>≈ 4,1 GFLOPs</w:t>
            </w:r>
          </w:p>
        </w:tc>
        <w:tc>
          <w:tcPr>
            <w:tcW w:type="dxa" w:w="2493"/>
          </w:tcPr>
          <w:p>
            <w:r>
              <w:t>Хороший backbone для классификатора</w:t>
            </w:r>
          </w:p>
        </w:tc>
      </w:tr>
    </w:tbl>
    <w:p/>
    <w:p>
      <w:pPr>
        <w:jc w:val="center"/>
      </w:pPr>
      <w:r>
        <w:rPr>
          <w:i/>
        </w:rPr>
        <w:t>Нагрузка = FLOPs × FPS;  8,7 GFLOPs × 30 FPS ≈ 261 GFLOPS ≈ 0,26 TFLOPS</w:t>
      </w:r>
    </w:p>
    <w:p>
      <w:r>
        <w:rPr>
          <w:b w:val="0"/>
          <w:i w:val="0"/>
        </w:rPr>
        <w:t>Достоинства: устойчивость к вариациям света и текстуры, высокое качество распознавания классов (болезнь/норма). Недостатки: требует датасета и обучения, «чёрный ящик», выше требования к памяти и вычислениям, а точность измерений в пикселях сама по себе не гарантирует.</w:t>
      </w:r>
    </w:p>
    <w:p>
      <w:pPr>
        <w:pStyle w:val="Heading2"/>
      </w:pPr>
      <w:r>
        <w:t>4.3. Сравнительный анализ методов (бенчмаркинг алгоритмов)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</w:rPr>
              <w:t>Критерий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Метод 1 (классика)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Метод 2 (CNN)</w:t>
            </w:r>
          </w:p>
        </w:tc>
      </w:tr>
      <w:tr>
        <w:tc>
          <w:tcPr>
            <w:tcW w:type="dxa" w:w="3324"/>
          </w:tcPr>
          <w:p>
            <w:r>
              <w:t>Сложность</w:t>
            </w:r>
          </w:p>
        </w:tc>
        <w:tc>
          <w:tcPr>
            <w:tcW w:type="dxa" w:w="3324"/>
          </w:tcPr>
          <w:p>
            <w:r>
              <w:t>O(N·(2k+θ)) ≈ O(190·N)</w:t>
            </w:r>
          </w:p>
        </w:tc>
        <w:tc>
          <w:tcPr>
            <w:tcW w:type="dxa" w:w="3324"/>
          </w:tcPr>
          <w:p>
            <w:r>
              <w:t>O(Σ по слоям: F·k²·C_in·C_out)</w:t>
            </w:r>
          </w:p>
        </w:tc>
      </w:tr>
      <w:tr>
        <w:tc>
          <w:tcPr>
            <w:tcW w:type="dxa" w:w="3324"/>
          </w:tcPr>
          <w:p>
            <w:r>
              <w:t>Стоимость на кадр</w:t>
            </w:r>
          </w:p>
        </w:tc>
        <w:tc>
          <w:tcPr>
            <w:tcW w:type="dxa" w:w="3324"/>
          </w:tcPr>
          <w:p>
            <w:r>
              <w:t>Низкая (единицы мс на CPU)</w:t>
            </w:r>
          </w:p>
        </w:tc>
        <w:tc>
          <w:tcPr>
            <w:tcW w:type="dxa" w:w="3324"/>
          </w:tcPr>
          <w:p>
            <w:r>
              <w:t>0,26 TFLOPS при 30 FPS (GPU/NPU)</w:t>
            </w:r>
          </w:p>
        </w:tc>
      </w:tr>
      <w:tr>
        <w:tc>
          <w:tcPr>
            <w:tcW w:type="dxa" w:w="3324"/>
          </w:tcPr>
          <w:p>
            <w:r>
              <w:t>Точность распознавания</w:t>
            </w:r>
          </w:p>
        </w:tc>
        <w:tc>
          <w:tcPr>
            <w:tcW w:type="dxa" w:w="3324"/>
          </w:tcPr>
          <w:p>
            <w:r>
              <w:t>Низкая на текстурах листа</w:t>
            </w:r>
          </w:p>
        </w:tc>
        <w:tc>
          <w:tcPr>
            <w:tcW w:type="dxa" w:w="3324"/>
          </w:tcPr>
          <w:p>
            <w:r>
              <w:t>Высокая (mAP@0.5 ≥ 0,90)</w:t>
            </w:r>
          </w:p>
        </w:tc>
      </w:tr>
      <w:tr>
        <w:tc>
          <w:tcPr>
            <w:tcW w:type="dxa" w:w="3324"/>
          </w:tcPr>
          <w:p>
            <w:r>
              <w:t>Требует обучения</w:t>
            </w:r>
          </w:p>
        </w:tc>
        <w:tc>
          <w:tcPr>
            <w:tcW w:type="dxa" w:w="3324"/>
          </w:tcPr>
          <w:p>
            <w:r>
              <w:t>Нет</w:t>
            </w:r>
          </w:p>
        </w:tc>
        <w:tc>
          <w:tcPr>
            <w:tcW w:type="dxa" w:w="3324"/>
          </w:tcPr>
          <w:p>
            <w:r>
              <w:t>Да (датасет + обучение)</w:t>
            </w:r>
          </w:p>
        </w:tc>
      </w:tr>
      <w:tr>
        <w:tc>
          <w:tcPr>
            <w:tcW w:type="dxa" w:w="3324"/>
          </w:tcPr>
          <w:p>
            <w:r>
              <w:t>Устойчивость к свету</w:t>
            </w:r>
          </w:p>
        </w:tc>
        <w:tc>
          <w:tcPr>
            <w:tcW w:type="dxa" w:w="3324"/>
          </w:tcPr>
          <w:p>
            <w:r>
              <w:t>Слабая</w:t>
            </w:r>
          </w:p>
        </w:tc>
        <w:tc>
          <w:tcPr>
            <w:tcW w:type="dxa" w:w="3324"/>
          </w:tcPr>
          <w:p>
            <w:r>
              <w:t>Высокая (при аугментации)</w:t>
            </w:r>
          </w:p>
        </w:tc>
      </w:tr>
      <w:tr>
        <w:tc>
          <w:tcPr>
            <w:tcW w:type="dxa" w:w="3324"/>
          </w:tcPr>
          <w:p>
            <w:r>
              <w:t>Геометрические измерения</w:t>
            </w:r>
          </w:p>
        </w:tc>
        <w:tc>
          <w:tcPr>
            <w:tcW w:type="dxa" w:w="3324"/>
          </w:tcPr>
          <w:p>
            <w:r>
              <w:t>Точные и объяснимые</w:t>
            </w:r>
          </w:p>
        </w:tc>
        <w:tc>
          <w:tcPr>
            <w:tcW w:type="dxa" w:w="3324"/>
          </w:tcPr>
          <w:p>
            <w:r>
              <w:t>Требуют постобработки маски</w:t>
            </w:r>
          </w:p>
        </w:tc>
      </w:tr>
    </w:tbl>
    <w:p/>
    <w:p>
      <w:r>
        <w:rPr>
          <w:b w:val="0"/>
          <w:i w:val="0"/>
        </w:rPr>
        <w:t>Вывод: Метод 1 выигрывает по времени и детерминизму, Метод 2 — по точности распознавания. Для Сценария Г (приоритет точности) базовым является Метод 2.</w:t>
      </w:r>
    </w:p>
    <w:p>
      <w:pPr>
        <w:pStyle w:val="Heading2"/>
      </w:pPr>
      <w:r>
        <w:t>4.4. Предлагаемый гибридный конвейер</w:t>
      </w:r>
    </w:p>
    <w:p>
      <w:r>
        <w:rPr>
          <w:b w:val="0"/>
          <w:i w:val="0"/>
        </w:rPr>
        <w:t>Гибрид: нейросеть находит область интереса (ROI) и класс состояния, а классический CV измеряет геометрию внутри ROI. Это снижает стоимость классики пропорционально площади ROI.</w:t>
      </w:r>
    </w:p>
    <w:p>
      <w:r>
        <w:rPr>
          <w:b w:val="0"/>
          <w:i w:val="0"/>
        </w:rPr>
        <w:t>Блок-схема (текстовая):</w:t>
      </w:r>
    </w:p>
    <w:p>
      <w:r>
        <w:t>[Кадр CSI-2] → [Препроцессинг] → [YOLOv8: детекция листа и класса] → [Выбор ROI] → [Классический CV: Canny+Hough/морфология → измерение в мм] → [Постобработка и логика порогов] → [REST POST /api/state на панель]</w:t>
      </w:r>
    </w:p>
    <w:p>
      <w:r>
        <w:rPr>
          <w:b w:val="0"/>
          <w:i w:val="0"/>
        </w:rPr>
        <w:t>Пример выигрыша: кадр 1920×1080 = 2,07 млн px; ROI 480×480 = 0,23 млн px (11 % площади). Классический этап ускоряется примерно в 9 раз. Итоговая точность распознавания определяется нейросетью, а точность измерения — калиброванной классикой.</w:t>
      </w:r>
    </w:p>
    <w:p>
      <w:r>
        <w:br w:type="page"/>
      </w:r>
    </w:p>
    <w:p>
      <w:pPr>
        <w:pStyle w:val="Heading1"/>
      </w:pPr>
      <w:r>
        <w:t>Этап 5. План верификации макета</w:t>
      </w:r>
    </w:p>
    <w:p>
      <w:pPr>
        <w:pStyle w:val="Heading2"/>
      </w:pPr>
      <w:r>
        <w:t>5.1. Калибровка камеры</w:t>
      </w:r>
    </w:p>
    <w:p>
      <w:pPr>
        <w:pStyle w:val="ListBullet"/>
      </w:pPr>
      <w:r>
        <w:t>Калибровочная мира: шахматная доска 9×6 с квадратом 25 мм, печать на матовой бумаге, закреплённая на жёсткой плите (минимум 15–20 ракурсов).</w:t>
      </w:r>
    </w:p>
    <w:p>
      <w:pPr>
        <w:pStyle w:val="ListBullet"/>
      </w:pPr>
      <w:r>
        <w:t>Поиск углов: cv2.findChessboardCorners + cv2.cornerSubPix (субпиксельное уточнение).</w:t>
      </w:r>
    </w:p>
    <w:p>
      <w:pPr>
        <w:pStyle w:val="ListBullet"/>
      </w:pPr>
      <w:r>
        <w:t>Определение внутренних параметров: cv2.calibrateCamera → матрица K (f_x, f_y, c_x, c_y) и коэффициенты дисторсии (k1, k2, p1, p2, k3).</w:t>
      </w:r>
    </w:p>
    <w:p>
      <w:pPr>
        <w:pStyle w:val="ListBullet"/>
      </w:pPr>
      <w:r>
        <w:t>Контроль качества: RMS-ошибка репроекции должна быть ≤ 0,3 пикселя; иначе переснять набор кадров.</w:t>
      </w:r>
    </w:p>
    <w:p>
      <w:pPr>
        <w:pStyle w:val="ListBullet"/>
      </w:pPr>
      <w:r>
        <w:t>Пересчёт «пиксель → миллиметр»: на плоскости объекта задаётся гомография H (cv2.findHomography), либо используется масштаб mm/px = ширина поля / разрешение; проверка штангенциркулем.</w:t>
      </w:r>
    </w:p>
    <w:p>
      <w:pPr>
        <w:pStyle w:val="ListBullet"/>
      </w:pPr>
      <w:r>
        <w:t>Развёртка дисторсии для рабочего полигона и фиксация камеры в корпусе (калибровка повторяется после любой переустановки).</w:t>
      </w:r>
    </w:p>
    <w:p>
      <w:pPr>
        <w:pStyle w:val="Heading2"/>
      </w:pPr>
      <w:r>
        <w:t>5.2. Измерение реальной погрешности (Repeatability и Reproducibility)</w:t>
      </w:r>
    </w:p>
    <w:p>
      <w:r>
        <w:rPr>
          <w:b w:val="0"/>
          <w:i w:val="0"/>
        </w:rPr>
        <w:t>Repeatability (сходимость) — разброс при повторных измерениях одной детали одним оператором и одним прибором:</w:t>
      </w:r>
    </w:p>
    <w:p>
      <w:pPr>
        <w:jc w:val="center"/>
      </w:pPr>
      <w:r>
        <w:rPr>
          <w:i/>
        </w:rPr>
        <w:t>σ = √( Σ(x_i − x̄)² / (n − 1) );  Repeatability = 2,77·σ  (95 % доверительный интервал)</w:t>
      </w:r>
    </w:p>
    <w:p>
      <w:pPr>
        <w:pStyle w:val="ListBullet"/>
      </w:pPr>
      <w:r>
        <w:t>Одна и та же деталь измеряется n = 30 раз, вычисляются x̄, σ и Repeatability.</w:t>
      </w:r>
    </w:p>
    <w:p>
      <w:pPr>
        <w:pStyle w:val="ListBullet"/>
      </w:pPr>
      <w:r>
        <w:t>Целевой критерий: Repeatability ≤ 0,05 мм (то есть σ ≤ 0,018 мм).</w:t>
      </w:r>
    </w:p>
    <w:p>
      <w:r>
        <w:rPr>
          <w:b w:val="0"/>
          <w:i w:val="0"/>
        </w:rPr>
        <w:t>Reproducibility (воспроизводимость) — разброс между операторами/условиями:</w:t>
      </w:r>
    </w:p>
    <w:p>
      <w:pPr>
        <w:jc w:val="center"/>
      </w:pPr>
      <w:r>
        <w:rPr>
          <w:i/>
        </w:rPr>
        <w:t>%GRR = 100 · √( σ_repeat² + σ_repro² ) / (допуск измерения)</w:t>
      </w:r>
    </w:p>
    <w:p>
      <w:pPr>
        <w:pStyle w:val="ListBullet"/>
      </w:pPr>
      <w:r>
        <w:t>Проводят 3 оператора (или 3 настройки освещения) × 10 деталей × 3 повтора.</w:t>
      </w:r>
    </w:p>
    <w:p>
      <w:pPr>
        <w:pStyle w:val="ListBullet"/>
      </w:pPr>
      <w:r>
        <w:t>Считается Gauge R&amp;R; критерий приемлемости: %GRR &lt; 10 % — хорошо; 10–30 % — допустимо; &gt; 30 % — система непригодна.</w:t>
      </w:r>
    </w:p>
    <w:p>
      <w:pPr>
        <w:pStyle w:val="ListBullet"/>
      </w:pPr>
      <w:r>
        <w:t>Отдельно измеряется стабильность освещения (вариация яркости по кадрам) — главный источник воспроизводимости в теплице.</w:t>
      </w:r>
    </w:p>
    <w:p>
      <w:pPr>
        <w:pStyle w:val="Heading2"/>
      </w:pPr>
      <w:r>
        <w:t>5.3. Стенд для тестирования</w:t>
      </w:r>
    </w:p>
    <w:p>
      <w:pPr>
        <w:pStyle w:val="ListBullet"/>
      </w:pPr>
      <w:r>
        <w:t>Основание: алюминиевый профиль 2020/4040; камера — на регулируемом кронштейне (высота 300–500 мм), объект — на жёсткой плите с микрометрическим столиком.</w:t>
      </w:r>
    </w:p>
    <w:p>
      <w:pPr>
        <w:pStyle w:val="ListBullet"/>
      </w:pPr>
      <w:r>
        <w:t>Освещение: кольцевой LED-строб, экранированный от внешнего света светонепроницаемым кожухом; питание драйвера постоянного тока с ШИМ; замер яркости люксметром.</w:t>
      </w:r>
    </w:p>
    <w:p>
      <w:pPr>
        <w:pStyle w:val="ListBullet"/>
      </w:pPr>
      <w:r>
        <w:t>Эталон: набор калиброванных образцов (мир, тест-объекты, листья нормы и с имитацией поражения) с известными размерами.</w:t>
      </w:r>
    </w:p>
    <w:p>
      <w:pPr>
        <w:pStyle w:val="ListBullet"/>
      </w:pPr>
      <w:r>
        <w:t>Регистрация: кадры и лог измерений сохраняются в набор данных; для каждой серии — таблица «эталон / измерение / отклонение».</w:t>
      </w:r>
    </w:p>
    <w:p>
      <w:pPr>
        <w:pStyle w:val="ListBullet"/>
      </w:pPr>
      <w:r>
        <w:t>Помехоустойчивость: тесты при разной внешней засветке (день/ночь), вибрации и повышенной влажности (соответствие IP54).</w:t>
      </w:r>
    </w:p>
    <w:p>
      <w:r>
        <w:br w:type="page"/>
      </w:r>
    </w:p>
    <w:p>
      <w:pPr>
        <w:pStyle w:val="Heading1"/>
      </w:pPr>
      <w:r>
        <w:t>Этап 6. Структура итогового отчёта и вехи</w:t>
      </w:r>
    </w:p>
    <w:p>
      <w:r>
        <w:rPr>
          <w:b w:val="0"/>
          <w:i w:val="0"/>
        </w:rPr>
        <w:t>Пояснительная записка выполняется объёмом 15–20 страниц. Ниже — соответствие требуемой структуры разделам настоящей записки.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</w:rPr>
              <w:t>Пункт структуры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Раздел записки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Что входит</w:t>
            </w:r>
          </w:p>
        </w:tc>
      </w:tr>
      <w:tr>
        <w:tc>
          <w:tcPr>
            <w:tcW w:type="dxa" w:w="3324"/>
          </w:tcPr>
          <w:p>
            <w:r>
              <w:t>1. Введение: актуальность, цель</w:t>
            </w:r>
          </w:p>
        </w:tc>
        <w:tc>
          <w:tcPr>
            <w:tcW w:type="dxa" w:w="3324"/>
          </w:tcPr>
          <w:p>
            <w:r>
              <w:t>Введение + Этап 1</w:t>
            </w:r>
          </w:p>
        </w:tc>
        <w:tc>
          <w:tcPr>
            <w:tcW w:type="dxa" w:w="3324"/>
          </w:tcPr>
          <w:p>
            <w:r>
              <w:t>Обоснование сценария, цель, задачи</w:t>
            </w:r>
          </w:p>
        </w:tc>
      </w:tr>
      <w:tr>
        <w:tc>
          <w:tcPr>
            <w:tcW w:type="dxa" w:w="3324"/>
          </w:tcPr>
          <w:p>
            <w:r>
              <w:t>2. Аналитический обзор</w:t>
            </w:r>
          </w:p>
        </w:tc>
        <w:tc>
          <w:tcPr>
            <w:tcW w:type="dxa" w:w="3324"/>
          </w:tcPr>
          <w:p>
            <w:r>
              <w:t>Этап 2</w:t>
            </w:r>
          </w:p>
        </w:tc>
        <w:tc>
          <w:tcPr>
            <w:tcW w:type="dxa" w:w="3324"/>
          </w:tcPr>
          <w:p>
            <w:r>
              <w:t>Матрица аналогов, SWOT, вывод, «белое пятно»</w:t>
            </w:r>
          </w:p>
        </w:tc>
      </w:tr>
      <w:tr>
        <w:tc>
          <w:tcPr>
            <w:tcW w:type="dxa" w:w="3324"/>
          </w:tcPr>
          <w:p>
            <w:r>
              <w:t>3. Проектирование аппаратной части</w:t>
            </w:r>
          </w:p>
        </w:tc>
        <w:tc>
          <w:tcPr>
            <w:tcW w:type="dxa" w:w="3324"/>
          </w:tcPr>
          <w:p>
            <w:r>
              <w:t>Этап 3</w:t>
            </w:r>
          </w:p>
        </w:tc>
        <w:tc>
          <w:tcPr>
            <w:tcW w:type="dxa" w:w="3324"/>
          </w:tcPr>
          <w:p>
            <w:r>
              <w:t>Сенсор, вычислитель, интерфейсы, расчёты питания</w:t>
            </w:r>
          </w:p>
        </w:tc>
      </w:tr>
      <w:tr>
        <w:tc>
          <w:tcPr>
            <w:tcW w:type="dxa" w:w="3324"/>
          </w:tcPr>
          <w:p>
            <w:r>
              <w:t>4. Выбор метода обработки</w:t>
            </w:r>
          </w:p>
        </w:tc>
        <w:tc>
          <w:tcPr>
            <w:tcW w:type="dxa" w:w="3324"/>
          </w:tcPr>
          <w:p>
            <w:r>
              <w:t>Этап 4</w:t>
            </w:r>
          </w:p>
        </w:tc>
        <w:tc>
          <w:tcPr>
            <w:tcW w:type="dxa" w:w="3324"/>
          </w:tcPr>
          <w:p>
            <w:r>
              <w:t>2 метода, Big O, FLOPs, гибрид, блок-схема</w:t>
            </w:r>
          </w:p>
        </w:tc>
      </w:tr>
      <w:tr>
        <w:tc>
          <w:tcPr>
            <w:tcW w:type="dxa" w:w="3324"/>
          </w:tcPr>
          <w:p>
            <w:r>
              <w:t>5. Методика испытаний</w:t>
            </w:r>
          </w:p>
        </w:tc>
        <w:tc>
          <w:tcPr>
            <w:tcW w:type="dxa" w:w="3324"/>
          </w:tcPr>
          <w:p>
            <w:r>
              <w:t>Этап 5</w:t>
            </w:r>
          </w:p>
        </w:tc>
        <w:tc>
          <w:tcPr>
            <w:tcW w:type="dxa" w:w="3324"/>
          </w:tcPr>
          <w:p>
            <w:r>
              <w:t>Калибровка, Repeatability/Reproducibility, стенд</w:t>
            </w:r>
          </w:p>
        </w:tc>
      </w:tr>
      <w:tr>
        <w:tc>
          <w:tcPr>
            <w:tcW w:type="dxa" w:w="3324"/>
          </w:tcPr>
          <w:p>
            <w:r>
              <w:t>6. Заключение: вехи</w:t>
            </w:r>
          </w:p>
        </w:tc>
        <w:tc>
          <w:tcPr>
            <w:tcW w:type="dxa" w:w="3324"/>
          </w:tcPr>
          <w:p>
            <w:r>
              <w:t>Раздел ниже</w:t>
            </w:r>
          </w:p>
        </w:tc>
        <w:tc>
          <w:tcPr>
            <w:tcW w:type="dxa" w:w="3324"/>
          </w:tcPr>
          <w:p>
            <w:r>
              <w:t>План работ по неделям</w:t>
            </w:r>
          </w:p>
        </w:tc>
      </w:tr>
    </w:tbl>
    <w:p/>
    <w:p>
      <w:pPr>
        <w:pStyle w:val="Heading2"/>
      </w:pPr>
      <w:r>
        <w:t>6.1. Функциональная схема устройства</w:t>
      </w:r>
    </w:p>
    <w:p>
      <w:r>
        <w:t>[Камера: сенсор IMX477 + оптика] ─ CSI-2 ─► [Jetson Orin Nano] ─ Ethernet/Wi-Fi ─► [Панель «Умная AI-Теплица» / SQLite]</w:t>
      </w:r>
    </w:p>
    <w:p>
      <w:r>
        <w:t>[Стабилизированное питание: 12 В → 5 В/3,3 В] ─► питает Jetson, камеру, драйвер</w:t>
      </w:r>
    </w:p>
    <w:p>
      <w:r>
        <w:t>[Драйвер LED + ШИМ-строб] ◄─ STROBE/GPIO ─ [Jetson / Clock generator]</w:t>
      </w:r>
    </w:p>
    <w:p>
      <w:r>
        <w:t>[Технологические датчики теплицы: T, влажность почвы, освещённость] ─► [Backend REST]</w:t>
      </w:r>
    </w:p>
    <w:p>
      <w:r>
        <w:rPr>
          <w:b w:val="0"/>
          <w:i w:val="0"/>
        </w:rPr>
        <w:t>Электрическая схема на уровне соединения модулей: источник 12 В → DC/DC преобразователи 5 В (Jetson, 3 А) и 3,3 В (сенсор/логика); драйвер LED с токочувствительным резистором; линия STROBE; интерфейс CSI-2 с экранированием; Ethernet-разъём с защитой от перенапряжения и гальванической развязкой.</w:t>
      </w:r>
    </w:p>
    <w:p>
      <w:pPr>
        <w:pStyle w:val="Heading2"/>
      </w:pPr>
      <w:r>
        <w:t>6.2. Расчёт потребления тока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/>
            <w:r>
              <w:rPr>
                <w:b/>
              </w:rPr>
              <w:t>Узел</w:t>
            </w:r>
          </w:p>
        </w:tc>
        <w:tc>
          <w:tcPr>
            <w:tcW w:type="dxa" w:w="1995"/>
          </w:tcPr>
          <w:p>
            <w:r/>
            <w:r>
              <w:rPr>
                <w:b/>
              </w:rPr>
              <w:t>Напряжение</w:t>
            </w:r>
          </w:p>
        </w:tc>
        <w:tc>
          <w:tcPr>
            <w:tcW w:type="dxa" w:w="1995"/>
          </w:tcPr>
          <w:p>
            <w:r/>
            <w:r>
              <w:rPr>
                <w:b/>
              </w:rPr>
              <w:t>Ток</w:t>
            </w:r>
          </w:p>
        </w:tc>
        <w:tc>
          <w:tcPr>
            <w:tcW w:type="dxa" w:w="1995"/>
          </w:tcPr>
          <w:p>
            <w:r/>
            <w:r>
              <w:rPr>
                <w:b/>
              </w:rPr>
              <w:t>Мощность</w:t>
            </w:r>
          </w:p>
        </w:tc>
        <w:tc>
          <w:tcPr>
            <w:tcW w:type="dxa" w:w="1995"/>
          </w:tcPr>
          <w:p>
            <w:r/>
            <w:r>
              <w:rPr>
                <w:b/>
              </w:rPr>
              <w:t>Режим</w:t>
            </w:r>
          </w:p>
        </w:tc>
      </w:tr>
      <w:tr>
        <w:tc>
          <w:tcPr>
            <w:tcW w:type="dxa" w:w="1995"/>
          </w:tcPr>
          <w:p>
            <w:r>
              <w:t>Jetson Orin Nano</w:t>
            </w:r>
          </w:p>
        </w:tc>
        <w:tc>
          <w:tcPr>
            <w:tcW w:type="dxa" w:w="1995"/>
          </w:tcPr>
          <w:p>
            <w:r>
              <w:t>5 В</w:t>
            </w:r>
          </w:p>
        </w:tc>
        <w:tc>
          <w:tcPr>
            <w:tcW w:type="dxa" w:w="1995"/>
          </w:tcPr>
          <w:p>
            <w:r>
              <w:t>до 3,0 А</w:t>
            </w:r>
          </w:p>
        </w:tc>
        <w:tc>
          <w:tcPr>
            <w:tcW w:type="dxa" w:w="1995"/>
          </w:tcPr>
          <w:p>
            <w:r>
              <w:t>7–15 Вт</w:t>
            </w:r>
          </w:p>
        </w:tc>
        <w:tc>
          <w:tcPr>
            <w:tcW w:type="dxa" w:w="1995"/>
          </w:tcPr>
          <w:p>
            <w:r>
              <w:t>постоянно</w:t>
            </w:r>
          </w:p>
        </w:tc>
      </w:tr>
      <w:tr>
        <w:tc>
          <w:tcPr>
            <w:tcW w:type="dxa" w:w="1995"/>
          </w:tcPr>
          <w:p>
            <w:r>
              <w:t>Сенсор IMX477 + оптика</w:t>
            </w:r>
          </w:p>
        </w:tc>
        <w:tc>
          <w:tcPr>
            <w:tcW w:type="dxa" w:w="1995"/>
          </w:tcPr>
          <w:p>
            <w:r>
              <w:t>3,3 В / 5 В</w:t>
            </w:r>
          </w:p>
        </w:tc>
        <w:tc>
          <w:tcPr>
            <w:tcW w:type="dxa" w:w="1995"/>
          </w:tcPr>
          <w:p>
            <w:r>
              <w:t>≈ 0,4 А</w:t>
            </w:r>
          </w:p>
        </w:tc>
        <w:tc>
          <w:tcPr>
            <w:tcW w:type="dxa" w:w="1995"/>
          </w:tcPr>
          <w:p>
            <w:r>
              <w:t>≈ 1,5 Вт</w:t>
            </w:r>
          </w:p>
        </w:tc>
        <w:tc>
          <w:tcPr>
            <w:tcW w:type="dxa" w:w="1995"/>
          </w:tcPr>
          <w:p>
            <w:r>
              <w:t>постоянно</w:t>
            </w:r>
          </w:p>
        </w:tc>
      </w:tr>
      <w:tr>
        <w:tc>
          <w:tcPr>
            <w:tcW w:type="dxa" w:w="1995"/>
          </w:tcPr>
          <w:p>
            <w:r>
              <w:t>Драйвер LED (строб)</w:t>
            </w:r>
          </w:p>
        </w:tc>
        <w:tc>
          <w:tcPr>
            <w:tcW w:type="dxa" w:w="1995"/>
          </w:tcPr>
          <w:p>
            <w:r>
              <w:t>12 В</w:t>
            </w:r>
          </w:p>
        </w:tc>
        <w:tc>
          <w:tcPr>
            <w:tcW w:type="dxa" w:w="1995"/>
          </w:tcPr>
          <w:p>
            <w:r>
              <w:t>1,0 А (импульс)</w:t>
            </w:r>
          </w:p>
        </w:tc>
        <w:tc>
          <w:tcPr>
            <w:tcW w:type="dxa" w:w="1995"/>
          </w:tcPr>
          <w:p>
            <w:r>
              <w:t>12 Вт (имп.) / ≈ 2,4 Вт ср.</w:t>
            </w:r>
          </w:p>
        </w:tc>
        <w:tc>
          <w:tcPr>
            <w:tcW w:type="dxa" w:w="1995"/>
          </w:tcPr>
          <w:p>
            <w:r>
              <w:t>20 % duty</w:t>
            </w:r>
          </w:p>
        </w:tc>
      </w:tr>
      <w:tr>
        <w:tc>
          <w:tcPr>
            <w:tcW w:type="dxa" w:w="1995"/>
          </w:tcPr>
          <w:p>
            <w:r>
              <w:t>Тактовый генератор + логика</w:t>
            </w:r>
          </w:p>
        </w:tc>
        <w:tc>
          <w:tcPr>
            <w:tcW w:type="dxa" w:w="1995"/>
          </w:tcPr>
          <w:p>
            <w:r>
              <w:t>3,3 В</w:t>
            </w:r>
          </w:p>
        </w:tc>
        <w:tc>
          <w:tcPr>
            <w:tcW w:type="dxa" w:w="1995"/>
          </w:tcPr>
          <w:p>
            <w:r>
              <w:t>≈ 0,1 А</w:t>
            </w:r>
          </w:p>
        </w:tc>
        <w:tc>
          <w:tcPr>
            <w:tcW w:type="dxa" w:w="1995"/>
          </w:tcPr>
          <w:p>
            <w:r>
              <w:t>≈ 0,3 Вт</w:t>
            </w:r>
          </w:p>
        </w:tc>
        <w:tc>
          <w:tcPr>
            <w:tcW w:type="dxa" w:w="1995"/>
          </w:tcPr>
          <w:p>
            <w:r>
              <w:t>постоянно</w:t>
            </w:r>
          </w:p>
        </w:tc>
      </w:tr>
      <w:tr>
        <w:tc>
          <w:tcPr>
            <w:tcW w:type="dxa" w:w="1995"/>
          </w:tcPr>
          <w:p>
            <w:r>
              <w:t>Прочее (вентилятор, датчики)</w:t>
            </w:r>
          </w:p>
        </w:tc>
        <w:tc>
          <w:tcPr>
            <w:tcW w:type="dxa" w:w="1995"/>
          </w:tcPr>
          <w:p>
            <w:r>
              <w:t>12/5 В</w:t>
            </w:r>
          </w:p>
        </w:tc>
        <w:tc>
          <w:tcPr>
            <w:tcW w:type="dxa" w:w="1995"/>
          </w:tcPr>
          <w:p>
            <w:r>
              <w:t>≈ 0,3 А</w:t>
            </w:r>
          </w:p>
        </w:tc>
        <w:tc>
          <w:tcPr>
            <w:tcW w:type="dxa" w:w="1995"/>
          </w:tcPr>
          <w:p>
            <w:r>
              <w:t>≈ 2 Вт</w:t>
            </w:r>
          </w:p>
        </w:tc>
        <w:tc>
          <w:tcPr>
            <w:tcW w:type="dxa" w:w="1995"/>
          </w:tcPr>
          <w:p>
            <w:r>
              <w:t>периодически</w:t>
            </w:r>
          </w:p>
        </w:tc>
      </w:tr>
      <w:tr>
        <w:tc>
          <w:tcPr>
            <w:tcW w:type="dxa" w:w="1995"/>
          </w:tcPr>
          <w:p>
            <w:r>
              <w:t>Итого (среднее)</w:t>
            </w:r>
          </w:p>
        </w:tc>
        <w:tc>
          <w:tcPr>
            <w:tcW w:type="dxa" w:w="1995"/>
          </w:tcPr>
          <w:p>
            <w:r>
              <w:t>12 В</w:t>
            </w:r>
          </w:p>
        </w:tc>
        <w:tc>
          <w:tcPr>
            <w:tcW w:type="dxa" w:w="1995"/>
          </w:tcPr>
          <w:p>
            <w:r>
              <w:t>≈ 2,5 А</w:t>
            </w:r>
          </w:p>
        </w:tc>
        <w:tc>
          <w:tcPr>
            <w:tcW w:type="dxa" w:w="1995"/>
          </w:tcPr>
          <w:p>
            <w:r>
              <w:t>≈ 20–25 Вт</w:t>
            </w:r>
          </w:p>
        </w:tc>
        <w:tc>
          <w:tcPr>
            <w:tcW w:type="dxa" w:w="1995"/>
          </w:tcPr>
          <w:p>
            <w:r>
              <w:t>≤ 30 Вт (пик)</w:t>
            </w:r>
          </w:p>
        </w:tc>
      </w:tr>
    </w:tbl>
    <w:p/>
    <w:p>
      <w:pPr>
        <w:pStyle w:val="Heading2"/>
      </w:pPr>
      <w:r>
        <w:t>6.3. План экспериментов</w:t>
      </w:r>
    </w:p>
    <w:p>
      <w:pPr>
        <w:pStyle w:val="ListNumber"/>
      </w:pPr>
      <w:r>
        <w:t>Функциональные тесты: захват кадра, детекция листа, вывод класса, отправка результата в панель (REST).</w:t>
      </w:r>
    </w:p>
    <w:p>
      <w:pPr>
        <w:pStyle w:val="ListNumber"/>
      </w:pPr>
      <w:r>
        <w:t>Метрологические тесты: калибровка (RMS ≤ 0,3 px), Repeatability ≤ 0,05 мм, %GRR &lt; 10 %.</w:t>
      </w:r>
    </w:p>
    <w:p>
      <w:pPr>
        <w:pStyle w:val="ListNumber"/>
      </w:pPr>
      <w:r>
        <w:t>Точность распознавания: mAP@0.5 ≥ 0,90, точность классификации ≥ 95 % на тестовой выборке.</w:t>
      </w:r>
    </w:p>
    <w:p>
      <w:pPr>
        <w:pStyle w:val="ListNumber"/>
      </w:pPr>
      <w:r>
        <w:t>Производительность: задержка инференса ≤ 100 мс, FPS ≥ 15, загрузка CPU/GPU.</w:t>
      </w:r>
    </w:p>
    <w:p>
      <w:pPr>
        <w:pStyle w:val="ListNumber"/>
      </w:pPr>
      <w:r>
        <w:t>Надёжность: 8-часовой прогон, тесты при разной освещённости и влажности.</w:t>
      </w:r>
    </w:p>
    <w:p>
      <w:pPr>
        <w:pStyle w:val="ListNumber"/>
      </w:pPr>
      <w:r>
        <w:t>Интеграция: совместная работа МТЗ и панели (журнал событий, авторежим полива по результату распознавания).</w:t>
      </w:r>
    </w:p>
    <w:p>
      <w:pPr>
        <w:pStyle w:val="Heading2"/>
      </w:pPr>
      <w:r>
        <w:t>6.4. Заключение и вехи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</w:rPr>
              <w:t>Неделя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Веха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ТЗ и выбор сценария</w:t>
            </w:r>
          </w:p>
        </w:tc>
        <w:tc>
          <w:tcPr>
            <w:tcW w:type="dxa" w:w="3324"/>
          </w:tcPr>
          <w:p>
            <w:r>
              <w:t>Этапы 1–2, матрица аналогов, «белое пятно»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Выбор элементной базы</w:t>
            </w:r>
          </w:p>
        </w:tc>
        <w:tc>
          <w:tcPr>
            <w:tcW w:type="dxa" w:w="3324"/>
          </w:tcPr>
          <w:p>
            <w:r>
              <w:t>BOM (перечень компонентов), расчёты потока и питания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Сборка макета</w:t>
            </w:r>
          </w:p>
        </w:tc>
        <w:tc>
          <w:tcPr>
            <w:tcW w:type="dxa" w:w="3324"/>
          </w:tcPr>
          <w:p>
            <w:r>
              <w:t>Камера + Jetson + подсветка + питание, кадры с CSI-2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Калибровка и стенд</w:t>
            </w:r>
          </w:p>
        </w:tc>
        <w:tc>
          <w:tcPr>
            <w:tcW w:type="dxa" w:w="3324"/>
          </w:tcPr>
          <w:p>
            <w:r>
              <w:t>RMS ≤ 0,3 px, валидная гомография, собран стенд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Обучение и внедрение модели</w:t>
            </w:r>
          </w:p>
        </w:tc>
        <w:tc>
          <w:tcPr>
            <w:tcW w:type="dxa" w:w="3324"/>
          </w:tcPr>
          <w:p>
            <w:r>
              <w:t>YOLOv8 обучен, mAP@0.5 ≥ 0,90, TensorRT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Верификация</w:t>
            </w:r>
          </w:p>
        </w:tc>
        <w:tc>
          <w:tcPr>
            <w:tcW w:type="dxa" w:w="3324"/>
          </w:tcPr>
          <w:p>
            <w:r>
              <w:t>Repeatability/Gauge R&amp;R, отчёт по экспериментам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Интеграция</w:t>
            </w:r>
          </w:p>
        </w:tc>
        <w:tc>
          <w:tcPr>
            <w:tcW w:type="dxa" w:w="3324"/>
          </w:tcPr>
          <w:p>
            <w:r>
              <w:t>REST-обмен с панелью, авторежим, журнал событий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Оформление записки</w:t>
            </w:r>
          </w:p>
        </w:tc>
        <w:tc>
          <w:tcPr>
            <w:tcW w:type="dxa" w:w="3324"/>
          </w:tcPr>
          <w:p>
            <w:r>
              <w:t>Пояснительная записка 15–20 стр., защита</w:t>
            </w:r>
          </w:p>
        </w:tc>
      </w:tr>
    </w:tbl>
    <w:p/>
    <w:p>
      <w:r>
        <w:rPr>
          <w:b/>
          <w:i w:val="0"/>
        </w:rPr>
        <w:t>Итог. В работе обоснован Сценарий Г (точность распознавания), выбран сенсор Sony IMX477 и вычислитель NVIDIA Jetson Orin Nano, доказана работоспособность шины CSI-2 при потоке 622 Мбит/с и достаточность MAC-ресурса (запас &gt; 75×), предложен гибридный конвейер (нейросеть ROI + классическое измерение) и методика верификации. Макет масштабируем и встраивается в существующий проект «Умная AI-Теплица» через REST API.</w:t>
      </w:r>
    </w:p>
    <w:p>
      <w:r>
        <w:br w:type="page"/>
      </w:r>
    </w:p>
    <w:p>
      <w:pPr>
        <w:pStyle w:val="Heading1"/>
      </w:pPr>
      <w:r>
        <w:t>Этап 7. Расширение системы: 12 участков, бэкенд с БД, Arduino и мобильное приложение</w:t>
      </w:r>
    </w:p>
    <w:p>
      <w:r>
        <w:rPr>
          <w:b w:val="0"/>
          <w:i w:val="0"/>
        </w:rPr>
        <w:t>В ходе развития проекта система выросла из одиночного модуля зрения в полноценный продукт: теплица разделена на 12 участков, к ней добавлен сервер с базой данных, связь с датчиками и исполнителями через Arduino, а панель управления превращена в мобильное приложение (PWA). Ниже описаны все четыре расширения и их влияние на архитектуру.</w:t>
      </w:r>
    </w:p>
    <w:p>
      <w:pPr>
        <w:pStyle w:val="Heading2"/>
      </w:pPr>
      <w:r>
        <w:t>7.1. Теплица из 12 участков</w:t>
      </w:r>
    </w:p>
    <w:p>
      <w:r>
        <w:rPr>
          <w:b w:val="0"/>
          <w:i w:val="0"/>
        </w:rPr>
        <w:t>Конструкция теплицы — парник-кассета на 12 ячеек. Каждый участок (секция) рассматривается как независимый объект контроля: у него собственные показания (влажность почвы, температура, освещённость) и собственные исполнители (насос полива и фитолампа); вентилятор и форточка — групповые, а бак с водой — общий.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</w:rPr>
              <w:t>Уровень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Состав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Датчики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Исполнители</w:t>
            </w:r>
          </w:p>
        </w:tc>
      </w:tr>
      <w:tr>
        <w:tc>
          <w:tcPr>
            <w:tcW w:type="dxa" w:w="2493"/>
          </w:tcPr>
          <w:p>
            <w:r>
              <w:t>Участок (×12)</w:t>
            </w:r>
          </w:p>
        </w:tc>
        <w:tc>
          <w:tcPr>
            <w:tcW w:type="dxa" w:w="2493"/>
          </w:tcPr>
          <w:p>
            <w:r>
              <w:t>ячейка кассеты</w:t>
            </w:r>
          </w:p>
        </w:tc>
        <w:tc>
          <w:tcPr>
            <w:tcW w:type="dxa" w:w="2493"/>
          </w:tcPr>
          <w:p>
            <w:r>
              <w:t>влажность почвы, температура, освещённость</w:t>
            </w:r>
          </w:p>
        </w:tc>
        <w:tc>
          <w:tcPr>
            <w:tcW w:type="dxa" w:w="2493"/>
          </w:tcPr>
          <w:p>
            <w:r>
              <w:t>насос полива, фитолампа (ШИМ)</w:t>
            </w:r>
          </w:p>
        </w:tc>
      </w:tr>
      <w:tr>
        <w:tc>
          <w:tcPr>
            <w:tcW w:type="dxa" w:w="2493"/>
          </w:tcPr>
          <w:p>
            <w:r>
              <w:t>Групповой</w:t>
            </w:r>
          </w:p>
        </w:tc>
        <w:tc>
          <w:tcPr>
            <w:tcW w:type="dxa" w:w="2493"/>
          </w:tcPr>
          <w:p>
            <w:r>
              <w:t>зона парника</w:t>
            </w:r>
          </w:p>
        </w:tc>
        <w:tc>
          <w:tcPr>
            <w:tcW w:type="dxa" w:w="2493"/>
          </w:tcPr>
          <w:p>
            <w:r>
              <w:t>температура/влажность воздуха (DHT22)</w:t>
            </w:r>
          </w:p>
        </w:tc>
        <w:tc>
          <w:tcPr>
            <w:tcW w:type="dxa" w:w="2493"/>
          </w:tcPr>
          <w:p>
            <w:r>
              <w:t>вентилятор, форточка</w:t>
            </w:r>
          </w:p>
        </w:tc>
      </w:tr>
      <w:tr>
        <w:tc>
          <w:tcPr>
            <w:tcW w:type="dxa" w:w="2493"/>
          </w:tcPr>
          <w:p>
            <w:r>
              <w:t>Общий</w:t>
            </w:r>
          </w:p>
        </w:tc>
        <w:tc>
          <w:tcPr>
            <w:tcW w:type="dxa" w:w="2493"/>
          </w:tcPr>
          <w:p>
            <w:r>
              <w:t>вся теплица</w:t>
            </w:r>
          </w:p>
        </w:tc>
        <w:tc>
          <w:tcPr>
            <w:tcW w:type="dxa" w:w="2493"/>
          </w:tcPr>
          <w:p>
            <w:r>
              <w:t>уровень воды в баке (HC-SR04)</w:t>
            </w:r>
          </w:p>
        </w:tc>
        <w:tc>
          <w:tcPr>
            <w:tcW w:type="dxa" w:w="2493"/>
          </w:tcPr>
          <w:p>
            <w:r>
              <w:t>режим работы, автоматика, журнал</w:t>
            </w:r>
          </w:p>
        </w:tc>
      </w:tr>
    </w:tbl>
    <w:p/>
    <w:p>
      <w:r>
        <w:rPr>
          <w:b w:val="0"/>
          <w:i w:val="0"/>
        </w:rPr>
        <w:t>Модель данных повторяет конструкцию: таблица zones хранит 12 участков, показания пишутся в readings с привязкой к zone_id, а состояние исполнителей — в zone_devices (запись «участок + устройство»). Это позволяет независимо вести историю и управлять каждым участком, а агрегаты (средняя температура, влажность, освещённость) вычисляются сервером для KPI-панели.</w:t>
      </w:r>
    </w:p>
    <w:p>
      <w:pPr>
        <w:pStyle w:val="Heading2"/>
      </w:pPr>
      <w:r>
        <w:t>7.2. Архитектура системы (обновлённая)</w:t>
      </w:r>
    </w:p>
    <w:p>
      <w:r>
        <w:rPr>
          <w:b w:val="0"/>
          <w:i w:val="0"/>
        </w:rPr>
        <w:t>Функциональная схема после расширения:</w:t>
      </w:r>
    </w:p>
    <w:p>
      <w:r>
        <w:t>[Датчики: 12× влажность почвы, DHT22, LDR, HC-SR04]</w:t>
      </w:r>
    </w:p>
    <w:p>
      <w:r>
        <w:t xml:space="preserve">      └─► [Arduino Mega: CD74HC4067 + 2×74HC595] ──UART/JSON──► [Сервер]</w:t>
      </w:r>
    </w:p>
    <w:p>
      <w:r>
        <w:t>[Модуль технического зрения (Этапы 1–5)] ──REST──► [Сервер]</w:t>
      </w:r>
    </w:p>
    <w:p>
      <w:r>
        <w:t>[Сервер: REST API + SQLite + правила автоматики]</w:t>
      </w:r>
    </w:p>
    <w:p>
      <w:r>
        <w:t xml:space="preserve">      ├─► [PWA: телефон / планшет / ПК]</w:t>
      </w:r>
    </w:p>
    <w:p>
      <w:r>
        <w:t xml:space="preserve">      └─► [Arduino: команды насосам, вентилятору, фитолампе]</w:t>
      </w:r>
    </w:p>
    <w:p>
      <w:r>
        <w:rPr>
          <w:b w:val="0"/>
          <w:i w:val="0"/>
        </w:rPr>
        <w:t>Ключевое решение — единая точка интеграции: и датчики, и модуль зрения, и мобильное приложение обмениваются данными только через REST API сервера. Это позволяет менять любую подсистему, не затрагивая остальные.</w:t>
      </w:r>
    </w:p>
    <w:p>
      <w:pPr>
        <w:pStyle w:val="Heading2"/>
      </w:pPr>
      <w:r>
        <w:t>7.3. Бэкенд и база данных</w:t>
      </w:r>
    </w:p>
    <w:p>
      <w:r>
        <w:rPr>
          <w:b w:val="0"/>
          <w:i w:val="0"/>
        </w:rPr>
        <w:t>Backend реализован на стандартной библиотеке Python (http.server) и SQLite, поэтому не требует установки внешних зависимостей и запускается одной командой. Структура: server.py (REST API, автоматика, раздача фронтенда), db.py (схема и запросы), arduino.py (канал связи с платой и встроенный эмулятор).</w:t>
      </w:r>
    </w:p>
    <w:p>
      <w:r>
        <w:rPr>
          <w:b/>
          <w:i w:val="0"/>
        </w:rPr>
        <w:t>Схема базы данных: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</w:rPr>
              <w:t>Таблица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Назначение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Ключевые поля</w:t>
            </w:r>
          </w:p>
        </w:tc>
      </w:tr>
      <w:tr>
        <w:tc>
          <w:tcPr>
            <w:tcW w:type="dxa" w:w="3324"/>
          </w:tcPr>
          <w:p>
            <w:r>
              <w:t>zones</w:t>
            </w:r>
          </w:p>
        </w:tc>
        <w:tc>
          <w:tcPr>
            <w:tcW w:type="dxa" w:w="3324"/>
          </w:tcPr>
          <w:p>
            <w:r>
              <w:t>12 участков теплицы</w:t>
            </w:r>
          </w:p>
        </w:tc>
        <w:tc>
          <w:tcPr>
            <w:tcW w:type="dxa" w:w="3324"/>
          </w:tcPr>
          <w:p>
            <w:r>
              <w:t>id, name, position</w:t>
            </w:r>
          </w:p>
        </w:tc>
      </w:tr>
      <w:tr>
        <w:tc>
          <w:tcPr>
            <w:tcW w:type="dxa" w:w="3324"/>
          </w:tcPr>
          <w:p>
            <w:r>
              <w:t>readings</w:t>
            </w:r>
          </w:p>
        </w:tc>
        <w:tc>
          <w:tcPr>
            <w:tcW w:type="dxa" w:w="3324"/>
          </w:tcPr>
          <w:p>
            <w:r>
              <w:t>история показаний датчиков</w:t>
            </w:r>
          </w:p>
        </w:tc>
        <w:tc>
          <w:tcPr>
            <w:tcW w:type="dxa" w:w="3324"/>
          </w:tcPr>
          <w:p>
            <w:r>
              <w:t>zone_id, temperature, moisture, light, recorded_at</w:t>
            </w:r>
          </w:p>
        </w:tc>
      </w:tr>
      <w:tr>
        <w:tc>
          <w:tcPr>
            <w:tcW w:type="dxa" w:w="3324"/>
          </w:tcPr>
          <w:p>
            <w:r>
              <w:t>zone_devices</w:t>
            </w:r>
          </w:p>
        </w:tc>
        <w:tc>
          <w:tcPr>
            <w:tcW w:type="dxa" w:w="3324"/>
          </w:tcPr>
          <w:p>
            <w:r>
              <w:t>состояние исполнителей по участкам</w:t>
            </w:r>
          </w:p>
        </w:tc>
        <w:tc>
          <w:tcPr>
            <w:tcW w:type="dxa" w:w="3324"/>
          </w:tcPr>
          <w:p>
            <w:r>
              <w:t>zone_id, name, enabled, updated_at</w:t>
            </w:r>
          </w:p>
        </w:tc>
      </w:tr>
      <w:tr>
        <w:tc>
          <w:tcPr>
            <w:tcW w:type="dxa" w:w="3324"/>
          </w:tcPr>
          <w:p>
            <w:r>
              <w:t>settings</w:t>
            </w:r>
          </w:p>
        </w:tc>
        <w:tc>
          <w:tcPr>
            <w:tcW w:type="dxa" w:w="3324"/>
          </w:tcPr>
          <w:p>
            <w:r>
              <w:t>режим и пороги (одна строка)</w:t>
            </w:r>
          </w:p>
        </w:tc>
        <w:tc>
          <w:tcPr>
            <w:tcW w:type="dxa" w:w="3324"/>
          </w:tcPr>
          <w:p>
            <w:r>
              <w:t>mode, moisture_target, thresholds, durations</w:t>
            </w:r>
          </w:p>
        </w:tc>
      </w:tr>
      <w:tr>
        <w:tc>
          <w:tcPr>
            <w:tcW w:type="dxa" w:w="3324"/>
          </w:tcPr>
          <w:p>
            <w:r>
              <w:t>state</w:t>
            </w:r>
          </w:p>
        </w:tc>
        <w:tc>
          <w:tcPr>
            <w:tcW w:type="dxa" w:w="3324"/>
          </w:tcPr>
          <w:p>
            <w:r>
              <w:t>глобальное состояние</w:t>
            </w:r>
          </w:p>
        </w:tc>
        <w:tc>
          <w:tcPr>
            <w:tcW w:type="dxa" w:w="3324"/>
          </w:tcPr>
          <w:p>
            <w:r>
              <w:t>tank, window_open, source, port</w:t>
            </w:r>
          </w:p>
        </w:tc>
      </w:tr>
      <w:tr>
        <w:tc>
          <w:tcPr>
            <w:tcW w:type="dxa" w:w="3324"/>
          </w:tcPr>
          <w:p>
            <w:r>
              <w:t>logs</w:t>
            </w:r>
          </w:p>
        </w:tc>
        <w:tc>
          <w:tcPr>
            <w:tcW w:type="dxa" w:w="3324"/>
          </w:tcPr>
          <w:p>
            <w:r>
              <w:t>журнал событий</w:t>
            </w:r>
          </w:p>
        </w:tc>
        <w:tc>
          <w:tcPr>
            <w:tcW w:type="dxa" w:w="3324"/>
          </w:tcPr>
          <w:p>
            <w:r>
              <w:t>ts, level, zone_id, message</w:t>
            </w:r>
          </w:p>
        </w:tc>
      </w:tr>
    </w:tbl>
    <w:p/>
    <w:p>
      <w:r>
        <w:rPr>
          <w:b/>
          <w:i w:val="0"/>
        </w:rPr>
        <w:t>Основные эндпоинты REST API: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Метод и путь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>
              <w:t>GET /api/state</w:t>
            </w:r>
          </w:p>
        </w:tc>
        <w:tc>
          <w:tcPr>
            <w:tcW w:type="dxa" w:w="4986"/>
          </w:tcPr>
          <w:p>
            <w:r>
              <w:t>полное состояние: 12 участков + агрегаты</w:t>
            </w:r>
          </w:p>
        </w:tc>
      </w:tr>
      <w:tr>
        <w:tc>
          <w:tcPr>
            <w:tcW w:type="dxa" w:w="4986"/>
          </w:tcPr>
          <w:p>
            <w:r>
              <w:t>GET /api/zones[/&lt;id&gt;]</w:t>
            </w:r>
          </w:p>
        </w:tc>
        <w:tc>
          <w:tcPr>
            <w:tcW w:type="dxa" w:w="4986"/>
          </w:tcPr>
          <w:p>
            <w:r>
              <w:t>список участков или один участок</w:t>
            </w:r>
          </w:p>
        </w:tc>
      </w:tr>
      <w:tr>
        <w:tc>
          <w:tcPr>
            <w:tcW w:type="dxa" w:w="4986"/>
          </w:tcPr>
          <w:p>
            <w:r>
              <w:t>GET /api/zones/&lt;id&gt;/history</w:t>
            </w:r>
          </w:p>
        </w:tc>
        <w:tc>
          <w:tcPr>
            <w:tcW w:type="dxa" w:w="4986"/>
          </w:tcPr>
          <w:p>
            <w:r>
              <w:t>история показаний участка</w:t>
            </w:r>
          </w:p>
        </w:tc>
      </w:tr>
      <w:tr>
        <w:tc>
          <w:tcPr>
            <w:tcW w:type="dxa" w:w="4986"/>
          </w:tcPr>
          <w:p>
            <w:r>
              <w:t>GET /api/logs, /api/settings</w:t>
            </w:r>
          </w:p>
        </w:tc>
        <w:tc>
          <w:tcPr>
            <w:tcW w:type="dxa" w:w="4986"/>
          </w:tcPr>
          <w:p>
            <w:r>
              <w:t>журнал событий, настройки и пороги</w:t>
            </w:r>
          </w:p>
        </w:tc>
      </w:tr>
      <w:tr>
        <w:tc>
          <w:tcPr>
            <w:tcW w:type="dxa" w:w="4986"/>
          </w:tcPr>
          <w:p>
            <w:r>
              <w:t>POST /api/devices</w:t>
            </w:r>
          </w:p>
        </w:tc>
        <w:tc>
          <w:tcPr>
            <w:tcW w:type="dxa" w:w="4986"/>
          </w:tcPr>
          <w:p>
            <w:r>
              <w:t>команда исполнителю: {zone_id, device, on, seconds}</w:t>
            </w:r>
          </w:p>
        </w:tc>
      </w:tr>
      <w:tr>
        <w:tc>
          <w:tcPr>
            <w:tcW w:type="dxa" w:w="4986"/>
          </w:tcPr>
          <w:p>
            <w:r>
              <w:t>POST /api/mode</w:t>
            </w:r>
          </w:p>
        </w:tc>
        <w:tc>
          <w:tcPr>
            <w:tcW w:type="dxa" w:w="4986"/>
          </w:tcPr>
          <w:p>
            <w:r>
              <w:t>переключение режима auto / eco / boost / manual</w:t>
            </w:r>
          </w:p>
        </w:tc>
      </w:tr>
    </w:tbl>
    <w:p/>
    <w:p>
      <w:r>
        <w:rPr>
          <w:b w:val="0"/>
          <w:i w:val="0"/>
        </w:rPr>
        <w:t>Серверная автоматика работает параллельно API: каждые 2 секунды проверяются пороги и выполняются правила — полив при низкой влажности, проветривание при перегреве, досветка по уровню света. Импульсные запуски управляются таймерами (поле remaining в API), есть защита от работы при пустом баке и повтор предупреждений в журнале не чаще заданного интервала.</w:t>
      </w:r>
    </w:p>
    <w:p>
      <w:pPr>
        <w:pStyle w:val="Heading2"/>
      </w:pPr>
      <w:r>
        <w:t>7.4. Работа с датчиками через Arduino</w:t>
      </w:r>
    </w:p>
    <w:p>
      <w:r>
        <w:rPr>
          <w:b w:val="0"/>
          <w:i w:val="0"/>
        </w:rPr>
        <w:t>Датчики и исполнители подключены к Arduino Mega. Опрос 12 датчиков влажности выполняется через аналоговый мультиплексор CD74HC4067, управление — через два сдвиговых регистра 74HC595, дающие 16 выходов (12 насосов, вентилятор, лампа).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</w:rPr>
              <w:t>Компонент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Кол-во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Назначение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Интерфейс</w:t>
            </w:r>
          </w:p>
        </w:tc>
      </w:tr>
      <w:tr>
        <w:tc>
          <w:tcPr>
            <w:tcW w:type="dxa" w:w="2493"/>
          </w:tcPr>
          <w:p>
            <w:r>
              <w:t>CD74HC4067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12 датчиков влажности + LDR</w:t>
            </w:r>
          </w:p>
        </w:tc>
        <w:tc>
          <w:tcPr>
            <w:tcW w:type="dxa" w:w="2493"/>
          </w:tcPr>
          <w:p>
            <w:r>
              <w:t>аналог (A0) + 4 адресных линии</w:t>
            </w:r>
          </w:p>
        </w:tc>
      </w:tr>
      <w:tr>
        <w:tc>
          <w:tcPr>
            <w:tcW w:type="dxa" w:w="2493"/>
          </w:tcPr>
          <w:p>
            <w:r>
              <w:t>DHT22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температура и влажность воздуха</w:t>
            </w:r>
          </w:p>
        </w:tc>
        <w:tc>
          <w:tcPr>
            <w:tcW w:type="dxa" w:w="2493"/>
          </w:tcPr>
          <w:p>
            <w:r>
              <w:t>1-Wire (цифровой)</w:t>
            </w:r>
          </w:p>
        </w:tc>
      </w:tr>
      <w:tr>
        <w:tc>
          <w:tcPr>
            <w:tcW w:type="dxa" w:w="2493"/>
          </w:tcPr>
          <w:p>
            <w:r>
              <w:t>HC-SR04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уровень воды в баке</w:t>
            </w:r>
          </w:p>
        </w:tc>
        <w:tc>
          <w:tcPr>
            <w:tcW w:type="dxa" w:w="2493"/>
          </w:tcPr>
          <w:p>
            <w:r>
              <w:t>TRIG/ECHO</w:t>
            </w:r>
          </w:p>
        </w:tc>
      </w:tr>
      <w:tr>
        <w:tc>
          <w:tcPr>
            <w:tcW w:type="dxa" w:w="2493"/>
          </w:tcPr>
          <w:p>
            <w:r>
              <w:t>74HC595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12 насосов + вентилятор + фитолампа</w:t>
            </w:r>
          </w:p>
        </w:tc>
        <w:tc>
          <w:tcPr>
            <w:tcW w:type="dxa" w:w="2493"/>
          </w:tcPr>
          <w:p>
            <w:r>
              <w:t>SPI-подобный (3 провода)</w:t>
            </w:r>
          </w:p>
        </w:tc>
      </w:tr>
      <w:tr>
        <w:tc>
          <w:tcPr>
            <w:tcW w:type="dxa" w:w="2493"/>
          </w:tcPr>
          <w:p>
            <w:r>
              <w:t>Датчики влажности</w:t>
            </w:r>
          </w:p>
        </w:tc>
        <w:tc>
          <w:tcPr>
            <w:tcW w:type="dxa" w:w="2493"/>
          </w:tcPr>
          <w:p>
            <w:r>
              <w:t>12</w:t>
            </w:r>
          </w:p>
        </w:tc>
        <w:tc>
          <w:tcPr>
            <w:tcW w:type="dxa" w:w="2493"/>
          </w:tcPr>
          <w:p>
            <w:r>
              <w:t>по одному на участок</w:t>
            </w:r>
          </w:p>
        </w:tc>
        <w:tc>
          <w:tcPr>
            <w:tcW w:type="dxa" w:w="2493"/>
          </w:tcPr>
          <w:p>
            <w:r>
              <w:t>через мультиплексор</w:t>
            </w:r>
          </w:p>
        </w:tc>
      </w:tr>
    </w:tbl>
    <w:p/>
    <w:p>
      <w:r>
        <w:rPr>
          <w:b w:val="0"/>
          <w:i w:val="0"/>
        </w:rPr>
        <w:t>Протокол обмена — построчный JSON по Serial на скорости 115200 бод:</w:t>
      </w:r>
    </w:p>
    <w:p>
      <w:pPr>
        <w:jc w:val="center"/>
      </w:pPr>
      <w:r>
        <w:rPr>
          <w:i/>
        </w:rPr>
        <w:t>Плата → сервер: {"type":"readings","tank":78.5,"data":[{"zone":1,"moisture":48,...}]}</w:t>
      </w:r>
    </w:p>
    <w:p>
      <w:pPr>
        <w:jc w:val="center"/>
      </w:pPr>
      <w:r>
        <w:rPr>
          <w:i/>
        </w:rPr>
        <w:t>Сервер → плата: {"cmd":"set","zone":3,"device":"watering","on":true,"seconds":10}</w:t>
      </w:r>
    </w:p>
    <w:p>
      <w:r>
        <w:rPr>
          <w:b w:val="0"/>
          <w:i w:val="0"/>
        </w:rPr>
        <w:t>Важное инженерное решение: сервер запускается и без реальной платы. Если не указан COM-порт, включается встроенный эмулятор — физическая модель микроклимата 12 участков (испарение влаги, нагрев, освещение от времени суток, расход воды из бака). Эмулятор повторяет тот же протокол, поэтому переход на реальное железо сводится к добавлению флага --serial COM3 и не требует правок в коде.</w:t>
      </w:r>
    </w:p>
    <w:p>
      <w:r>
        <w:rPr>
          <w:b w:val="0"/>
          <w:i w:val="0"/>
        </w:rPr>
        <w:t>Безопасность исполнителей обеспечивается на двух уровнях: в прошивке ограничено максимальное время непрерывной работы насоса (страховка от залипания реле), а на сервере импульсный запуск автоматически снимается по таймеру.</w:t>
      </w:r>
    </w:p>
    <w:p>
      <w:pPr>
        <w:pStyle w:val="Heading2"/>
      </w:pPr>
      <w:r>
        <w:t>7.5. Мобильное приложение (PWA)</w:t>
      </w:r>
    </w:p>
    <w:p>
      <w:r>
        <w:rPr>
          <w:b w:val="0"/>
          <w:i w:val="0"/>
        </w:rPr>
        <w:t>Панель превращена в Progressive Web App: её можно установить на телефон как обычное приложение — появится иконка на домашнем экране, запуск в полноэкранном режиме и офлайн-оболочка. Отдельная сборка под Android/iOS не требуется: используется тот же фронтенд на HTML/CSS/JS.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Файл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>
              <w:t>front/manifest.webmanifest</w:t>
            </w:r>
          </w:p>
        </w:tc>
        <w:tc>
          <w:tcPr>
            <w:tcW w:type="dxa" w:w="4986"/>
          </w:tcPr>
          <w:p>
            <w:r>
              <w:t>манифест PWA: имя, иконки, тема, ярлыки разделов</w:t>
            </w:r>
          </w:p>
        </w:tc>
      </w:tr>
      <w:tr>
        <w:tc>
          <w:tcPr>
            <w:tcW w:type="dxa" w:w="4986"/>
          </w:tcPr>
          <w:p>
            <w:r>
              <w:t>front/service-worker.js</w:t>
            </w:r>
          </w:p>
        </w:tc>
        <w:tc>
          <w:tcPr>
            <w:tcW w:type="dxa" w:w="4986"/>
          </w:tcPr>
          <w:p>
            <w:r>
              <w:t>кэш оболочки приложения, работа офлайн</w:t>
            </w:r>
          </w:p>
        </w:tc>
      </w:tr>
      <w:tr>
        <w:tc>
          <w:tcPr>
            <w:tcW w:type="dxa" w:w="4986"/>
          </w:tcPr>
          <w:p>
            <w:r>
              <w:t>front/icons/*.png</w:t>
            </w:r>
          </w:p>
        </w:tc>
        <w:tc>
          <w:tcPr>
            <w:tcW w:type="dxa" w:w="4986"/>
          </w:tcPr>
          <w:p>
            <w:r>
              <w:t>иконки 192/512 px и maskable-вариант</w:t>
            </w:r>
          </w:p>
        </w:tc>
      </w:tr>
    </w:tbl>
    <w:p/>
    <w:p>
      <w:r>
        <w:rPr>
          <w:b w:val="0"/>
          <w:i w:val="0"/>
        </w:rPr>
        <w:t>Установка: на Android в Chrome — пункт «Установить приложение» или кнопка ⬇ в шапке панели; на iOS в Safari — «Поделиться» → «На экран „Домой“». Запросы к API не кэшируются (данные датчиков всегда свежие), а оболочка приложения доступна офлайн; при пропадании связи панель автоматически переходит в демонстрационный режим и сама подключается снова, когда сервер вернётся.</w:t>
      </w:r>
    </w:p>
    <w:p>
      <w:pPr>
        <w:pStyle w:val="Heading2"/>
      </w:pPr>
      <w:r>
        <w:t>7.6. Влияние на планирование (дополнительные вехи)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</w:rPr>
              <w:t>Неделя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Работа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3324"/>
          </w:tcPr>
          <w:p>
            <w:r>
              <w:t>3–4</w:t>
            </w:r>
          </w:p>
        </w:tc>
        <w:tc>
          <w:tcPr>
            <w:tcW w:type="dxa" w:w="3324"/>
          </w:tcPr>
          <w:p>
            <w:r>
              <w:t>Переход на модель 12 участков</w:t>
            </w:r>
          </w:p>
        </w:tc>
        <w:tc>
          <w:tcPr>
            <w:tcW w:type="dxa" w:w="3324"/>
          </w:tcPr>
          <w:p>
            <w:r>
              <w:t>схема БД, раздел «Участки» в панели</w:t>
            </w:r>
          </w:p>
        </w:tc>
      </w:tr>
      <w:tr>
        <w:tc>
          <w:tcPr>
            <w:tcW w:type="dxa" w:w="3324"/>
          </w:tcPr>
          <w:p>
            <w:r>
              <w:t>4–5</w:t>
            </w:r>
          </w:p>
        </w:tc>
        <w:tc>
          <w:tcPr>
            <w:tcW w:type="dxa" w:w="3324"/>
          </w:tcPr>
          <w:p>
            <w:r>
              <w:t>Бэкенд: REST + SQLite + автоматика</w:t>
            </w:r>
          </w:p>
        </w:tc>
        <w:tc>
          <w:tcPr>
            <w:tcW w:type="dxa" w:w="3324"/>
          </w:tcPr>
          <w:p>
            <w:r>
              <w:t>работающий сервер, журнал, режимы</w:t>
            </w:r>
          </w:p>
        </w:tc>
      </w:tr>
      <w:tr>
        <w:tc>
          <w:tcPr>
            <w:tcW w:type="dxa" w:w="3324"/>
          </w:tcPr>
          <w:p>
            <w:r>
              <w:t>5–6</w:t>
            </w:r>
          </w:p>
        </w:tc>
        <w:tc>
          <w:tcPr>
            <w:tcW w:type="dxa" w:w="3324"/>
          </w:tcPr>
          <w:p>
            <w:r>
              <w:t>Мост Arduino</w:t>
            </w:r>
          </w:p>
        </w:tc>
        <w:tc>
          <w:tcPr>
            <w:tcW w:type="dxa" w:w="3324"/>
          </w:tcPr>
          <w:p>
            <w:r>
              <w:t>прошивка, мультиплексор, сдвиговые регистры, протокол JSON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Эмулятор датчиков</w:t>
            </w:r>
          </w:p>
        </w:tc>
        <w:tc>
          <w:tcPr>
            <w:tcW w:type="dxa" w:w="3324"/>
          </w:tcPr>
          <w:p>
            <w:r>
              <w:t>работа без железа, плавный переход на плату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PWA и адаптивная вёрстка</w:t>
            </w:r>
          </w:p>
        </w:tc>
        <w:tc>
          <w:tcPr>
            <w:tcW w:type="dxa" w:w="3324"/>
          </w:tcPr>
          <w:p>
            <w:r>
              <w:t>установка на телефон, офлайн-оболочка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Комплексная проверка</w:t>
            </w:r>
          </w:p>
        </w:tc>
        <w:tc>
          <w:tcPr>
            <w:tcW w:type="dxa" w:w="3324"/>
          </w:tcPr>
          <w:p>
            <w:r>
              <w:t>12 участков, API, Arduino, мобильное приложение</w:t>
            </w:r>
          </w:p>
        </w:tc>
      </w:tr>
    </w:tbl>
    <w:p/>
    <w:p>
      <w:r>
        <w:br w:type="page"/>
      </w:r>
    </w:p>
    <w:p>
      <w:pPr>
        <w:pStyle w:val="Heading1"/>
      </w:pPr>
      <w:r>
        <w:t>Приложение. Источники</w:t>
      </w:r>
    </w:p>
    <w:p>
      <w:pPr>
        <w:pStyle w:val="ListNumber"/>
      </w:pPr>
      <w:r>
        <w:t>Keyence CV-X / XG Series — обзор промышленных систем машинного зрения (keyence.com).</w:t>
      </w:r>
    </w:p>
    <w:p>
      <w:pPr>
        <w:pStyle w:val="ListNumber"/>
      </w:pPr>
      <w:r>
        <w:t>Cognex In-Sight 2800 / D900 — спецификации (cognex.com).</w:t>
      </w:r>
    </w:p>
    <w:p>
      <w:pPr>
        <w:pStyle w:val="ListNumber"/>
      </w:pPr>
      <w:r>
        <w:t>Basler ace 2 и SDK pylon — документация (baslerweb.com).</w:t>
      </w:r>
    </w:p>
    <w:p>
      <w:pPr>
        <w:pStyle w:val="ListNumber"/>
      </w:pPr>
      <w:r>
        <w:t>OpenMV — открытая платформа машинного зрения, GitHub: openmv/openmv (лицензия MIT).</w:t>
      </w:r>
    </w:p>
    <w:p>
      <w:pPr>
        <w:pStyle w:val="ListNumber"/>
      </w:pPr>
      <w:r>
        <w:t>Ultralytics YOLOv8 — детекция/сегментация, GitHub: ultralytics/ultralytics (AGPL-3.0).</w:t>
      </w:r>
    </w:p>
    <w:p>
      <w:pPr>
        <w:pStyle w:val="ListNumber"/>
      </w:pPr>
      <w:r>
        <w:t>Sony Semiconductor — сенсоры IMX477 / IMX296, даташиты (sony-semicon.com).</w:t>
      </w:r>
    </w:p>
    <w:p>
      <w:pPr>
        <w:pStyle w:val="ListNumber"/>
      </w:pPr>
      <w:r>
        <w:t>OnSemi AR0234 — global shutter CMOS, даташит (onsemi.com).</w:t>
      </w:r>
    </w:p>
    <w:p>
      <w:pPr>
        <w:pStyle w:val="ListNumber"/>
      </w:pPr>
      <w:r>
        <w:t>NVIDIA Jetson Orin Nano — характеристики и TensorRT (developer.nvidia.com).</w:t>
      </w:r>
    </w:p>
    <w:p>
      <w:pPr>
        <w:pStyle w:val="ListNumber"/>
      </w:pPr>
      <w:r>
        <w:t>OpenCV — калибровка (calibrateCamera, findHomography) и CV-операторы (docs.opencv.org).</w:t>
      </w:r>
    </w:p>
    <w:p>
      <w:pPr>
        <w:pStyle w:val="ListNumber"/>
      </w:pPr>
      <w:r>
        <w:t>ГОСТ Р 8.736 / MSA (Gauge R&amp;R) — методики оценки повторяемости и воспроизводимости измерений.</w:t>
      </w:r>
    </w:p>
    <w:p>
      <w:pPr>
        <w:pStyle w:val="ListNumber"/>
      </w:pPr>
      <w:r>
        <w:t>SQLite — документация по схеме БД и языку запросов (sqlite.org).</w:t>
      </w:r>
    </w:p>
    <w:p>
      <w:pPr>
        <w:pStyle w:val="ListNumber"/>
      </w:pPr>
      <w:r>
        <w:t>Python: модули http.server и sqlite3 — стандартная библиотека (docs.python.org).</w:t>
      </w:r>
    </w:p>
    <w:p>
      <w:pPr>
        <w:pStyle w:val="ListNumber"/>
      </w:pPr>
      <w:r>
        <w:t>Texas Instruments CD74HC4067 — 16-канальный аналоговый мультиплексор, даташит (ti.com).</w:t>
      </w:r>
    </w:p>
    <w:p>
      <w:pPr>
        <w:pStyle w:val="ListNumber"/>
      </w:pPr>
      <w:r>
        <w:t>74HC595 — 8-битный сдвиговый регистр с защёлкой, даташит (ti.com).</w:t>
      </w:r>
    </w:p>
    <w:p>
      <w:pPr>
        <w:pStyle w:val="ListNumber"/>
      </w:pPr>
      <w:r>
        <w:t>Adafruit DHT sensor library и ArduinoJson — библиотеки прошивки (github.com).</w:t>
      </w:r>
    </w:p>
    <w:p>
      <w:pPr>
        <w:pStyle w:val="ListNumber"/>
      </w:pPr>
      <w:r>
        <w:t>MDN Web Docs — Progressive Web Apps: манифест и service worker (developer.mozilla.org).</w:t>
      </w:r>
    </w:p>
    <w:p>
      <w:pPr>
        <w:pStyle w:val="ListNumber"/>
      </w:pPr>
      <w:r>
        <w:t>W3C — Web App Manifest, спецификация (w3.org).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