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0B78AA" wp14:paraId="68CFC9A2" wp14:textId="46A822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0B78AA" w:rsidR="1DDAA92B">
        <w:rPr>
          <w:rFonts w:ascii="Aptos" w:hAnsi="Aptos" w:eastAsia="Aptos" w:cs="Aptos"/>
          <w:noProof w:val="0"/>
          <w:sz w:val="24"/>
          <w:szCs w:val="24"/>
          <w:lang w:val="en-US"/>
        </w:rPr>
        <w:t>Find 10 different model providers and their models released in last 12 months</w:t>
      </w:r>
    </w:p>
    <w:p xmlns:wp14="http://schemas.microsoft.com/office/word/2010/wordml" w:rsidP="6E0B78AA" wp14:paraId="091F6B7F" wp14:textId="5F797546">
      <w:pPr>
        <w:spacing w:before="240" w:beforeAutospacing="off" w:after="240" w:afterAutospacing="off"/>
      </w:pPr>
      <w:r w:rsidRPr="6E0B78AA" w:rsidR="1DDAA92B">
        <w:rPr>
          <w:rFonts w:ascii="Aptos" w:hAnsi="Aptos" w:eastAsia="Aptos" w:cs="Aptos"/>
          <w:noProof w:val="0"/>
          <w:sz w:val="24"/>
          <w:szCs w:val="24"/>
          <w:lang w:val="en-US"/>
        </w:rPr>
        <w:t>Details to collect: Model Provider | Model | Release Date | Cut off Date | Cost of tokens | Context Window | Type | When to use this model |</w:t>
      </w:r>
    </w:p>
    <w:p xmlns:wp14="http://schemas.microsoft.com/office/word/2010/wordml" wp14:paraId="2C078E63" wp14:textId="7DC7D78B"/>
    <w:p w:rsidR="6E0B78AA" w:rsidRDefault="6E0B78AA" w14:paraId="75C72BE9" w14:textId="3C046A84"/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75"/>
        <w:gridCol w:w="1110"/>
        <w:gridCol w:w="1140"/>
        <w:gridCol w:w="1470"/>
        <w:gridCol w:w="1500"/>
        <w:gridCol w:w="1170"/>
        <w:gridCol w:w="1500"/>
        <w:gridCol w:w="1463"/>
      </w:tblGrid>
      <w:tr w:rsidR="6E0B78AA" w:rsidTr="6E0B78AA" w14:paraId="3944BA5F">
        <w:trPr>
          <w:trHeight w:val="300"/>
        </w:trPr>
        <w:tc>
          <w:tcPr>
            <w:tcW w:w="1275" w:type="dxa"/>
            <w:shd w:val="clear" w:color="auto" w:fill="FFFF00"/>
            <w:tcMar/>
            <w:vAlign w:val="center"/>
          </w:tcPr>
          <w:p w:rsidR="6E0B78AA" w:rsidP="6E0B78AA" w:rsidRDefault="6E0B78AA" w14:paraId="28A7D79F" w14:textId="699904C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Model Provider</w:t>
            </w:r>
          </w:p>
        </w:tc>
        <w:tc>
          <w:tcPr>
            <w:tcW w:w="1110" w:type="dxa"/>
            <w:shd w:val="clear" w:color="auto" w:fill="FFFF00"/>
            <w:tcMar/>
            <w:vAlign w:val="center"/>
          </w:tcPr>
          <w:p w:rsidR="6E0B78AA" w:rsidP="6E0B78AA" w:rsidRDefault="6E0B78AA" w14:paraId="350757B0" w14:textId="4AFCBA34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Latest Model</w:t>
            </w:r>
          </w:p>
        </w:tc>
        <w:tc>
          <w:tcPr>
            <w:tcW w:w="1140" w:type="dxa"/>
            <w:shd w:val="clear" w:color="auto" w:fill="FFFF00"/>
            <w:tcMar/>
            <w:vAlign w:val="center"/>
          </w:tcPr>
          <w:p w:rsidR="6E0B78AA" w:rsidP="6E0B78AA" w:rsidRDefault="6E0B78AA" w14:paraId="1D557075" w14:textId="02868B2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Release Date</w:t>
            </w:r>
          </w:p>
        </w:tc>
        <w:tc>
          <w:tcPr>
            <w:tcW w:w="1470" w:type="dxa"/>
            <w:shd w:val="clear" w:color="auto" w:fill="FFFF00"/>
            <w:tcMar/>
            <w:vAlign w:val="center"/>
          </w:tcPr>
          <w:p w:rsidR="6E0B78AA" w:rsidP="6E0B78AA" w:rsidRDefault="6E0B78AA" w14:paraId="1E274D9A" w14:textId="794748F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Knowledge Cutoff</w:t>
            </w:r>
          </w:p>
        </w:tc>
        <w:tc>
          <w:tcPr>
            <w:tcW w:w="1500" w:type="dxa"/>
            <w:shd w:val="clear" w:color="auto" w:fill="FFFF00"/>
            <w:tcMar/>
            <w:vAlign w:val="center"/>
          </w:tcPr>
          <w:p w:rsidR="6E0B78AA" w:rsidP="6E0B78AA" w:rsidRDefault="6E0B78AA" w14:paraId="35E0FF03" w14:textId="3992E6D4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API Cost (per 1M tokens)</w:t>
            </w:r>
            <w:r>
              <w:br/>
            </w:r>
            <w:r w:rsidRPr="6E0B78AA" w:rsidR="6E0B78AA">
              <w:rPr>
                <w:b w:val="1"/>
                <w:bCs w:val="1"/>
              </w:rPr>
              <w:t>Input / Output</w:t>
            </w:r>
          </w:p>
        </w:tc>
        <w:tc>
          <w:tcPr>
            <w:tcW w:w="1170" w:type="dxa"/>
            <w:shd w:val="clear" w:color="auto" w:fill="FFFF00"/>
            <w:tcMar/>
            <w:vAlign w:val="center"/>
          </w:tcPr>
          <w:p w:rsidR="6E0B78AA" w:rsidP="6E0B78AA" w:rsidRDefault="6E0B78AA" w14:paraId="1F972BE7" w14:textId="060EFCC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Context Window</w:t>
            </w:r>
          </w:p>
        </w:tc>
        <w:tc>
          <w:tcPr>
            <w:tcW w:w="1500" w:type="dxa"/>
            <w:shd w:val="clear" w:color="auto" w:fill="FFFF00"/>
            <w:tcMar/>
            <w:vAlign w:val="center"/>
          </w:tcPr>
          <w:p w:rsidR="6E0B78AA" w:rsidP="6E0B78AA" w:rsidRDefault="6E0B78AA" w14:paraId="31E926B2" w14:textId="50C790E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Type</w:t>
            </w:r>
          </w:p>
        </w:tc>
        <w:tc>
          <w:tcPr>
            <w:tcW w:w="1463" w:type="dxa"/>
            <w:shd w:val="clear" w:color="auto" w:fill="FFFF00"/>
            <w:tcMar/>
            <w:vAlign w:val="center"/>
          </w:tcPr>
          <w:p w:rsidR="6E0B78AA" w:rsidP="6E0B78AA" w:rsidRDefault="6E0B78AA" w14:paraId="2A83155B" w14:textId="0FB10CA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E0B78AA" w:rsidR="6E0B78AA">
              <w:rPr>
                <w:b w:val="1"/>
                <w:bCs w:val="1"/>
              </w:rPr>
              <w:t>Best Use Cases</w:t>
            </w:r>
          </w:p>
        </w:tc>
      </w:tr>
      <w:tr w:rsidR="6E0B78AA" w:rsidTr="6E0B78AA" w14:paraId="13518D9E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7501A56C" w14:textId="66A111B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OpenAI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2A23F728" w14:textId="277077B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GPT-5.6 Sol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3F15905A" w14:textId="3154739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9 Jul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0C0EB9D5" w14:textId="10ABB7F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Dec 2025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4A70154D" w14:textId="57F53DE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$5 / $30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32E06B82" w14:textId="55DED89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76B72A71" w14:textId="02D1069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Frontier multimodal reasoning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2735E085" w14:textId="421487E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General-purpose AI, coding, autonomous agents, research, enterprise workflows. </w:t>
            </w:r>
          </w:p>
        </w:tc>
      </w:tr>
      <w:tr w:rsidR="6E0B78AA" w:rsidTr="6E0B78AA" w14:paraId="7B44B3D8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77B223C8" w14:textId="3A83411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Anthropic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3C899D51" w14:textId="79E355D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Claude Fable 5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5DFA7D12" w14:textId="3317298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9 Jun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1A41A8FB" w14:textId="4E75439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Jan 2026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7AC42B2E" w14:textId="5885FE0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$10 / $50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061A2B82" w14:textId="497C093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22C6FF2E" w14:textId="2E6276F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Frontier multimodal reasoning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272C170F" w14:textId="0C21E8B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Advanced coding, long-running agents, scientific reasoning, enterprise knowledge work. </w:t>
            </w:r>
          </w:p>
        </w:tc>
      </w:tr>
      <w:tr w:rsidR="6E0B78AA" w:rsidTr="6E0B78AA" w14:paraId="399353B5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76ABFAD1" w14:textId="60591C5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Google DeepMind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7CE7DE44" w14:textId="6D7F1EB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Gemini 3.1 Pro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6E9EBAD8" w14:textId="4D8FAA3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May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6075E822" w14:textId="090B093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Jan 2025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312D3BA9" w14:textId="3625F3A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$2 / $12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052D78D2" w14:textId="2F393DA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2DFBCD62" w14:textId="7595E62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Native multimodal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1AC230FE" w14:textId="0592A4A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Video, image, audio understanding, research assistants, enterprise AI. </w:t>
            </w:r>
          </w:p>
        </w:tc>
      </w:tr>
      <w:tr w:rsidR="6E0B78AA" w:rsidTr="6E0B78AA" w14:paraId="3A65CA5D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40592344" w14:textId="43AAE53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xAI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4FF7C52C" w14:textId="07D2C35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Grok 4.5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4A334828" w14:textId="72818D0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9 Jul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32DC1B12" w14:textId="54CA682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Not publicly disclosed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332382C9" w14:textId="0121B6E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$2 / $6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00D89E3C" w14:textId="2D4EF33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500K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25C7333C" w14:textId="2443A36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Reasoning &amp; coding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136A19C0" w14:textId="20A1665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Coding, engineering, math, tool-calling, AI agents. </w:t>
            </w:r>
          </w:p>
        </w:tc>
      </w:tr>
      <w:tr w:rsidR="6E0B78AA" w:rsidTr="6E0B78AA" w14:paraId="00022B0D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04C5A75D" w14:textId="5041307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Meta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1901137A" w14:textId="4543916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Muse Spark 1.1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73560208" w14:textId="337D25E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Jul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7FD1AE7F" w14:textId="0FB549C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Not publicly disclosed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1D333A23" w14:textId="129C790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Not publicly disclosed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4F6CBEBE" w14:textId="05F4E3C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Not publicly disclosed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0ED78708" w14:textId="3D554D2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Enterprise multimodal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4F099D48" w14:textId="3B6B231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Enterprise assistants, coding, business automation. </w:t>
            </w:r>
          </w:p>
        </w:tc>
      </w:tr>
      <w:tr w:rsidR="6E0B78AA" w:rsidTr="6E0B78AA" w14:paraId="156D5F45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32CDA9DA" w14:textId="79B6268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DeepSeek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17FE2037" w14:textId="380EC47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DeepSeek V4 Pro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53617250" w14:textId="42BAAB3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Apr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4085FC96" w14:textId="228180F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Not publicly disclosed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3B7FD9A8" w14:textId="112950B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Low-cost API (varies by deployment)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2757D29E" w14:textId="15DACA4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35FA9F93" w14:textId="3DDC586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Reasoning LLM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17A53B60" w14:textId="1132E47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Cost-efficient reasoning, coding, enterprise AI agents. </w:t>
            </w:r>
          </w:p>
        </w:tc>
      </w:tr>
      <w:tr w:rsidR="6E0B78AA" w:rsidTr="6E0B78AA" w14:paraId="033F1E1C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4C528E77" w14:textId="14BAE2D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Alibaba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14A495E9" w14:textId="29651FD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Qwen 3.5 Plus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1DCE6F75" w14:textId="70DFFAE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Jun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60902E19" w14:textId="019A0E9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Early 2026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56FDBE3F" w14:textId="1FB9FC3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~$0.80 / ~$2.40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4D0D83AC" w14:textId="53A4443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197EA252" w14:textId="743F174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Multilingual LLM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728BF297" w14:textId="5FEE011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Multilingual chatbots, coding, enterprise automation. </w:t>
            </w:r>
          </w:p>
        </w:tc>
      </w:tr>
      <w:tr w:rsidR="6E0B78AA" w:rsidTr="6E0B78AA" w14:paraId="4D13D248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15F38BF7" w14:textId="13791EF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Moonshot AI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1392F851" w14:textId="637177B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Kimi K2.6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552BFF99" w14:textId="3EC8A69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Jun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598F7EAA" w14:textId="47A00B9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Apr 2025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57BAE5F1" w14:textId="6300FB4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~$0.60 / ~$2.00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2BD946F8" w14:textId="14E41EC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1AC83156" w14:textId="46DEEC9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Long-context LLM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04454E45" w14:textId="5A38AD3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Large-document QA, research, legal and financial analysis. </w:t>
            </w:r>
          </w:p>
        </w:tc>
      </w:tr>
      <w:tr w:rsidR="6E0B78AA" w:rsidTr="6E0B78AA" w14:paraId="1A2AC812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188A86BB" w14:textId="65EA047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MiniMax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60B300A1" w14:textId="35EAA90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MiniMax M3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79CF6289" w14:textId="4EE9026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May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2348A894" w14:textId="49AB86C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Jan 2026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2F9C60F3" w14:textId="572EF47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~$1 / ~$8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334DAFD6" w14:textId="222DEBA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01A75942" w14:textId="4BF3E82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Multimodal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28E6061B" w14:textId="4540682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 xml:space="preserve">Long-context assistants, document intelligence, enterprise search. </w:t>
            </w:r>
          </w:p>
        </w:tc>
      </w:tr>
      <w:tr w:rsidR="6E0B78AA" w:rsidTr="6E0B78AA" w14:paraId="4F065333">
        <w:trPr>
          <w:trHeight w:val="300"/>
        </w:trPr>
        <w:tc>
          <w:tcPr>
            <w:tcW w:w="1275" w:type="dxa"/>
            <w:tcMar/>
            <w:vAlign w:val="center"/>
          </w:tcPr>
          <w:p w:rsidR="6E0B78AA" w:rsidP="6E0B78AA" w:rsidRDefault="6E0B78AA" w14:paraId="36D7C68B" w14:textId="523B073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Zhipu AI (Z.ai)</w:t>
            </w:r>
          </w:p>
        </w:tc>
        <w:tc>
          <w:tcPr>
            <w:tcW w:w="1110" w:type="dxa"/>
            <w:tcMar/>
            <w:vAlign w:val="center"/>
          </w:tcPr>
          <w:p w:rsidR="6E0B78AA" w:rsidP="6E0B78AA" w:rsidRDefault="6E0B78AA" w14:paraId="268E135F" w14:textId="2B28611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GLM-5.2</w:t>
            </w:r>
          </w:p>
        </w:tc>
        <w:tc>
          <w:tcPr>
            <w:tcW w:w="1140" w:type="dxa"/>
            <w:tcMar/>
            <w:vAlign w:val="center"/>
          </w:tcPr>
          <w:p w:rsidR="6E0B78AA" w:rsidP="6E0B78AA" w:rsidRDefault="6E0B78AA" w14:paraId="3FC9335D" w14:textId="5F71B2A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Jun 2026</w:t>
            </w:r>
          </w:p>
        </w:tc>
        <w:tc>
          <w:tcPr>
            <w:tcW w:w="1470" w:type="dxa"/>
            <w:tcMar/>
            <w:vAlign w:val="center"/>
          </w:tcPr>
          <w:p w:rsidR="6E0B78AA" w:rsidP="6E0B78AA" w:rsidRDefault="6E0B78AA" w14:paraId="21AF5C95" w14:textId="235E1F1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Early 2026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421105D5" w14:textId="3BCB7FD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~$1.40 / ~$4.40</w:t>
            </w:r>
          </w:p>
        </w:tc>
        <w:tc>
          <w:tcPr>
            <w:tcW w:w="1170" w:type="dxa"/>
            <w:tcMar/>
            <w:vAlign w:val="center"/>
          </w:tcPr>
          <w:p w:rsidR="6E0B78AA" w:rsidP="6E0B78AA" w:rsidRDefault="6E0B78AA" w14:paraId="021A1E9B" w14:textId="24CB88A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1M tokens</w:t>
            </w:r>
          </w:p>
        </w:tc>
        <w:tc>
          <w:tcPr>
            <w:tcW w:w="1500" w:type="dxa"/>
            <w:tcMar/>
            <w:vAlign w:val="center"/>
          </w:tcPr>
          <w:p w:rsidR="6E0B78AA" w:rsidP="6E0B78AA" w:rsidRDefault="6E0B78AA" w14:paraId="16300C83" w14:textId="4797351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Multimodal reasoning</w:t>
            </w:r>
          </w:p>
        </w:tc>
        <w:tc>
          <w:tcPr>
            <w:tcW w:w="1463" w:type="dxa"/>
            <w:tcMar/>
            <w:vAlign w:val="center"/>
          </w:tcPr>
          <w:p w:rsidR="6E0B78AA" w:rsidP="6E0B78AA" w:rsidRDefault="6E0B78AA" w14:paraId="306BC936" w14:textId="6278E1B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6E0B78AA">
              <w:rPr>
                <w:b w:val="0"/>
                <w:bCs w:val="0"/>
              </w:rPr>
              <w:t>Chinese &amp; English enterprise assistants, coding, reasoning.</w:t>
            </w:r>
          </w:p>
        </w:tc>
      </w:tr>
    </w:tbl>
    <w:p w:rsidR="6E0B78AA" w:rsidRDefault="6E0B78AA" w14:paraId="27C315F5" w14:textId="1D9F0E0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018f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72DE5"/>
    <w:rsid w:val="02379AFA"/>
    <w:rsid w:val="18572DE5"/>
    <w:rsid w:val="1DDAA92B"/>
    <w:rsid w:val="2C004489"/>
    <w:rsid w:val="3FFEE871"/>
    <w:rsid w:val="5941B577"/>
    <w:rsid w:val="5CE8407F"/>
    <w:rsid w:val="6B455D5F"/>
    <w:rsid w:val="6E0B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77B8"/>
  <w15:chartTrackingRefBased/>
  <w15:docId w15:val="{A12C7A88-2E3F-4342-9427-44AF4DE443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E0B78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2f64f0fc5946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2026-07-10T18:14:17.2310890Z</dcterms:created>
  <dcterms:modified xsi:type="dcterms:W3CDTF">2026-07-10T18:20:49.2288254Z</dcterms:modified>
  <dc:creator>Amirthasivam Subramanian</dc:creator>
  <lastModifiedBy>Amirthasivam Subramanian</lastModifiedBy>
</coreProperties>
</file>