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English to Chinese (Traditional)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English to Chinese (Traditional) - </w:t>
                        </w:r>
                        <w:r>
                          <w:rPr>
                            <w:rFonts w:ascii="Roboto" w:hAnsi="Roboto"/>
                            <w:color w:val="0F2B46"/>
                            <w:sz w:val="18"/>
                            <w:szCs w:val="18"/>
                            <w:u w:val="single"/>
                          </w:rPr>
                          <w:t>www.onlinedoctranslator.com</w:t>
                        </w:r>
                      </w:hyperlink>
                    </w:p>
                  </w:txbxContent>
                </v:textbox>
                <w10:wrap anchorx="page" anchory="page"/>
              </v:shape>
            </w:pict>
          </mc:Fallback>
        </mc:AlternateContent>
      </w:r>
    </w:p>
    <w:p>
      <w:pPr>
        <w:pStyle w:val="Heading1"/>
        <w:numPr>
          <w:ilvl w:val="0"/>
          <w:numId w:val="0"/>
        </w:numPr>
        <w:spacing w:before="240" w:after="120"/>
        <w:rPr/>
      </w:pPr>
      <w:r>
        <w:rPr/>
        <mc:AlternateContent>
          <mc:Choice Requires="wps">
            <w:drawing>
              <wp:anchor behindDoc="0" distT="0" distB="0" distL="0" distR="0" simplePos="0" locked="0" layoutInCell="1" allowOverlap="1" relativeHeight="3">
                <wp:simplePos x="0" y="0"/>
                <wp:positionH relativeFrom="column">
                  <wp:posOffset>26035</wp:posOffset>
                </wp:positionH>
                <wp:positionV relativeFrom="paragraph">
                  <wp:posOffset>1749425</wp:posOffset>
                </wp:positionV>
                <wp:extent cx="6116320" cy="2780665"/>
                <wp:effectExtent l="635" t="635" r="635" b="635"/>
                <wp:wrapNone/>
                <wp:docPr id="1" name="Shape1"/>
                <a:graphic xmlns:a="http://schemas.openxmlformats.org/drawingml/2006/main">
                  <a:graphicData uri="http://schemas.microsoft.com/office/word/2010/wordprocessingShape">
                    <wps:wsp>
                      <wps:cNvSpPr txBox="1"/>
                      <wps:spPr>
                        <a:xfrm>
                          <a:off x="0" y="0"/>
                          <a:ext cx="6116400" cy="2780640"/>
                        </a:xfrm>
                        <a:prstGeom prst="rect">
                          <a:avLst/>
                        </a:prstGeom>
                        <a:solidFill>
                          <a:srgbClr val="cccccc">
                            <a:alpha val="38000"/>
                          </a:srgbClr>
                        </a:solidFill>
                        <a:ln w="0">
                          <a:solidFill>
                            <a:srgbClr val="ffffff"/>
                          </a:solidFill>
                        </a:ln>
                      </wps:spPr>
                      <wps:txbx>
                        <w:txbxContent>
                          <w:p>
                            <w:pPr>
                              <w:kinsoku w:val="true"/>
                              <w:overflowPunct w:val="true"/>
                              <w:autoSpaceDE w:val="true"/>
                              <w:bidi w:val="0"/>
                              <w:spacing w:before="0" w:after="0" w:lineRule="auto" w:line="240"/>
                              <w:ind w:left="0" w:right="0" w:hanging="0"/>
                              <w:jc w:val="left"/>
                              <w:rPr/>
                            </w:pPr>
                            <w:r>
                              <w:rPr>
                                <w:sz w:val="48"/>
                                <w:szCs w:val="48"/>
                              </w:rPr>
                            </w:r>
                            <w:r>
                              <w:rPr>
                                <w:sz w:val="64"/>
                                <w:szCs w:val="64"/>
                              </w:rPr>
                              <w:t>Windows MBox 檢視器</w:t>
                            </w:r>
                          </w:p>
                          <w:p>
                            <w:pPr>
                              <w:jc w:val="left"/>
                              <w:rPr/>
                            </w:pPr>
                            <w:r>
                              <w:rPr>
                                <w:sz w:val="64"/>
                                <w:szCs w:val="64"/>
                              </w:rPr>
                            </w:r>
                            <w:r>
                              <w:rPr>
                                <w:sz w:val="64"/>
                                <w:szCs w:val="64"/>
                              </w:rPr>
                              <w:t>使用手冊 1.0.3.50</w:t>
                            </w:r>
                          </w:p>
                        </w:txbxContent>
                      </wps:txbx>
                      <wps:bodyPr wrap="square" lIns="0" rIns="0" tIns="0" bIns="0" anchor="ctr">
                        <a:noAutofit/>
                      </wps:bodyPr>
                    </wps:wsp>
                  </a:graphicData>
                </a:graphic>
              </wp:anchor>
            </w:drawing>
          </mc:Choice>
          <mc:Fallback>
            <w:pict>
              <v:shapetype id="_x0000_t202" coordsize="21600,21600" o:spt="202" path="m,l,21600l21600,21600l21600,xe">
                <v:stroke joinstyle="miter"/>
                <v:path gradientshapeok="t" o:connecttype="rect"/>
              </v:shapetype>
              <v:shape id="shape_0" ID="Shape1" fillcolor="#cccccc" stroked="t" o:allowincell="f" style="position:absolute;margin-left:2.05pt;margin-top:137.75pt;width:481.55pt;height:218.9pt;mso-wrap-style:square;v-text-anchor:middle" type="_x0000_t202">
                <v:textbox>
                  <w:txbxContent>
                    <w:p>
                      <w:pPr>
                        <w:kinsoku w:val="true"/>
                        <w:overflowPunct w:val="true"/>
                        <w:autoSpaceDE w:val="true"/>
                        <w:bidi w:val="0"/>
                        <w:spacing w:before="0" w:after="0" w:lineRule="auto" w:line="240"/>
                        <w:ind w:left="0" w:right="0" w:hanging="0"/>
                        <w:jc w:val="left"/>
                        <w:rPr/>
                      </w:pPr>
                      <w:r>
                        <w:rPr>
                          <w:sz w:val="48"/>
                          <w:szCs w:val="48"/>
                        </w:rPr>
                      </w:r>
                      <w:r>
                        <w:rPr>
                          <w:sz w:val="64"/>
                          <w:szCs w:val="64"/>
                        </w:rPr>
                        <w:t>Windows MBox 檢視器</w:t>
                      </w:r>
                    </w:p>
                    <w:p>
                      <w:pPr>
                        <w:jc w:val="left"/>
                        <w:rPr/>
                      </w:pPr>
                      <w:r>
                        <w:rPr>
                          <w:sz w:val="64"/>
                          <w:szCs w:val="64"/>
                        </w:rPr>
                      </w:r>
                      <w:r>
                        <w:rPr>
                          <w:sz w:val="64"/>
                          <w:szCs w:val="64"/>
                        </w:rPr>
                        <w:t>使用手冊 1.0.3.50</w:t>
                      </w:r>
                    </w:p>
                  </w:txbxContent>
                </v:textbox>
                <v:fill o:detectmouseclick="t" type="solid" color2="#333333" opacity="0.37"/>
                <v:stroke color="white" joinstyle="round" endcap="flat"/>
                <w10:wrap type="none"/>
              </v:shape>
            </w:pict>
          </mc:Fallback>
        </mc:AlternateContent>
        <mc:AlternateContent>
          <mc:Choice Requires="wps">
            <w:drawing>
              <wp:anchor behindDoc="0" distT="0" distB="0" distL="0" distR="0" simplePos="0" locked="0" layoutInCell="1" allowOverlap="1" relativeHeight="4">
                <wp:simplePos x="0" y="0"/>
                <wp:positionH relativeFrom="column">
                  <wp:posOffset>26035</wp:posOffset>
                </wp:positionH>
                <wp:positionV relativeFrom="paragraph">
                  <wp:posOffset>1783080</wp:posOffset>
                </wp:positionV>
                <wp:extent cx="6116320" cy="175895"/>
                <wp:effectExtent l="0" t="0" r="0" b="0"/>
                <wp:wrapNone/>
                <wp:docPr id="2" name="Shape2"/>
                <a:graphic xmlns:a="http://schemas.openxmlformats.org/drawingml/2006/main">
                  <a:graphicData uri="http://schemas.microsoft.com/office/word/2010/wordprocessingShape">
                    <wps:wsp>
                      <wps:cNvSpPr txBox="1"/>
                      <wps:spPr>
                        <a:xfrm>
                          <a:off x="0" y="0"/>
                          <a:ext cx="6116400" cy="176040"/>
                        </a:xfrm>
                        <a:prstGeom prst="rect">
                          <a:avLst/>
                        </a:prstGeom>
                        <a:solidFill>
                          <a:srgbClr val="faa61a">
                            <a:alpha val="44000"/>
                          </a:srgbClr>
                        </a:solidFill>
                        <a:ln w="0">
                          <a:noFill/>
                        </a:ln>
                      </wps:spPr>
                      <wps:bodyPr/>
                    </wps:wsp>
                  </a:graphicData>
                </a:graphic>
              </wp:anchor>
            </w:drawing>
          </mc:Choice>
          <mc:Fallback>
            <w:pict>
              <v:shape id="shape_0" ID="Shape2" fillcolor="#faa61a" stroked="f" o:allowincell="f" style="position:absolute;margin-left:2.05pt;margin-top:140.4pt;width:481.55pt;height:13.8pt;mso-wrap-style:none;v-text-anchor:middle" type="_x0000_t202">
                <v:fill o:detectmouseclick="t" type="solid" color2="#0559e5" opacity="0.43"/>
                <v:stroke color="black" joinstyle="round" endcap="flat"/>
                <w10:wrap type="none"/>
              </v:shape>
            </w:pict>
          </mc:Fallback>
        </mc:AlternateContent>
        <mc:AlternateContent>
          <mc:Choice Requires="wps">
            <w:drawing>
              <wp:anchor behindDoc="0" distT="0" distB="0" distL="0" distR="0" simplePos="0" locked="0" layoutInCell="1" allowOverlap="1" relativeHeight="7">
                <wp:simplePos x="0" y="0"/>
                <wp:positionH relativeFrom="column">
                  <wp:posOffset>26035</wp:posOffset>
                </wp:positionH>
                <wp:positionV relativeFrom="paragraph">
                  <wp:posOffset>4326255</wp:posOffset>
                </wp:positionV>
                <wp:extent cx="6116320" cy="175895"/>
                <wp:effectExtent l="0" t="0" r="0" b="0"/>
                <wp:wrapNone/>
                <wp:docPr id="3" name="Shape2"/>
                <a:graphic xmlns:a="http://schemas.openxmlformats.org/drawingml/2006/main">
                  <a:graphicData uri="http://schemas.microsoft.com/office/word/2010/wordprocessingShape">
                    <wps:wsp>
                      <wps:cNvSpPr txBox="1"/>
                      <wps:spPr>
                        <a:xfrm>
                          <a:off x="0" y="0"/>
                          <a:ext cx="6116400" cy="176040"/>
                        </a:xfrm>
                        <a:prstGeom prst="rect">
                          <a:avLst/>
                        </a:prstGeom>
                        <a:solidFill>
                          <a:srgbClr val="faa61a">
                            <a:alpha val="44000"/>
                          </a:srgbClr>
                        </a:solidFill>
                        <a:ln w="0">
                          <a:noFill/>
                        </a:ln>
                      </wps:spPr>
                      <wps:bodyPr/>
                    </wps:wsp>
                  </a:graphicData>
                </a:graphic>
              </wp:anchor>
            </w:drawing>
          </mc:Choice>
          <mc:Fallback>
            <w:pict>
              <v:shape id="shape_0" ID="Shape2" fillcolor="#faa61a" stroked="f" o:allowincell="f" style="position:absolute;margin-left:2.05pt;margin-top:340.65pt;width:481.55pt;height:13.8pt;mso-wrap-style:none;v-text-anchor:middle" type="_x0000_t202">
                <v:fill o:detectmouseclick="t" type="solid" color2="#0559e5" opacity="0.43"/>
                <v:stroke color="black" joinstyle="round" endcap="flat"/>
                <w10:wrap type="none"/>
              </v:shape>
            </w:pict>
          </mc:Fallback>
        </mc:AlternateContent>
      </w:r>
    </w:p>
    <w:p>
      <w:pPr>
        <w:sectPr>
          <w:footerReference w:type="default" r:id="rId2"/>
          <w:type w:val="nextPage"/>
          <w:pgSz w:w="11906" w:h="16838"/>
          <w:pgMar w:left="1134" w:right="1134" w:gutter="0" w:header="0" w:top="1134" w:footer="1134" w:bottom="1693"/>
          <w:pgNumType w:fmt="decimal"/>
          <w:formProt w:val="false"/>
          <w:titlePg/>
          <w:textDirection w:val="lrTb"/>
          <w:docGrid w:type="default" w:linePitch="312" w:charSpace="4294961151"/>
        </w:sectPr>
      </w:pPr>
      <w:r>
        <w:br w:type="page"/>
      </w:r>
    </w:p>
    <w:sdt>
      <w:sdtPr>
        <w:docPartObj>
          <w:docPartGallery w:val="Table of Contents"/>
          <w:docPartUnique w:val="true"/>
        </w:docPartObj>
      </w:sdtPr>
      <w:sdtContent>
        <w:p>
          <w:pPr>
            <w:pStyle w:val="TOCHeading"/>
            <w:rPr/>
          </w:pPr>
          <w:r>
            <w:rPr/>
            <w:t>目錄</w:t>
          </w:r>
        </w:p>
        <w:p>
          <w:pPr>
            <w:pStyle w:val="TOC1"/>
            <w:tabs>
              <w:tab w:val="clear" w:pos="720"/>
              <w:tab w:val="right" w:pos="9637" w:leader="dot"/>
            </w:tabs>
            <w:rPr/>
          </w:pPr>
          <w:r>
            <w:fldChar w:fldCharType="begin"/>
          </w:r>
          <w:r>
            <w:rPr>
              <w:rStyle w:val="IndexLink"/>
            </w:rPr>
            <w:instrText xml:space="preserve"> TOC \f \o "1-9" \h</w:instrText>
          </w:r>
          <w:r>
            <w:rPr>
              <w:rStyle w:val="IndexLink"/>
            </w:rPr>
            <w:fldChar w:fldCharType="separate"/>
          </w:r>
          <w:hyperlink w:anchor="__RefHeading___Toc351_1612865491">
            <w:r>
              <w:rPr>
                <w:rStyle w:val="IndexLink"/>
              </w:rPr>
              <w:t xml:space="preserve"> </w:t>
            </w:r>
            <w:r>
              <w:rPr>
                <w:rStyle w:val="IndexLink"/>
              </w:rPr>
              <w:t>1 修改歷史4</w:t>
              <w:tab/>
            </w:r>
          </w:hyperlink>
        </w:p>
        <w:p>
          <w:pPr>
            <w:pStyle w:val="TOC1"/>
            <w:tabs>
              <w:tab w:val="clear" w:pos="720"/>
              <w:tab w:val="right" w:pos="9637" w:leader="dot"/>
            </w:tabs>
            <w:rPr/>
          </w:pPr>
          <w:hyperlink w:anchor="__RefHeading___Toc3104_1605324194">
            <w:r>
              <w:rPr>
                <w:rStyle w:val="IndexLink"/>
              </w:rPr>
              <w:t xml:space="preserve"> </w:t>
            </w:r>
            <w:r>
              <w:rPr>
                <w:rStyle w:val="IndexLink"/>
              </w:rPr>
              <w:t>2 1.0.3.505 版本中的新功能與變化</w:t>
              <w:tab/>
            </w:r>
          </w:hyperlink>
        </w:p>
        <w:p>
          <w:pPr>
            <w:pStyle w:val="TOC2"/>
            <w:tabs>
              <w:tab w:val="clear" w:pos="720"/>
              <w:tab w:val="right" w:pos="9637" w:leader="dot"/>
            </w:tabs>
            <w:rPr/>
          </w:pPr>
          <w:hyperlink w:anchor="__RefHeading___Toc10928_3888559798">
            <w:r>
              <w:rPr>
                <w:rStyle w:val="IndexLink"/>
              </w:rPr>
              <w:t xml:space="preserve"> </w:t>
            </w:r>
            <w:r>
              <w:rPr>
                <w:rStyle w:val="IndexLink"/>
              </w:rPr>
              <w:t>2.1 最新內容5</w:t>
              <w:tab/>
            </w:r>
          </w:hyperlink>
        </w:p>
        <w:p>
          <w:pPr>
            <w:pStyle w:val="TOC2"/>
            <w:tabs>
              <w:tab w:val="clear" w:pos="720"/>
              <w:tab w:val="right" w:pos="9637" w:leader="dot"/>
            </w:tabs>
            <w:rPr/>
          </w:pPr>
          <w:hyperlink w:anchor="__RefHeading___Toc3108_1605324194">
            <w:r>
              <w:rPr>
                <w:rStyle w:val="IndexLink"/>
              </w:rPr>
              <w:t xml:space="preserve"> </w:t>
            </w:r>
            <w:r>
              <w:rPr>
                <w:rStyle w:val="IndexLink"/>
              </w:rPr>
              <w:t>2.2 變化內容5</w:t>
              <w:tab/>
            </w:r>
          </w:hyperlink>
        </w:p>
        <w:p>
          <w:pPr>
            <w:pStyle w:val="TOC1"/>
            <w:tabs>
              <w:tab w:val="clear" w:pos="720"/>
              <w:tab w:val="right" w:pos="9637" w:leader="dot"/>
            </w:tabs>
            <w:rPr/>
          </w:pPr>
          <w:hyperlink w:anchor="__RefHeading___Toc5412_4013956388">
            <w:r>
              <w:rPr>
                <w:rStyle w:val="IndexLink"/>
              </w:rPr>
              <w:t xml:space="preserve"> </w:t>
            </w:r>
            <w:r>
              <w:rPr>
                <w:rStyle w:val="IndexLink"/>
              </w:rPr>
              <w:t>3 許可證5</w:t>
              <w:tab/>
            </w:r>
          </w:hyperlink>
        </w:p>
        <w:p>
          <w:pPr>
            <w:pStyle w:val="TOC1"/>
            <w:tabs>
              <w:tab w:val="clear" w:pos="720"/>
              <w:tab w:val="right" w:pos="9637" w:leader="dot"/>
            </w:tabs>
            <w:rPr/>
          </w:pPr>
          <w:hyperlink w:anchor="__RefHeading___Toc9520_1747285239">
            <w:r>
              <w:rPr>
                <w:rStyle w:val="IndexLink"/>
              </w:rPr>
              <w:t xml:space="preserve"> </w:t>
            </w:r>
            <w:r>
              <w:rPr>
                <w:rStyle w:val="IndexLink"/>
              </w:rPr>
              <w:t>4 關於本文檔5</w:t>
              <w:tab/>
            </w:r>
          </w:hyperlink>
        </w:p>
        <w:p>
          <w:pPr>
            <w:pStyle w:val="TOC1"/>
            <w:tabs>
              <w:tab w:val="clear" w:pos="720"/>
              <w:tab w:val="right" w:pos="9637" w:leader="dot"/>
            </w:tabs>
            <w:rPr/>
          </w:pPr>
          <w:hyperlink w:anchor="__RefHeading___Toc2138_2340223335">
            <w:r>
              <w:rPr>
                <w:rStyle w:val="IndexLink"/>
              </w:rPr>
              <w:t xml:space="preserve"> </w:t>
            </w:r>
            <w:r>
              <w:rPr>
                <w:rStyle w:val="IndexLink"/>
              </w:rPr>
              <w:t>5 回饋6</w:t>
              <w:tab/>
            </w:r>
          </w:hyperlink>
        </w:p>
        <w:p>
          <w:pPr>
            <w:pStyle w:val="TOC1"/>
            <w:tabs>
              <w:tab w:val="clear" w:pos="720"/>
              <w:tab w:val="right" w:pos="9637" w:leader="dot"/>
            </w:tabs>
            <w:rPr/>
          </w:pPr>
          <w:hyperlink w:anchor="__RefHeading___Toc353_1612865491">
            <w:r>
              <w:rPr>
                <w:rStyle w:val="IndexLink"/>
              </w:rPr>
              <w:t xml:space="preserve"> </w:t>
            </w:r>
            <w:r>
              <w:rPr>
                <w:rStyle w:val="IndexLink"/>
              </w:rPr>
              <w:t>6 概述6</w:t>
              <w:tab/>
            </w:r>
          </w:hyperlink>
        </w:p>
        <w:p>
          <w:pPr>
            <w:pStyle w:val="TOC1"/>
            <w:tabs>
              <w:tab w:val="clear" w:pos="720"/>
              <w:tab w:val="right" w:pos="9637" w:leader="dot"/>
            </w:tabs>
            <w:rPr/>
          </w:pPr>
          <w:hyperlink w:anchor="__RefHeading___Toc6256_2773225853">
            <w:r>
              <w:rPr>
                <w:rStyle w:val="IndexLink"/>
              </w:rPr>
              <w:t xml:space="preserve"> </w:t>
            </w:r>
            <w:r>
              <w:rPr>
                <w:rStyle w:val="IndexLink"/>
              </w:rPr>
              <w:t>7 已知問題7</w:t>
              <w:tab/>
            </w:r>
          </w:hyperlink>
        </w:p>
        <w:p>
          <w:pPr>
            <w:pStyle w:val="TOC2"/>
            <w:tabs>
              <w:tab w:val="clear" w:pos="720"/>
              <w:tab w:val="right" w:pos="9637" w:leader="dot"/>
            </w:tabs>
            <w:rPr/>
          </w:pPr>
          <w:hyperlink w:anchor="__RefHeading___Toc7575_1750496662">
            <w:r>
              <w:rPr>
                <w:rStyle w:val="IndexLink"/>
              </w:rPr>
              <w:t xml:space="preserve"> </w:t>
            </w:r>
            <w:r>
              <w:rPr>
                <w:rStyle w:val="IndexLink"/>
              </w:rPr>
              <w:t>7.1 運行 MBox Viewer7</w:t>
              <w:tab/>
            </w:r>
          </w:hyperlink>
        </w:p>
        <w:p>
          <w:pPr>
            <w:pStyle w:val="TOC2"/>
            <w:tabs>
              <w:tab w:val="clear" w:pos="720"/>
              <w:tab w:val="right" w:pos="9637" w:leader="dot"/>
            </w:tabs>
            <w:rPr/>
          </w:pPr>
          <w:hyperlink w:anchor="__RefHeading___Toc12243_43381526">
            <w:r>
              <w:rPr>
                <w:rStyle w:val="IndexLink"/>
              </w:rPr>
              <w:t xml:space="preserve"> </w:t>
            </w:r>
            <w:r>
              <w:rPr>
                <w:rStyle w:val="IndexLink"/>
              </w:rPr>
              <w:t>7.2 資料夾路徑限制7</w:t>
              <w:tab/>
            </w:r>
          </w:hyperlink>
        </w:p>
        <w:p>
          <w:pPr>
            <w:pStyle w:val="TOC2"/>
            <w:tabs>
              <w:tab w:val="clear" w:pos="720"/>
              <w:tab w:val="right" w:pos="9637" w:leader="dot"/>
            </w:tabs>
            <w:rPr/>
          </w:pPr>
          <w:hyperlink w:anchor="__RefHeading___Toc6734_3559105145">
            <w:r>
              <w:rPr>
                <w:rStyle w:val="IndexLink"/>
              </w:rPr>
              <w:t xml:space="preserve"> </w:t>
            </w:r>
            <w:r>
              <w:rPr>
                <w:rStyle w:val="IndexLink"/>
              </w:rPr>
              <w:t>7.3 列印為 PDF7</w:t>
              <w:tab/>
            </w:r>
          </w:hyperlink>
        </w:p>
        <w:p>
          <w:pPr>
            <w:pStyle w:val="TOC2"/>
            <w:tabs>
              <w:tab w:val="clear" w:pos="720"/>
              <w:tab w:val="right" w:pos="9637" w:leader="dot"/>
            </w:tabs>
            <w:rPr/>
          </w:pPr>
          <w:hyperlink w:anchor="__RefHeading___Toc6258_2773225853">
            <w:r>
              <w:rPr>
                <w:rStyle w:val="IndexLink"/>
              </w:rPr>
              <w:t xml:space="preserve"> </w:t>
            </w:r>
            <w:r>
              <w:rPr>
                <w:rStyle w:val="IndexLink"/>
              </w:rPr>
              <w:t>7.4 列印多封選定的郵件7</w:t>
              <w:tab/>
            </w:r>
          </w:hyperlink>
        </w:p>
        <w:p>
          <w:pPr>
            <w:pStyle w:val="TOC2"/>
            <w:tabs>
              <w:tab w:val="clear" w:pos="720"/>
              <w:tab w:val="right" w:pos="9637" w:leader="dot"/>
            </w:tabs>
            <w:rPr/>
          </w:pPr>
          <w:hyperlink w:anchor="__RefHeading___Toc6427_2232358352">
            <w:r>
              <w:rPr>
                <w:rStyle w:val="IndexLink"/>
              </w:rPr>
              <w:t xml:space="preserve"> </w:t>
            </w:r>
            <w:r>
              <w:rPr>
                <w:rStyle w:val="IndexLink"/>
              </w:rPr>
              <w:t>7.5 郵件日期和時間8</w:t>
              <w:tab/>
            </w:r>
          </w:hyperlink>
        </w:p>
        <w:p>
          <w:pPr>
            <w:pStyle w:val="TOC2"/>
            <w:tabs>
              <w:tab w:val="clear" w:pos="720"/>
              <w:tab w:val="right" w:pos="9637" w:leader="dot"/>
            </w:tabs>
            <w:rPr/>
          </w:pPr>
          <w:hyperlink w:anchor="__RefHeading___Toc6434_2588840090">
            <w:r>
              <w:rPr>
                <w:rStyle w:val="IndexLink"/>
              </w:rPr>
              <w:t xml:space="preserve"> </w:t>
            </w:r>
            <w:r>
              <w:rPr>
                <w:rStyle w:val="IndexLink"/>
              </w:rPr>
              <w:t>7.6 搜尋8</w:t>
              <w:tab/>
            </w:r>
          </w:hyperlink>
        </w:p>
        <w:p>
          <w:pPr>
            <w:pStyle w:val="TOC1"/>
            <w:tabs>
              <w:tab w:val="clear" w:pos="720"/>
              <w:tab w:val="right" w:pos="9637" w:leader="dot"/>
            </w:tabs>
            <w:rPr/>
          </w:pPr>
          <w:hyperlink w:anchor="__RefHeading___Toc355_1612865491">
            <w:r>
              <w:rPr>
                <w:rStyle w:val="IndexLink"/>
              </w:rPr>
              <w:t xml:space="preserve"> </w:t>
            </w:r>
            <w:r>
              <w:rPr>
                <w:rStyle w:val="IndexLink"/>
              </w:rPr>
              <w:t>8 安裝8</w:t>
              <w:tab/>
            </w:r>
          </w:hyperlink>
        </w:p>
        <w:p>
          <w:pPr>
            <w:pStyle w:val="TOC1"/>
            <w:tabs>
              <w:tab w:val="clear" w:pos="720"/>
              <w:tab w:val="right" w:pos="9637" w:leader="dot"/>
            </w:tabs>
            <w:rPr/>
          </w:pPr>
          <w:hyperlink w:anchor="__RefHeading___Toc7761_3661009052">
            <w:r>
              <w:rPr>
                <w:rStyle w:val="IndexLink"/>
              </w:rPr>
              <w:t xml:space="preserve"> </w:t>
            </w:r>
            <w:r>
              <w:rPr>
                <w:rStyle w:val="IndexLink"/>
              </w:rPr>
              <w:t>9 設定資料儲存8</w:t>
              <w:tab/>
            </w:r>
          </w:hyperlink>
        </w:p>
        <w:p>
          <w:pPr>
            <w:pStyle w:val="TOC1"/>
            <w:tabs>
              <w:tab w:val="clear" w:pos="720"/>
              <w:tab w:val="right" w:pos="9637" w:leader="dot"/>
            </w:tabs>
            <w:rPr/>
          </w:pPr>
          <w:hyperlink w:anchor="__RefHeading___Toc357_1612865491">
            <w:r>
              <w:rPr>
                <w:rStyle w:val="IndexLink"/>
              </w:rPr>
              <w:t xml:space="preserve"> </w:t>
            </w:r>
            <w:r>
              <w:rPr>
                <w:rStyle w:val="IndexLink"/>
              </w:rPr>
              <w:t>10 運行 MBox viewer9</w:t>
              <w:tab/>
            </w:r>
          </w:hyperlink>
        </w:p>
        <w:p>
          <w:pPr>
            <w:pStyle w:val="TOC2"/>
            <w:tabs>
              <w:tab w:val="clear" w:pos="720"/>
              <w:tab w:val="right" w:pos="9637" w:leader="dot"/>
            </w:tabs>
            <w:rPr/>
          </w:pPr>
          <w:hyperlink w:anchor="__RefHeading___Toc359_1612865491">
            <w:r>
              <w:rPr>
                <w:rStyle w:val="IndexLink"/>
              </w:rPr>
              <w:t xml:space="preserve"> </w:t>
            </w:r>
            <w:r>
              <w:rPr>
                <w:rStyle w:val="IndexLink"/>
              </w:rPr>
              <w:t>10.1 參數列表總結9</w:t>
              <w:tab/>
            </w:r>
          </w:hyperlink>
        </w:p>
        <w:p>
          <w:pPr>
            <w:pStyle w:val="TOC2"/>
            <w:tabs>
              <w:tab w:val="clear" w:pos="720"/>
              <w:tab w:val="right" w:pos="9637" w:leader="dot"/>
            </w:tabs>
            <w:rPr/>
          </w:pPr>
          <w:hyperlink w:anchor="__RefHeading___Toc587_1758497960">
            <w:r>
              <w:rPr>
                <w:rStyle w:val="IndexLink"/>
              </w:rPr>
              <w:t xml:space="preserve"> </w:t>
            </w:r>
            <w:r>
              <w:rPr>
                <w:rStyle w:val="IndexLink"/>
              </w:rPr>
              <w:t>10.2 從 GUI10 設定選項</w:t>
              <w:tab/>
            </w:r>
          </w:hyperlink>
        </w:p>
        <w:p>
          <w:pPr>
            <w:pStyle w:val="TOC2"/>
            <w:tabs>
              <w:tab w:val="clear" w:pos="720"/>
              <w:tab w:val="right" w:pos="9637" w:leader="dot"/>
            </w:tabs>
            <w:rPr/>
          </w:pPr>
          <w:hyperlink w:anchor="__RefHeading___Toc361_1612865491">
            <w:r>
              <w:rPr>
                <w:rStyle w:val="IndexLink"/>
              </w:rPr>
              <w:t xml:space="preserve"> </w:t>
            </w:r>
            <w:r>
              <w:rPr>
                <w:rStyle w:val="IndexLink"/>
              </w:rPr>
              <w:t>10.3 基本用例11</w:t>
              <w:tab/>
            </w:r>
          </w:hyperlink>
        </w:p>
        <w:p>
          <w:pPr>
            <w:pStyle w:val="TOC2"/>
            <w:tabs>
              <w:tab w:val="clear" w:pos="720"/>
              <w:tab w:val="right" w:pos="9637" w:leader="dot"/>
            </w:tabs>
            <w:rPr/>
          </w:pPr>
          <w:hyperlink w:anchor="__RefHeading___Toc7043_4123938352">
            <w:r>
              <w:rPr>
                <w:rStyle w:val="IndexLink"/>
              </w:rPr>
              <w:t xml:space="preserve"> </w:t>
            </w:r>
            <w:r>
              <w:rPr>
                <w:rStyle w:val="IndexLink"/>
              </w:rPr>
              <w:t>10.4 多資料夾支援14</w:t>
              <w:tab/>
            </w:r>
          </w:hyperlink>
        </w:p>
        <w:p>
          <w:pPr>
            <w:pStyle w:val="TOC2"/>
            <w:tabs>
              <w:tab w:val="clear" w:pos="720"/>
              <w:tab w:val="right" w:pos="9637" w:leader="dot"/>
            </w:tabs>
            <w:rPr/>
          </w:pPr>
          <w:hyperlink w:anchor="__RefHeading___Toc9522_1747285239">
            <w:r>
              <w:rPr>
                <w:rStyle w:val="IndexLink"/>
              </w:rPr>
              <w:t xml:space="preserve"> </w:t>
            </w:r>
            <w:r>
              <w:rPr>
                <w:rStyle w:val="IndexLink"/>
              </w:rPr>
              <w:t>10.5 支援資料夾層次結構14</w:t>
              <w:tab/>
            </w:r>
          </w:hyperlink>
        </w:p>
        <w:p>
          <w:pPr>
            <w:pStyle w:val="TOC3"/>
            <w:tabs>
              <w:tab w:val="clear" w:pos="720"/>
              <w:tab w:val="right" w:pos="9637" w:leader="dot"/>
            </w:tabs>
            <w:rPr/>
          </w:pPr>
          <w:hyperlink w:anchor="__RefHeading___Toc10342_541635404">
            <w:r>
              <w:rPr>
                <w:rStyle w:val="IndexLink"/>
              </w:rPr>
              <w:t xml:space="preserve"> </w:t>
            </w:r>
            <w:r>
              <w:rPr>
                <w:rStyle w:val="IndexLink"/>
              </w:rPr>
              <w:t>10.5.1 選擇合併配置對話框的根資料夾15</w:t>
              <w:tab/>
            </w:r>
          </w:hyperlink>
        </w:p>
        <w:p>
          <w:pPr>
            <w:pStyle w:val="TOC2"/>
            <w:tabs>
              <w:tab w:val="clear" w:pos="720"/>
              <w:tab w:val="right" w:pos="9637" w:leader="dot"/>
            </w:tabs>
            <w:rPr/>
          </w:pPr>
          <w:hyperlink w:anchor="__RefHeading___Toc9580_1747285239">
            <w:r>
              <w:rPr>
                <w:rStyle w:val="IndexLink"/>
              </w:rPr>
              <w:t xml:space="preserve"> </w:t>
            </w:r>
            <w:r>
              <w:rPr>
                <w:rStyle w:val="IndexLink"/>
              </w:rPr>
              <w:t>10.6 資料資料夾配置16</w:t>
              <w:tab/>
            </w:r>
          </w:hyperlink>
        </w:p>
        <w:p>
          <w:pPr>
            <w:pStyle w:val="TOC2"/>
            <w:tabs>
              <w:tab w:val="clear" w:pos="720"/>
              <w:tab w:val="right" w:pos="9637" w:leader="dot"/>
            </w:tabs>
            <w:rPr/>
          </w:pPr>
          <w:hyperlink w:anchor="__RefHeading___Toc11482_2204598021">
            <w:r>
              <w:rPr>
                <w:rStyle w:val="IndexLink"/>
              </w:rPr>
              <w:t xml:space="preserve"> </w:t>
            </w:r>
            <w:r>
              <w:rPr>
                <w:rStyle w:val="IndexLink"/>
              </w:rPr>
              <w:t>10.7 文字字體大小配置16</w:t>
              <w:tab/>
            </w:r>
          </w:hyperlink>
        </w:p>
        <w:p>
          <w:pPr>
            <w:pStyle w:val="TOC3"/>
            <w:tabs>
              <w:tab w:val="clear" w:pos="720"/>
              <w:tab w:val="right" w:pos="9637" w:leader="dot"/>
            </w:tabs>
            <w:rPr/>
          </w:pPr>
          <w:hyperlink w:anchor="__RefHeading___Toc11484_2204598021">
            <w:r>
              <w:rPr>
                <w:rStyle w:val="IndexLink"/>
              </w:rPr>
              <w:t xml:space="preserve"> </w:t>
            </w:r>
            <w:r>
              <w:rPr>
                <w:rStyle w:val="IndexLink"/>
              </w:rPr>
              <w:t>10.7.1 局限性16</w:t>
              <w:tab/>
            </w:r>
          </w:hyperlink>
        </w:p>
        <w:p>
          <w:pPr>
            <w:pStyle w:val="TOC2"/>
            <w:tabs>
              <w:tab w:val="clear" w:pos="720"/>
              <w:tab w:val="right" w:pos="9637" w:leader="dot"/>
            </w:tabs>
            <w:rPr/>
          </w:pPr>
          <w:hyperlink w:anchor="__RefHeading___Toc7302_1043155912">
            <w:r>
              <w:rPr>
                <w:rStyle w:val="IndexLink"/>
              </w:rPr>
              <w:t xml:space="preserve"> </w:t>
            </w:r>
            <w:r>
              <w:rPr>
                <w:rStyle w:val="IndexLink"/>
              </w:rPr>
              <w:t>10.8 在郵件存檔樹視窗中隱藏並還原 Mbox 檔案17</w:t>
              <w:tab/>
            </w:r>
          </w:hyperlink>
        </w:p>
        <w:p>
          <w:pPr>
            <w:pStyle w:val="TOC2"/>
            <w:tabs>
              <w:tab w:val="clear" w:pos="720"/>
              <w:tab w:val="right" w:pos="9637" w:leader="dot"/>
            </w:tabs>
            <w:rPr/>
          </w:pPr>
          <w:hyperlink w:anchor="__RefHeading___Toc6963_3127845902">
            <w:r>
              <w:rPr>
                <w:rStyle w:val="IndexLink"/>
              </w:rPr>
              <w:t xml:space="preserve"> </w:t>
            </w:r>
            <w:r>
              <w:rPr>
                <w:rStyle w:val="IndexLink"/>
              </w:rPr>
              <w:t>10.9 隱藏郵件存檔樹視窗18</w:t>
              <w:tab/>
            </w:r>
          </w:hyperlink>
        </w:p>
        <w:p>
          <w:pPr>
            <w:pStyle w:val="TOC2"/>
            <w:tabs>
              <w:tab w:val="clear" w:pos="720"/>
              <w:tab w:val="right" w:pos="9637" w:leader="dot"/>
            </w:tabs>
            <w:rPr/>
          </w:pPr>
          <w:hyperlink w:anchor="__RefHeading___Toc26915_2024889799">
            <w:r>
              <w:rPr>
                <w:rStyle w:val="IndexLink"/>
              </w:rPr>
              <w:t xml:space="preserve"> </w:t>
            </w:r>
            <w:r>
              <w:rPr>
                <w:rStyle w:val="IndexLink"/>
              </w:rPr>
              <w:t>10.10 將 MBox Viewer 設定為開啟郵件存檔檔案的預設應用程式19</w:t>
              <w:tab/>
            </w:r>
          </w:hyperlink>
        </w:p>
        <w:p>
          <w:pPr>
            <w:pStyle w:val="TOC2"/>
            <w:tabs>
              <w:tab w:val="clear" w:pos="720"/>
              <w:tab w:val="right" w:pos="9637" w:leader="dot"/>
            </w:tabs>
            <w:rPr/>
          </w:pPr>
          <w:hyperlink w:anchor="__RefHeading___Toc3742_85771352">
            <w:r>
              <w:rPr>
                <w:rStyle w:val="IndexLink"/>
              </w:rPr>
              <w:t xml:space="preserve"> </w:t>
            </w:r>
            <w:r>
              <w:rPr>
                <w:rStyle w:val="IndexLink"/>
              </w:rPr>
              <w:t>10.11 訊息視窗位置19</w:t>
              <w:tab/>
            </w:r>
          </w:hyperlink>
        </w:p>
        <w:p>
          <w:pPr>
            <w:pStyle w:val="TOC2"/>
            <w:tabs>
              <w:tab w:val="clear" w:pos="720"/>
              <w:tab w:val="right" w:pos="9637" w:leader="dot"/>
            </w:tabs>
            <w:rPr/>
          </w:pPr>
          <w:hyperlink w:anchor="__RefHeading___Toc7110_2785810271">
            <w:r>
              <w:rPr>
                <w:rStyle w:val="IndexLink"/>
              </w:rPr>
              <w:t xml:space="preserve"> </w:t>
            </w:r>
            <w:r>
              <w:rPr>
                <w:rStyle w:val="IndexLink"/>
              </w:rPr>
              <w:t>10.12 保留視窗位置20</w:t>
              <w:tab/>
            </w:r>
          </w:hyperlink>
        </w:p>
        <w:p>
          <w:pPr>
            <w:pStyle w:val="TOC2"/>
            <w:tabs>
              <w:tab w:val="clear" w:pos="720"/>
              <w:tab w:val="right" w:pos="9637" w:leader="dot"/>
            </w:tabs>
            <w:rPr/>
          </w:pPr>
          <w:hyperlink w:anchor="__RefHeading___Toc6732_387328125">
            <w:r>
              <w:rPr>
                <w:rStyle w:val="IndexLink"/>
              </w:rPr>
              <w:t xml:space="preserve"> </w:t>
            </w:r>
            <w:r>
              <w:rPr>
                <w:rStyle w:val="IndexLink"/>
              </w:rPr>
              <w:t>10.13 背景顏色樣式自訂20</w:t>
              <w:tab/>
            </w:r>
          </w:hyperlink>
        </w:p>
        <w:p>
          <w:pPr>
            <w:pStyle w:val="TOC2"/>
            <w:tabs>
              <w:tab w:val="clear" w:pos="720"/>
              <w:tab w:val="right" w:pos="9637" w:leader="dot"/>
            </w:tabs>
            <w:rPr/>
          </w:pPr>
          <w:hyperlink w:anchor="__RefHeading___Toc9108_2791063882">
            <w:r>
              <w:rPr>
                <w:rStyle w:val="IndexLink"/>
              </w:rPr>
              <w:t xml:space="preserve"> </w:t>
            </w:r>
            <w:r>
              <w:rPr>
                <w:rStyle w:val="IndexLink"/>
              </w:rPr>
              <w:t>10.14 支援 Gmail 標籤22</w:t>
              <w:tab/>
            </w:r>
          </w:hyperlink>
        </w:p>
        <w:p>
          <w:pPr>
            <w:pStyle w:val="TOC3"/>
            <w:tabs>
              <w:tab w:val="clear" w:pos="720"/>
              <w:tab w:val="right" w:pos="9637" w:leader="dot"/>
            </w:tabs>
            <w:rPr/>
          </w:pPr>
          <w:hyperlink w:anchor="__RefHeading___Toc9110_2791063882">
            <w:r>
              <w:rPr>
                <w:rStyle w:val="IndexLink"/>
              </w:rPr>
              <w:t xml:space="preserve"> </w:t>
            </w:r>
            <w:r>
              <w:rPr>
                <w:rStyle w:val="IndexLink"/>
              </w:rPr>
              <w:t>10.14.1 限制23</w:t>
              <w:tab/>
            </w:r>
          </w:hyperlink>
        </w:p>
        <w:p>
          <w:pPr>
            <w:pStyle w:val="TOC2"/>
            <w:tabs>
              <w:tab w:val="clear" w:pos="720"/>
              <w:tab w:val="right" w:pos="9637" w:leader="dot"/>
            </w:tabs>
            <w:rPr/>
          </w:pPr>
          <w:hyperlink w:anchor="__RefHeading___Toc6736_3559105145">
            <w:r>
              <w:rPr>
                <w:rStyle w:val="IndexLink"/>
              </w:rPr>
              <w:t xml:space="preserve"> </w:t>
            </w:r>
            <w:r>
              <w:rPr>
                <w:rStyle w:val="IndexLink"/>
              </w:rPr>
              <w:t>10.15 擴充消息頭字段列表24</w:t>
              <w:tab/>
            </w:r>
          </w:hyperlink>
        </w:p>
        <w:p>
          <w:pPr>
            <w:pStyle w:val="TOC2"/>
            <w:tabs>
              <w:tab w:val="clear" w:pos="720"/>
              <w:tab w:val="right" w:pos="9637" w:leader="dot"/>
            </w:tabs>
            <w:rPr/>
          </w:pPr>
          <w:hyperlink w:anchor="__RefHeading___Toc14623_3898706828">
            <w:r>
              <w:rPr>
                <w:rStyle w:val="IndexLink"/>
              </w:rPr>
              <w:t xml:space="preserve"> </w:t>
            </w:r>
            <w:r>
              <w:rPr>
                <w:rStyle w:val="IndexLink"/>
              </w:rPr>
              <w:t>10.16 查看原始訊息頭24</w:t>
              <w:tab/>
            </w:r>
          </w:hyperlink>
        </w:p>
        <w:p>
          <w:pPr>
            <w:pStyle w:val="TOC2"/>
            <w:tabs>
              <w:tab w:val="clear" w:pos="720"/>
              <w:tab w:val="right" w:pos="9637" w:leader="dot"/>
            </w:tabs>
            <w:rPr/>
          </w:pPr>
          <w:hyperlink w:anchor="__RefHeading___Toc14625_3898706828">
            <w:r>
              <w:rPr>
                <w:rStyle w:val="IndexLink"/>
              </w:rPr>
              <w:t xml:space="preserve"> </w:t>
            </w:r>
            <w:r>
              <w:rPr>
                <w:rStyle w:val="IndexLink"/>
              </w:rPr>
              <w:t>10.17 HTML/PDF 郵件標題自訂24</w:t>
              <w:tab/>
            </w:r>
          </w:hyperlink>
        </w:p>
        <w:p>
          <w:pPr>
            <w:pStyle w:val="TOC2"/>
            <w:tabs>
              <w:tab w:val="clear" w:pos="720"/>
              <w:tab w:val="right" w:pos="9637" w:leader="dot"/>
            </w:tabs>
            <w:rPr/>
          </w:pPr>
          <w:hyperlink w:anchor="__RefHeading___Toc2582_1508768789">
            <w:r>
              <w:rPr>
                <w:rStyle w:val="IndexLink"/>
              </w:rPr>
              <w:t xml:space="preserve"> </w:t>
            </w:r>
            <w:r>
              <w:rPr>
                <w:rStyle w:val="IndexLink"/>
              </w:rPr>
              <w:t>10.18 單一郵件上下文選單25</w:t>
              <w:tab/>
            </w:r>
          </w:hyperlink>
        </w:p>
        <w:p>
          <w:pPr>
            <w:pStyle w:val="TOC3"/>
            <w:tabs>
              <w:tab w:val="clear" w:pos="720"/>
              <w:tab w:val="right" w:pos="9637" w:leader="dot"/>
            </w:tabs>
            <w:rPr/>
          </w:pPr>
          <w:hyperlink w:anchor="__RefHeading___Toc3809_1054824315">
            <w:r>
              <w:rPr>
                <w:rStyle w:val="IndexLink"/>
              </w:rPr>
              <w:t xml:space="preserve"> </w:t>
            </w:r>
            <w:r>
              <w:rPr>
                <w:rStyle w:val="IndexLink"/>
              </w:rPr>
              <w:t>10.18.1 檔名26</w:t>
              <w:tab/>
            </w:r>
          </w:hyperlink>
        </w:p>
        <w:p>
          <w:pPr>
            <w:pStyle w:val="TOC2"/>
            <w:tabs>
              <w:tab w:val="clear" w:pos="720"/>
              <w:tab w:val="right" w:pos="9637" w:leader="dot"/>
            </w:tabs>
            <w:rPr/>
          </w:pPr>
          <w:hyperlink w:anchor="__RefHeading___Toc2582_15087687891">
            <w:r>
              <w:rPr>
                <w:rStyle w:val="IndexLink"/>
              </w:rPr>
              <w:t xml:space="preserve"> </w:t>
            </w:r>
            <w:r>
              <w:rPr>
                <w:rStyle w:val="IndexLink"/>
              </w:rPr>
              <w:t>10.19 多封選定郵件的上下文選單26</w:t>
              <w:tab/>
            </w:r>
          </w:hyperlink>
        </w:p>
        <w:p>
          <w:pPr>
            <w:pStyle w:val="TOC3"/>
            <w:tabs>
              <w:tab w:val="clear" w:pos="720"/>
              <w:tab w:val="right" w:pos="9637" w:leader="dot"/>
            </w:tabs>
            <w:rPr/>
          </w:pPr>
          <w:hyperlink w:anchor="__RefHeading___Toc3809_10548243151">
            <w:r>
              <w:rPr>
                <w:rStyle w:val="IndexLink"/>
              </w:rPr>
              <w:t xml:space="preserve"> </w:t>
            </w:r>
            <w:r>
              <w:rPr>
                <w:rStyle w:val="IndexLink"/>
              </w:rPr>
              <w:t>10.19.1 檔名27</w:t>
              <w:tab/>
            </w:r>
          </w:hyperlink>
        </w:p>
        <w:p>
          <w:pPr>
            <w:pStyle w:val="TOC2"/>
            <w:tabs>
              <w:tab w:val="clear" w:pos="720"/>
              <w:tab w:val="right" w:pos="9637" w:leader="dot"/>
            </w:tabs>
            <w:rPr/>
          </w:pPr>
          <w:hyperlink w:anchor="__RefHeading___Toc4571_757003288">
            <w:r>
              <w:rPr>
                <w:rStyle w:val="IndexLink"/>
              </w:rPr>
              <w:t xml:space="preserve"> </w:t>
            </w:r>
            <w:r>
              <w:rPr>
                <w:rStyle w:val="IndexLink"/>
              </w:rPr>
              <w:t>10.20 對話郵件群組上下文選單27</w:t>
              <w:tab/>
            </w:r>
          </w:hyperlink>
        </w:p>
        <w:p>
          <w:pPr>
            <w:pStyle w:val="TOC3"/>
            <w:tabs>
              <w:tab w:val="clear" w:pos="720"/>
              <w:tab w:val="right" w:pos="9637" w:leader="dot"/>
            </w:tabs>
            <w:rPr/>
          </w:pPr>
          <w:hyperlink w:anchor="__RefHeading___Toc4573_757003288">
            <w:r>
              <w:rPr>
                <w:rStyle w:val="IndexLink"/>
              </w:rPr>
              <w:t xml:space="preserve"> </w:t>
            </w:r>
            <w:r>
              <w:rPr>
                <w:rStyle w:val="IndexLink"/>
              </w:rPr>
              <w:t>10.20.1 檔名28</w:t>
              <w:tab/>
            </w:r>
          </w:hyperlink>
        </w:p>
        <w:p>
          <w:pPr>
            <w:pStyle w:val="TOC2"/>
            <w:tabs>
              <w:tab w:val="clear" w:pos="720"/>
              <w:tab w:val="right" w:pos="9637" w:leader="dot"/>
            </w:tabs>
            <w:rPr/>
          </w:pPr>
          <w:hyperlink w:anchor="__RefHeading___Toc2584_1508768789">
            <w:r>
              <w:rPr>
                <w:rStyle w:val="IndexLink"/>
              </w:rPr>
              <w:t xml:space="preserve"> </w:t>
            </w:r>
            <w:r>
              <w:rPr>
                <w:rStyle w:val="IndexLink"/>
              </w:rPr>
              <w:t>10.21 郵件存檔上下文選單28</w:t>
              <w:tab/>
            </w:r>
          </w:hyperlink>
        </w:p>
        <w:p>
          <w:pPr>
            <w:pStyle w:val="TOC3"/>
            <w:tabs>
              <w:tab w:val="clear" w:pos="720"/>
              <w:tab w:val="right" w:pos="9637" w:leader="dot"/>
            </w:tabs>
            <w:rPr/>
          </w:pPr>
          <w:hyperlink w:anchor="__RefHeading___Toc2840_1422245322">
            <w:r>
              <w:rPr>
                <w:rStyle w:val="IndexLink"/>
              </w:rPr>
              <w:t xml:space="preserve"> </w:t>
            </w:r>
            <w:r>
              <w:rPr>
                <w:rStyle w:val="IndexLink"/>
              </w:rPr>
              <w:t>10.21.1 列印到 CSV 檔案對話框29</w:t>
              <w:tab/>
            </w:r>
          </w:hyperlink>
        </w:p>
        <w:p>
          <w:pPr>
            <w:pStyle w:val="TOC2"/>
            <w:tabs>
              <w:tab w:val="clear" w:pos="720"/>
              <w:tab w:val="right" w:pos="9637" w:leader="dot"/>
            </w:tabs>
            <w:rPr/>
          </w:pPr>
          <w:hyperlink w:anchor="__RefHeading___Toc268_4137003540">
            <w:r>
              <w:rPr>
                <w:rStyle w:val="IndexLink"/>
              </w:rPr>
              <w:t xml:space="preserve"> </w:t>
            </w:r>
            <w:r>
              <w:rPr>
                <w:rStyle w:val="IndexLink"/>
              </w:rPr>
              <w:t>10.22 郵件附件29</w:t>
              <w:tab/>
            </w:r>
          </w:hyperlink>
        </w:p>
        <w:p>
          <w:pPr>
            <w:pStyle w:val="TOC3"/>
            <w:tabs>
              <w:tab w:val="clear" w:pos="720"/>
              <w:tab w:val="right" w:pos="9637" w:leader="dot"/>
            </w:tabs>
            <w:rPr/>
          </w:pPr>
          <w:hyperlink w:anchor="__RefHeading___Toc2517_1508768789">
            <w:r>
              <w:rPr>
                <w:rStyle w:val="IndexLink"/>
              </w:rPr>
              <w:t xml:space="preserve"> </w:t>
            </w:r>
            <w:r>
              <w:rPr>
                <w:rStyle w:val="IndexLink"/>
              </w:rPr>
              <w:t>10.22.1 附件上下文選單30</w:t>
              <w:tab/>
            </w:r>
          </w:hyperlink>
        </w:p>
        <w:p>
          <w:pPr>
            <w:pStyle w:val="TOC3"/>
            <w:tabs>
              <w:tab w:val="clear" w:pos="720"/>
              <w:tab w:val="right" w:pos="9637" w:leader="dot"/>
            </w:tabs>
            <w:rPr/>
          </w:pPr>
          <w:hyperlink w:anchor="__RefHeading___Toc6429_2232358352">
            <w:r>
              <w:rPr>
                <w:rStyle w:val="IndexLink"/>
              </w:rPr>
              <w:t xml:space="preserve"> </w:t>
            </w:r>
            <w:r>
              <w:rPr>
                <w:rStyle w:val="IndexLink"/>
              </w:rPr>
              <w:t>10.22.2 附件配置30</w:t>
              <w:tab/>
            </w:r>
          </w:hyperlink>
        </w:p>
        <w:p>
          <w:pPr>
            <w:pStyle w:val="TOC3"/>
            <w:tabs>
              <w:tab w:val="clear" w:pos="720"/>
              <w:tab w:val="right" w:pos="9637" w:leader="dot"/>
            </w:tabs>
            <w:rPr/>
          </w:pPr>
          <w:hyperlink w:anchor="__RefHeading___Toc7112_2785810271">
            <w:r>
              <w:rPr>
                <w:rStyle w:val="IndexLink"/>
              </w:rPr>
              <w:t xml:space="preserve"> </w:t>
            </w:r>
            <w:r>
              <w:rPr>
                <w:rStyle w:val="IndexLink"/>
              </w:rPr>
              <w:t>10.22.3 匯出所有郵件的所有附件31</w:t>
              <w:tab/>
            </w:r>
          </w:hyperlink>
        </w:p>
        <w:p>
          <w:pPr>
            <w:pStyle w:val="TOC2"/>
            <w:tabs>
              <w:tab w:val="clear" w:pos="720"/>
              <w:tab w:val="right" w:pos="9637" w:leader="dot"/>
            </w:tabs>
            <w:rPr/>
          </w:pPr>
          <w:hyperlink w:anchor="__RefHeading___Toc2555_1660956187">
            <w:r>
              <w:rPr>
                <w:rStyle w:val="IndexLink"/>
              </w:rPr>
              <w:t xml:space="preserve"> </w:t>
            </w:r>
            <w:r>
              <w:rPr>
                <w:rStyle w:val="IndexLink"/>
              </w:rPr>
              <w:t>10.23 內嵌影像快取31</w:t>
              <w:tab/>
            </w:r>
          </w:hyperlink>
        </w:p>
        <w:p>
          <w:pPr>
            <w:pStyle w:val="TOC2"/>
            <w:tabs>
              <w:tab w:val="clear" w:pos="720"/>
              <w:tab w:val="right" w:pos="9637" w:leader="dot"/>
            </w:tabs>
            <w:rPr/>
          </w:pPr>
          <w:hyperlink w:anchor="__RefHeading___Toc7114_2785810271">
            <w:r>
              <w:rPr>
                <w:rStyle w:val="IndexLink"/>
              </w:rPr>
              <w:t xml:space="preserve"> </w:t>
            </w:r>
            <w:r>
              <w:rPr>
                <w:rStyle w:val="IndexLink"/>
              </w:rPr>
              <w:t>10.24 將所有郵件匯出到單獨的 Eml 檔案31</w:t>
              <w:tab/>
            </w:r>
          </w:hyperlink>
        </w:p>
        <w:p>
          <w:pPr>
            <w:pStyle w:val="TOC2"/>
            <w:tabs>
              <w:tab w:val="clear" w:pos="720"/>
              <w:tab w:val="right" w:pos="9637" w:leader="dot"/>
            </w:tabs>
            <w:rPr/>
          </w:pPr>
          <w:hyperlink w:anchor="__RefHeading___Toc2173_1614980876">
            <w:r>
              <w:rPr>
                <w:rStyle w:val="IndexLink"/>
              </w:rPr>
              <w:t xml:space="preserve"> </w:t>
            </w:r>
            <w:r>
              <w:rPr>
                <w:rStyle w:val="IndexLink"/>
              </w:rPr>
              <w:t>10.25 圖片檢視器33</w:t>
              <w:tab/>
            </w:r>
          </w:hyperlink>
        </w:p>
        <w:p>
          <w:pPr>
            <w:pStyle w:val="TOC2"/>
            <w:tabs>
              <w:tab w:val="clear" w:pos="720"/>
              <w:tab w:val="right" w:pos="9637" w:leader="dot"/>
            </w:tabs>
            <w:rPr/>
          </w:pPr>
          <w:hyperlink w:anchor="__RefHeading___Toc270_4137003540">
            <w:r>
              <w:rPr>
                <w:rStyle w:val="IndexLink"/>
              </w:rPr>
              <w:t xml:space="preserve"> </w:t>
            </w:r>
            <w:r>
              <w:rPr>
                <w:rStyle w:val="IndexLink"/>
              </w:rPr>
              <w:t>10.26 郵件導航34</w:t>
              <w:tab/>
            </w:r>
          </w:hyperlink>
        </w:p>
        <w:p>
          <w:pPr>
            <w:pStyle w:val="TOC2"/>
            <w:tabs>
              <w:tab w:val="clear" w:pos="720"/>
              <w:tab w:val="right" w:pos="9637" w:leader="dot"/>
            </w:tabs>
            <w:rPr/>
          </w:pPr>
          <w:hyperlink w:anchor="__RefHeading___Toc272_4137003540">
            <w:r>
              <w:rPr>
                <w:rStyle w:val="IndexLink"/>
              </w:rPr>
              <w:t xml:space="preserve"> </w:t>
            </w:r>
            <w:r>
              <w:rPr>
                <w:rStyle w:val="IndexLink"/>
              </w:rPr>
              <w:t>10.27 郵件分揀34</w:t>
              <w:tab/>
            </w:r>
          </w:hyperlink>
        </w:p>
        <w:p>
          <w:pPr>
            <w:pStyle w:val="TOC4"/>
            <w:tabs>
              <w:tab w:val="clear" w:pos="720"/>
              <w:tab w:val="right" w:pos="9637" w:leader="dot"/>
            </w:tabs>
            <w:rPr/>
          </w:pPr>
          <w:hyperlink w:anchor="__RefHeading___Toc9692_1747285239">
            <w:r>
              <w:rPr>
                <w:rStyle w:val="IndexLink"/>
              </w:rPr>
              <w:t xml:space="preserve"> </w:t>
            </w:r>
            <w:r>
              <w:rPr>
                <w:rStyle w:val="IndexLink"/>
              </w:rPr>
              <w:t>10.27.1.1 主題排序規則34</w:t>
              <w:tab/>
            </w:r>
          </w:hyperlink>
        </w:p>
        <w:p>
          <w:pPr>
            <w:pStyle w:val="TOC2"/>
            <w:tabs>
              <w:tab w:val="clear" w:pos="720"/>
              <w:tab w:val="right" w:pos="9637" w:leader="dot"/>
            </w:tabs>
            <w:rPr/>
          </w:pPr>
          <w:hyperlink w:anchor="__RefHeading___Toc512_438630438">
            <w:r>
              <w:rPr>
                <w:rStyle w:val="IndexLink"/>
              </w:rPr>
              <w:t xml:space="preserve"> </w:t>
            </w:r>
            <w:r>
              <w:rPr>
                <w:rStyle w:val="IndexLink"/>
              </w:rPr>
              <w:t>10.28 動態列大小調整35</w:t>
              <w:tab/>
            </w:r>
          </w:hyperlink>
        </w:p>
        <w:p>
          <w:pPr>
            <w:pStyle w:val="TOC2"/>
            <w:tabs>
              <w:tab w:val="clear" w:pos="720"/>
              <w:tab w:val="right" w:pos="9637" w:leader="dot"/>
            </w:tabs>
            <w:rPr/>
          </w:pPr>
          <w:hyperlink w:anchor="__RefHeading___Toc3465_529097087">
            <w:r>
              <w:rPr>
                <w:rStyle w:val="IndexLink"/>
              </w:rPr>
              <w:t xml:space="preserve"> </w:t>
            </w:r>
            <w:r>
              <w:rPr>
                <w:rStyle w:val="IndexLink"/>
              </w:rPr>
              <w:t>10.29 郵件搜尋35</w:t>
              <w:tab/>
            </w:r>
          </w:hyperlink>
        </w:p>
        <w:p>
          <w:pPr>
            <w:pStyle w:val="TOC3"/>
            <w:tabs>
              <w:tab w:val="clear" w:pos="720"/>
              <w:tab w:val="right" w:pos="9637" w:leader="dot"/>
            </w:tabs>
            <w:rPr/>
          </w:pPr>
          <w:hyperlink w:anchor="__RefHeading___Toc3467_529097087">
            <w:r>
              <w:rPr>
                <w:rStyle w:val="IndexLink"/>
              </w:rPr>
              <w:t xml:space="preserve"> </w:t>
            </w:r>
            <w:r>
              <w:rPr>
                <w:rStyle w:val="IndexLink"/>
              </w:rPr>
              <w:t>10.29.1 基本查找35</w:t>
              <w:tab/>
            </w:r>
          </w:hyperlink>
        </w:p>
        <w:p>
          <w:pPr>
            <w:pStyle w:val="TOC4"/>
            <w:tabs>
              <w:tab w:val="clear" w:pos="720"/>
              <w:tab w:val="right" w:pos="9637" w:leader="dot"/>
            </w:tabs>
            <w:rPr/>
          </w:pPr>
          <w:hyperlink w:anchor="__RefHeading___Toc3469_529097087">
            <w:r>
              <w:rPr>
                <w:rStyle w:val="IndexLink"/>
              </w:rPr>
              <w:t xml:space="preserve"> </w:t>
            </w:r>
            <w:r>
              <w:rPr>
                <w:rStyle w:val="IndexLink"/>
              </w:rPr>
              <w:t>10.29.1.1 查找所有符合Option36的郵件</w:t>
              <w:tab/>
            </w:r>
          </w:hyperlink>
        </w:p>
        <w:p>
          <w:pPr>
            <w:pStyle w:val="TOC4"/>
            <w:tabs>
              <w:tab w:val="clear" w:pos="720"/>
              <w:tab w:val="right" w:pos="9637" w:leader="dot"/>
            </w:tabs>
            <w:rPr/>
          </w:pPr>
          <w:hyperlink w:anchor="__RefHeading___Toc5816_2014118223">
            <w:r>
              <w:rPr>
                <w:rStyle w:val="IndexLink"/>
              </w:rPr>
              <w:t xml:space="preserve"> </w:t>
            </w:r>
            <w:r>
              <w:rPr>
                <w:rStyle w:val="IndexLink"/>
              </w:rPr>
              <w:t>10.29.1.2 尋找不符合 option36 的郵件</w:t>
              <w:tab/>
            </w:r>
          </w:hyperlink>
        </w:p>
        <w:p>
          <w:pPr>
            <w:pStyle w:val="TOC4"/>
            <w:tabs>
              <w:tab w:val="clear" w:pos="720"/>
              <w:tab w:val="right" w:pos="9637" w:leader="dot"/>
            </w:tabs>
            <w:rPr/>
          </w:pPr>
          <w:hyperlink w:anchor="__RefHeading___Toc5818_2014118223">
            <w:r>
              <w:rPr>
                <w:rStyle w:val="IndexLink"/>
              </w:rPr>
              <w:t xml:space="preserve"> </w:t>
            </w:r>
            <w:r>
              <w:rPr>
                <w:rStyle w:val="IndexLink"/>
              </w:rPr>
              <w:t>10.29.1.3 特殊「*」搜尋字串的處理37</w:t>
              <w:tab/>
            </w:r>
          </w:hyperlink>
        </w:p>
        <w:p>
          <w:pPr>
            <w:pStyle w:val="TOC4"/>
            <w:tabs>
              <w:tab w:val="clear" w:pos="720"/>
              <w:tab w:val="right" w:pos="9637" w:leader="dot"/>
            </w:tabs>
            <w:rPr/>
          </w:pPr>
          <w:hyperlink w:anchor="__RefHeading___Toc6886_2544287118">
            <w:r>
              <w:rPr>
                <w:rStyle w:val="IndexLink"/>
              </w:rPr>
              <w:t xml:space="preserve"> </w:t>
            </w:r>
            <w:r>
              <w:rPr>
                <w:rStyle w:val="IndexLink"/>
              </w:rPr>
              <w:t>10.29.1.4 過濾日期37</w:t>
              <w:tab/>
            </w:r>
          </w:hyperlink>
        </w:p>
        <w:p>
          <w:pPr>
            <w:pStyle w:val="TOC3"/>
            <w:tabs>
              <w:tab w:val="clear" w:pos="720"/>
              <w:tab w:val="right" w:pos="9637" w:leader="dot"/>
            </w:tabs>
            <w:rPr/>
          </w:pPr>
          <w:hyperlink w:anchor="__RefHeading___Toc3471_529097087">
            <w:r>
              <w:rPr>
                <w:rStyle w:val="IndexLink"/>
              </w:rPr>
              <w:t xml:space="preserve"> </w:t>
            </w:r>
            <w:r>
              <w:rPr>
                <w:rStyle w:val="IndexLink"/>
              </w:rPr>
              <w:t>10.29.2 高級查找38</w:t>
              <w:tab/>
            </w:r>
          </w:hyperlink>
        </w:p>
        <w:p>
          <w:pPr>
            <w:pStyle w:val="TOC4"/>
            <w:tabs>
              <w:tab w:val="clear" w:pos="720"/>
              <w:tab w:val="right" w:pos="9637" w:leader="dot"/>
            </w:tabs>
            <w:rPr/>
          </w:pPr>
          <w:hyperlink w:anchor="__RefHeading___Toc5820_2014118223">
            <w:r>
              <w:rPr>
                <w:rStyle w:val="IndexLink"/>
              </w:rPr>
              <w:t xml:space="preserve"> </w:t>
            </w:r>
            <w:r>
              <w:rPr>
                <w:rStyle w:val="IndexLink"/>
              </w:rPr>
              <w:t>10.29.2.1 尋找所有不符合 option39 的郵件</w:t>
              <w:tab/>
            </w:r>
          </w:hyperlink>
        </w:p>
        <w:p>
          <w:pPr>
            <w:pStyle w:val="TOC4"/>
            <w:tabs>
              <w:tab w:val="clear" w:pos="720"/>
              <w:tab w:val="right" w:pos="9637" w:leader="dot"/>
            </w:tabs>
            <w:rPr/>
          </w:pPr>
          <w:hyperlink w:anchor="__RefHeading___Toc5822_2014118223">
            <w:r>
              <w:rPr>
                <w:rStyle w:val="IndexLink"/>
              </w:rPr>
              <w:t xml:space="preserve"> </w:t>
            </w:r>
            <w:r>
              <w:rPr>
                <w:rStyle w:val="IndexLink"/>
              </w:rPr>
              <w:t>10.29.2.2 特殊‘*’搜尋字串的處理39</w:t>
              <w:tab/>
            </w:r>
          </w:hyperlink>
        </w:p>
        <w:p>
          <w:pPr>
            <w:pStyle w:val="TOC4"/>
            <w:tabs>
              <w:tab w:val="clear" w:pos="720"/>
              <w:tab w:val="right" w:pos="9637" w:leader="dot"/>
            </w:tabs>
            <w:rPr/>
          </w:pPr>
          <w:hyperlink w:anchor="__RefHeading___Toc6888_2544287118">
            <w:r>
              <w:rPr>
                <w:rStyle w:val="IndexLink"/>
              </w:rPr>
              <w:t xml:space="preserve"> </w:t>
            </w:r>
            <w:r>
              <w:rPr>
                <w:rStyle w:val="IndexLink"/>
              </w:rPr>
              <w:t>10.29.2.3 過濾日期39</w:t>
              <w:tab/>
            </w:r>
          </w:hyperlink>
        </w:p>
        <w:p>
          <w:pPr>
            <w:pStyle w:val="TOC3"/>
            <w:tabs>
              <w:tab w:val="clear" w:pos="720"/>
              <w:tab w:val="right" w:pos="9637" w:leader="dot"/>
            </w:tabs>
            <w:rPr/>
          </w:pPr>
          <w:hyperlink w:anchor="__RefHeading___Toc514_438630438">
            <w:r>
              <w:rPr>
                <w:rStyle w:val="IndexLink"/>
              </w:rPr>
              <w:t xml:space="preserve"> </w:t>
            </w:r>
            <w:r>
              <w:rPr>
                <w:rStyle w:val="IndexLink"/>
              </w:rPr>
              <w:t>10.29.3 搜尋可靠性39</w:t>
              <w:tab/>
            </w:r>
          </w:hyperlink>
        </w:p>
        <w:p>
          <w:pPr>
            <w:pStyle w:val="TOC3"/>
            <w:tabs>
              <w:tab w:val="clear" w:pos="720"/>
              <w:tab w:val="right" w:pos="9637" w:leader="dot"/>
            </w:tabs>
            <w:rPr/>
          </w:pPr>
          <w:hyperlink w:anchor="__RefHeading___Toc7339_2588840090">
            <w:r>
              <w:rPr>
                <w:rStyle w:val="IndexLink"/>
              </w:rPr>
              <w:t xml:space="preserve"> </w:t>
            </w:r>
            <w:r>
              <w:rPr>
                <w:rStyle w:val="IndexLink"/>
              </w:rPr>
              <w:t>10.29.4 搜尋單字40</w:t>
              <w:tab/>
            </w:r>
          </w:hyperlink>
        </w:p>
        <w:p>
          <w:pPr>
            <w:pStyle w:val="TOC3"/>
            <w:tabs>
              <w:tab w:val="clear" w:pos="720"/>
              <w:tab w:val="right" w:pos="9637" w:leader="dot"/>
            </w:tabs>
            <w:rPr/>
          </w:pPr>
          <w:hyperlink w:anchor="__RefHeading___Toc396_3214328504">
            <w:r>
              <w:rPr>
                <w:rStyle w:val="IndexLink"/>
              </w:rPr>
              <w:t xml:space="preserve"> </w:t>
            </w:r>
            <w:r>
              <w:rPr>
                <w:rStyle w:val="IndexLink"/>
              </w:rPr>
              <w:t>10.29.5 搜尋進度條40</w:t>
              <w:tab/>
            </w:r>
          </w:hyperlink>
        </w:p>
        <w:p>
          <w:pPr>
            <w:pStyle w:val="TOC3"/>
            <w:tabs>
              <w:tab w:val="clear" w:pos="720"/>
              <w:tab w:val="right" w:pos="9637" w:leader="dot"/>
            </w:tabs>
            <w:rPr/>
          </w:pPr>
          <w:hyperlink w:anchor="__RefHeading___Toc277_4137003540">
            <w:r>
              <w:rPr>
                <w:rStyle w:val="IndexLink"/>
              </w:rPr>
              <w:t xml:space="preserve"> </w:t>
            </w:r>
            <w:r>
              <w:rPr>
                <w:rStyle w:val="IndexLink"/>
              </w:rPr>
              <w:t>10.29.6 搜尋效能40</w:t>
              <w:tab/>
            </w:r>
          </w:hyperlink>
        </w:p>
        <w:p>
          <w:pPr>
            <w:pStyle w:val="TOC2"/>
            <w:tabs>
              <w:tab w:val="clear" w:pos="720"/>
              <w:tab w:val="right" w:pos="9637" w:leader="dot"/>
            </w:tabs>
            <w:rPr/>
          </w:pPr>
          <w:hyperlink w:anchor="__RefHeading___Toc518_438630438">
            <w:r>
              <w:rPr>
                <w:rStyle w:val="IndexLink"/>
              </w:rPr>
              <w:t xml:space="preserve"> </w:t>
            </w:r>
            <w:r>
              <w:rPr>
                <w:rStyle w:val="IndexLink"/>
              </w:rPr>
              <w:t>10.30 刷新存檔樹視窗41</w:t>
              <w:tab/>
            </w:r>
          </w:hyperlink>
        </w:p>
        <w:p>
          <w:pPr>
            <w:pStyle w:val="TOC2"/>
            <w:tabs>
              <w:tab w:val="clear" w:pos="720"/>
              <w:tab w:val="right" w:pos="9637" w:leader="dot"/>
            </w:tabs>
            <w:rPr/>
          </w:pPr>
          <w:hyperlink w:anchor="__RefHeading___Toc390_32143285041">
            <w:r>
              <w:rPr>
                <w:rStyle w:val="IndexLink"/>
              </w:rPr>
              <w:t xml:space="preserve"> </w:t>
            </w:r>
            <w:r>
              <w:rPr>
                <w:rStyle w:val="IndexLink"/>
              </w:rPr>
              <w:t>10.31 語言（字元集）支援41</w:t>
              <w:tab/>
            </w:r>
          </w:hyperlink>
        </w:p>
        <w:p>
          <w:pPr>
            <w:pStyle w:val="TOC3"/>
            <w:tabs>
              <w:tab w:val="clear" w:pos="720"/>
              <w:tab w:val="right" w:pos="9637" w:leader="dot"/>
            </w:tabs>
            <w:rPr/>
          </w:pPr>
          <w:hyperlink w:anchor="__RefHeading___Toc392_32143285041">
            <w:r>
              <w:rPr>
                <w:rStyle w:val="IndexLink"/>
              </w:rPr>
              <w:t xml:space="preserve"> </w:t>
            </w:r>
            <w:r>
              <w:rPr>
                <w:rStyle w:val="IndexLink"/>
              </w:rPr>
              <w:t>10.31.1 訊息視窗41</w:t>
              <w:tab/>
            </w:r>
          </w:hyperlink>
        </w:p>
        <w:p>
          <w:pPr>
            <w:pStyle w:val="TOC4"/>
            <w:tabs>
              <w:tab w:val="clear" w:pos="720"/>
              <w:tab w:val="right" w:pos="9637" w:leader="dot"/>
            </w:tabs>
            <w:rPr/>
          </w:pPr>
          <w:hyperlink w:anchor="__RefHeading___Toc2848_17364003511">
            <w:r>
              <w:rPr>
                <w:rStyle w:val="IndexLink"/>
              </w:rPr>
              <w:t xml:space="preserve"> </w:t>
            </w:r>
            <w:r>
              <w:rPr>
                <w:rStyle w:val="IndexLink"/>
              </w:rPr>
              <w:t>10.31.1.1 訊息視窗的標題42</w:t>
              <w:tab/>
            </w:r>
          </w:hyperlink>
        </w:p>
        <w:p>
          <w:pPr>
            <w:pStyle w:val="TOC3"/>
            <w:tabs>
              <w:tab w:val="clear" w:pos="720"/>
              <w:tab w:val="right" w:pos="9637" w:leader="dot"/>
            </w:tabs>
            <w:rPr/>
          </w:pPr>
          <w:hyperlink w:anchor="__RefHeading___Toc394_32143285041">
            <w:r>
              <w:rPr>
                <w:rStyle w:val="IndexLink"/>
              </w:rPr>
              <w:t xml:space="preserve"> </w:t>
            </w:r>
            <w:r>
              <w:rPr>
                <w:rStyle w:val="IndexLink"/>
              </w:rPr>
              <w:t>10.31.2 摘要視窗43</w:t>
              <w:tab/>
            </w:r>
          </w:hyperlink>
        </w:p>
        <w:p>
          <w:pPr>
            <w:pStyle w:val="TOC2"/>
            <w:tabs>
              <w:tab w:val="clear" w:pos="720"/>
              <w:tab w:val="right" w:pos="9637" w:leader="dot"/>
            </w:tabs>
            <w:rPr/>
          </w:pPr>
          <w:hyperlink w:anchor="__RefHeading___Toc3530_529097087">
            <w:r>
              <w:rPr>
                <w:rStyle w:val="IndexLink"/>
              </w:rPr>
              <w:t xml:space="preserve"> </w:t>
            </w:r>
            <w:r>
              <w:rPr>
                <w:rStyle w:val="IndexLink"/>
              </w:rPr>
              <w:t>10.32 郵件清單審計43</w:t>
              <w:tab/>
            </w:r>
          </w:hyperlink>
        </w:p>
        <w:p>
          <w:pPr>
            <w:pStyle w:val="TOC3"/>
            <w:tabs>
              <w:tab w:val="clear" w:pos="720"/>
              <w:tab w:val="right" w:pos="9637" w:leader="dot"/>
            </w:tabs>
            <w:rPr/>
          </w:pPr>
          <w:hyperlink w:anchor="__RefHeading___Toc3532_529097087">
            <w:r>
              <w:rPr>
                <w:rStyle w:val="IndexLink"/>
              </w:rPr>
              <w:t xml:space="preserve"> </w:t>
            </w:r>
            <w:r>
              <w:rPr>
                <w:rStyle w:val="IndexLink"/>
              </w:rPr>
              <w:t>10.32.1 郵件清單歸檔44</w:t>
              <w:tab/>
            </w:r>
          </w:hyperlink>
        </w:p>
        <w:p>
          <w:pPr>
            <w:pStyle w:val="TOC3"/>
            <w:tabs>
              <w:tab w:val="clear" w:pos="720"/>
              <w:tab w:val="right" w:pos="9637" w:leader="dot"/>
            </w:tabs>
            <w:rPr/>
          </w:pPr>
          <w:hyperlink w:anchor="__RefHeading___Toc5181_3949179209">
            <w:r>
              <w:rPr>
                <w:rStyle w:val="IndexLink"/>
              </w:rPr>
              <w:t xml:space="preserve"> </w:t>
            </w:r>
            <w:r>
              <w:rPr>
                <w:rStyle w:val="IndexLink"/>
              </w:rPr>
              <w:t>10.32.2 合併多個郵件存檔45</w:t>
              <w:tab/>
            </w:r>
          </w:hyperlink>
        </w:p>
        <w:p>
          <w:pPr>
            <w:pStyle w:val="TOC4"/>
            <w:tabs>
              <w:tab w:val="clear" w:pos="720"/>
              <w:tab w:val="right" w:pos="9637" w:leader="dot"/>
            </w:tabs>
            <w:rPr/>
          </w:pPr>
          <w:hyperlink w:anchor="__RefHeading___Toc7465_2436988491">
            <w:r>
              <w:rPr>
                <w:rStyle w:val="IndexLink"/>
              </w:rPr>
              <w:t xml:space="preserve"> </w:t>
            </w:r>
            <w:r>
              <w:rPr>
                <w:rStyle w:val="IndexLink"/>
              </w:rPr>
              <w:t>10.32.2.1 使用命令列選項合併檔案45</w:t>
              <w:tab/>
            </w:r>
          </w:hyperlink>
        </w:p>
        <w:p>
          <w:pPr>
            <w:pStyle w:val="TOC4"/>
            <w:tabs>
              <w:tab w:val="clear" w:pos="720"/>
              <w:tab w:val="right" w:pos="9637" w:leader="dot"/>
            </w:tabs>
            <w:rPr/>
          </w:pPr>
          <w:hyperlink w:anchor="__RefHeading___Toc7467_2436988491">
            <w:r>
              <w:rPr>
                <w:rStyle w:val="IndexLink"/>
              </w:rPr>
              <w:t xml:space="preserve"> </w:t>
            </w:r>
            <w:r>
              <w:rPr>
                <w:rStyle w:val="IndexLink"/>
              </w:rPr>
              <w:t>10.32.2.2 從 GUI45 合併文件</w:t>
              <w:tab/>
            </w:r>
          </w:hyperlink>
        </w:p>
        <w:p>
          <w:pPr>
            <w:pStyle w:val="TOC2"/>
            <w:tabs>
              <w:tab w:val="clear" w:pos="720"/>
              <w:tab w:val="right" w:pos="9637" w:leader="dot"/>
            </w:tabs>
            <w:rPr/>
          </w:pPr>
          <w:hyperlink w:anchor="__RefHeading___Toc4653_1051444201">
            <w:r>
              <w:rPr>
                <w:rStyle w:val="IndexLink"/>
              </w:rPr>
              <w:t xml:space="preserve"> </w:t>
            </w:r>
            <w:r>
              <w:rPr>
                <w:rStyle w:val="IndexLink"/>
              </w:rPr>
              <w:t>10.33 郵件列印概述46</w:t>
              <w:tab/>
            </w:r>
          </w:hyperlink>
        </w:p>
        <w:p>
          <w:pPr>
            <w:pStyle w:val="TOC3"/>
            <w:tabs>
              <w:tab w:val="clear" w:pos="720"/>
              <w:tab w:val="right" w:pos="9637" w:leader="dot"/>
            </w:tabs>
            <w:rPr/>
          </w:pPr>
          <w:hyperlink w:anchor="__RefHeading___Toc5969_633173521">
            <w:r>
              <w:rPr>
                <w:rStyle w:val="IndexLink"/>
              </w:rPr>
              <w:t xml:space="preserve"> </w:t>
            </w:r>
            <w:r>
              <w:rPr>
                <w:rStyle w:val="IndexLink"/>
              </w:rPr>
              <w:t>10.33.1 列印配置對話框46</w:t>
              <w:tab/>
            </w:r>
          </w:hyperlink>
        </w:p>
        <w:p>
          <w:pPr>
            <w:pStyle w:val="TOC4"/>
            <w:tabs>
              <w:tab w:val="clear" w:pos="720"/>
              <w:tab w:val="right" w:pos="9637" w:leader="dot"/>
            </w:tabs>
            <w:rPr/>
          </w:pPr>
          <w:hyperlink w:anchor="__RefHeading___Toc6728_596276726">
            <w:r>
              <w:rPr>
                <w:rStyle w:val="IndexLink"/>
              </w:rPr>
              <w:t xml:space="preserve"> </w:t>
            </w:r>
            <w:r>
              <w:rPr>
                <w:rStyle w:val="IndexLink"/>
              </w:rPr>
              <w:t>10.33.1.1 自訂名稱範本47</w:t>
              <w:tab/>
            </w:r>
          </w:hyperlink>
        </w:p>
        <w:p>
          <w:pPr>
            <w:pStyle w:val="TOC3"/>
            <w:tabs>
              <w:tab w:val="clear" w:pos="720"/>
              <w:tab w:val="right" w:pos="9637" w:leader="dot"/>
            </w:tabs>
            <w:rPr/>
          </w:pPr>
          <w:hyperlink w:anchor="__RefHeading___Toc4655_1051444201">
            <w:r>
              <w:rPr>
                <w:rStyle w:val="IndexLink"/>
              </w:rPr>
              <w:t xml:space="preserve"> </w:t>
            </w:r>
            <w:r>
              <w:rPr>
                <w:rStyle w:val="IndexLink"/>
              </w:rPr>
              <w:t>10.33.2 郵件列印到 CSV 電子表格檔案48</w:t>
              <w:tab/>
            </w:r>
          </w:hyperlink>
        </w:p>
        <w:p>
          <w:pPr>
            <w:pStyle w:val="TOC3"/>
            <w:tabs>
              <w:tab w:val="clear" w:pos="720"/>
              <w:tab w:val="right" w:pos="9637" w:leader="dot"/>
            </w:tabs>
            <w:rPr/>
          </w:pPr>
          <w:hyperlink w:anchor="__RefHeading___Toc4657_1051444201">
            <w:r>
              <w:rPr>
                <w:rStyle w:val="IndexLink"/>
              </w:rPr>
              <w:t xml:space="preserve"> </w:t>
            </w:r>
            <w:r>
              <w:rPr>
                <w:rStyle w:val="IndexLink"/>
              </w:rPr>
              <w:t>10.33.3 郵件列印到文字檔48</w:t>
              <w:tab/>
            </w:r>
          </w:hyperlink>
        </w:p>
        <w:p>
          <w:pPr>
            <w:pStyle w:val="TOC3"/>
            <w:tabs>
              <w:tab w:val="clear" w:pos="720"/>
              <w:tab w:val="right" w:pos="9637" w:leader="dot"/>
            </w:tabs>
            <w:rPr/>
          </w:pPr>
          <w:hyperlink w:anchor="__RefHeading___Toc4659_1051444201">
            <w:r>
              <w:rPr>
                <w:rStyle w:val="IndexLink"/>
              </w:rPr>
              <w:t xml:space="preserve"> </w:t>
            </w:r>
            <w:r>
              <w:rPr>
                <w:rStyle w:val="IndexLink"/>
              </w:rPr>
              <w:t>10.33.4 郵件列印到 HTML 檔案48</w:t>
              <w:tab/>
            </w:r>
          </w:hyperlink>
        </w:p>
        <w:p>
          <w:pPr>
            <w:pStyle w:val="TOC3"/>
            <w:tabs>
              <w:tab w:val="clear" w:pos="720"/>
              <w:tab w:val="right" w:pos="9637" w:leader="dot"/>
            </w:tabs>
            <w:rPr/>
          </w:pPr>
          <w:hyperlink w:anchor="__RefHeading___Toc4661_1051444201">
            <w:r>
              <w:rPr>
                <w:rStyle w:val="IndexLink"/>
              </w:rPr>
              <w:t xml:space="preserve"> </w:t>
            </w:r>
            <w:r>
              <w:rPr>
                <w:rStyle w:val="IndexLink"/>
              </w:rPr>
              <w:t>10.33.5 郵件列印至 PDF 印表機48</w:t>
              <w:tab/>
            </w:r>
          </w:hyperlink>
        </w:p>
        <w:p>
          <w:pPr>
            <w:pStyle w:val="TOC3"/>
            <w:tabs>
              <w:tab w:val="clear" w:pos="720"/>
              <w:tab w:val="right" w:pos="9637" w:leader="dot"/>
            </w:tabs>
            <w:rPr/>
          </w:pPr>
          <w:hyperlink w:anchor="__RefHeading___Toc4663_1051444201">
            <w:r>
              <w:rPr>
                <w:rStyle w:val="IndexLink"/>
              </w:rPr>
              <w:t xml:space="preserve"> </w:t>
            </w:r>
            <w:r>
              <w:rPr>
                <w:rStyle w:val="IndexLink"/>
              </w:rPr>
              <w:t>10.33.6 郵件列印為 PDF 檔案49</w:t>
              <w:tab/>
            </w:r>
          </w:hyperlink>
        </w:p>
        <w:p>
          <w:pPr>
            <w:pStyle w:val="TOC4"/>
            <w:tabs>
              <w:tab w:val="clear" w:pos="720"/>
              <w:tab w:val="right" w:pos="9637" w:leader="dot"/>
            </w:tabs>
            <w:rPr/>
          </w:pPr>
          <w:hyperlink w:anchor="__RefHeading___Toc10678_465616634">
            <w:r>
              <w:rPr>
                <w:rStyle w:val="IndexLink"/>
              </w:rPr>
              <w:t xml:space="preserve"> </w:t>
            </w:r>
            <w:r>
              <w:rPr>
                <w:rStyle w:val="IndexLink"/>
              </w:rPr>
              <w:t>10.33.6.1 使用免費的 wkhtmltopdf 應用程式49</w:t>
              <w:tab/>
            </w:r>
          </w:hyperlink>
        </w:p>
        <w:p>
          <w:pPr>
            <w:pStyle w:val="TOC4"/>
            <w:tabs>
              <w:tab w:val="clear" w:pos="720"/>
              <w:tab w:val="right" w:pos="9637" w:leader="dot"/>
            </w:tabs>
            <w:rPr/>
          </w:pPr>
          <w:hyperlink w:anchor="__RefHeading___Toc10708_43381526">
            <w:r>
              <w:rPr>
                <w:rStyle w:val="IndexLink"/>
              </w:rPr>
              <w:t xml:space="preserve"> </w:t>
            </w:r>
            <w:r>
              <w:rPr>
                <w:rStyle w:val="IndexLink"/>
              </w:rPr>
              <w:t>10.33.6.2 列印選項49</w:t>
              <w:tab/>
            </w:r>
          </w:hyperlink>
        </w:p>
        <w:p>
          <w:pPr>
            <w:pStyle w:val="TOC4"/>
            <w:tabs>
              <w:tab w:val="clear" w:pos="720"/>
              <w:tab w:val="right" w:pos="9637" w:leader="dot"/>
            </w:tabs>
            <w:rPr/>
          </w:pPr>
          <w:hyperlink w:anchor="__RefHeading___Toc10710_43381526">
            <w:r>
              <w:rPr>
                <w:rStyle w:val="IndexLink"/>
              </w:rPr>
              <w:t xml:space="preserve"> </w:t>
            </w:r>
            <w:r>
              <w:rPr>
                <w:rStyle w:val="IndexLink"/>
              </w:rPr>
              <w:t>10.33.6.3 直接從 Firefox、Chrome 和 Edge 瀏覽器列印50</w:t>
              <w:tab/>
            </w:r>
          </w:hyperlink>
        </w:p>
        <w:p>
          <w:pPr>
            <w:pStyle w:val="TOC4"/>
            <w:tabs>
              <w:tab w:val="clear" w:pos="720"/>
              <w:tab w:val="right" w:pos="9637" w:leader="dot"/>
            </w:tabs>
            <w:rPr/>
          </w:pPr>
          <w:hyperlink w:anchor="__RefHeading___Toc10151_541635404">
            <w:r>
              <w:rPr>
                <w:rStyle w:val="IndexLink"/>
              </w:rPr>
              <w:t xml:space="preserve"> </w:t>
            </w:r>
            <w:r>
              <w:rPr>
                <w:rStyle w:val="IndexLink"/>
              </w:rPr>
              <w:t>10.33.6.4 將多封郵件列印到單一 PDF50 時對字體大小的影響</w:t>
              <w:tab/>
            </w:r>
          </w:hyperlink>
        </w:p>
        <w:p>
          <w:pPr>
            <w:pStyle w:val="TOC4"/>
            <w:tabs>
              <w:tab w:val="clear" w:pos="720"/>
              <w:tab w:val="right" w:pos="9637" w:leader="dot"/>
            </w:tabs>
            <w:rPr/>
          </w:pPr>
          <w:hyperlink w:anchor="__RefHeading___Toc10712_43381526">
            <w:r>
              <w:rPr>
                <w:rStyle w:val="IndexLink"/>
              </w:rPr>
              <w:t xml:space="preserve"> </w:t>
            </w:r>
            <w:r>
              <w:rPr>
                <w:rStyle w:val="IndexLink"/>
              </w:rPr>
              <w:t>10.33.6.5 性能51</w:t>
              <w:tab/>
            </w:r>
          </w:hyperlink>
        </w:p>
        <w:p>
          <w:pPr>
            <w:pStyle w:val="TOC3"/>
            <w:tabs>
              <w:tab w:val="clear" w:pos="720"/>
              <w:tab w:val="right" w:pos="9637" w:leader="dot"/>
            </w:tabs>
            <w:rPr/>
          </w:pPr>
          <w:hyperlink w:anchor="__RefHeading___Toc4665_1051444201">
            <w:r>
              <w:rPr>
                <w:rStyle w:val="IndexLink"/>
              </w:rPr>
              <w:t xml:space="preserve"> </w:t>
            </w:r>
            <w:r>
              <w:rPr>
                <w:rStyle w:val="IndexLink"/>
              </w:rPr>
              <w:t>10.33.7 進階使用者將郵件列印為 PDF 檔案51</w:t>
              <w:tab/>
            </w:r>
          </w:hyperlink>
        </w:p>
        <w:p>
          <w:pPr>
            <w:pStyle w:val="TOC4"/>
            <w:tabs>
              <w:tab w:val="clear" w:pos="720"/>
              <w:tab w:val="right" w:pos="9637" w:leader="dot"/>
            </w:tabs>
            <w:rPr/>
          </w:pPr>
          <w:hyperlink w:anchor="__RefHeading___Toc12080_43381526">
            <w:r>
              <w:rPr>
                <w:rStyle w:val="IndexLink"/>
              </w:rPr>
              <w:t xml:space="preserve"> </w:t>
            </w:r>
            <w:r>
              <w:rPr>
                <w:rStyle w:val="IndexLink"/>
              </w:rPr>
              <w:t>10.33.7.1 查看大型 PDF 檔案52</w:t>
              <w:tab/>
            </w:r>
          </w:hyperlink>
        </w:p>
        <w:p>
          <w:pPr>
            <w:pStyle w:val="TOC3"/>
            <w:tabs>
              <w:tab w:val="clear" w:pos="720"/>
              <w:tab w:val="right" w:pos="9637" w:leader="dot"/>
            </w:tabs>
            <w:rPr/>
          </w:pPr>
          <w:hyperlink w:anchor="__RefHeading___Toc6436_2588840090">
            <w:r>
              <w:rPr>
                <w:rStyle w:val="IndexLink"/>
              </w:rPr>
              <w:t xml:space="preserve"> </w:t>
            </w:r>
            <w:r>
              <w:rPr>
                <w:rStyle w:val="IndexLink"/>
              </w:rPr>
              <w:t>10.33.8 與其他人分享郵件52</w:t>
              <w:tab/>
            </w:r>
          </w:hyperlink>
        </w:p>
        <w:p>
          <w:pPr>
            <w:pStyle w:val="TOC3"/>
            <w:tabs>
              <w:tab w:val="clear" w:pos="720"/>
              <w:tab w:val="right" w:pos="9637" w:leader="dot"/>
            </w:tabs>
            <w:rPr/>
          </w:pPr>
          <w:hyperlink w:anchor="__RefHeading___Toc4669_1051444201">
            <w:r>
              <w:rPr>
                <w:rStyle w:val="IndexLink"/>
              </w:rPr>
              <w:t xml:space="preserve"> </w:t>
            </w:r>
            <w:r>
              <w:rPr>
                <w:rStyle w:val="IndexLink"/>
              </w:rPr>
              <w:t>10.33.9 匯出和列印目錄結構54</w:t>
              <w:tab/>
            </w:r>
          </w:hyperlink>
        </w:p>
        <w:p>
          <w:pPr>
            <w:pStyle w:val="TOC1"/>
            <w:tabs>
              <w:tab w:val="clear" w:pos="720"/>
              <w:tab w:val="right" w:pos="9637" w:leader="dot"/>
            </w:tabs>
            <w:rPr/>
          </w:pPr>
          <w:hyperlink w:anchor="__RefHeading___Toc7472_3908331717">
            <w:r>
              <w:rPr>
                <w:rStyle w:val="IndexLink"/>
              </w:rPr>
              <w:t xml:space="preserve"> </w:t>
            </w:r>
            <w:r>
              <w:rPr>
                <w:rStyle w:val="IndexLink"/>
              </w:rPr>
              <w:t>11 支援只讀媒體55</w:t>
              <w:tab/>
            </w:r>
          </w:hyperlink>
        </w:p>
        <w:p>
          <w:pPr>
            <w:pStyle w:val="TOC1"/>
            <w:tabs>
              <w:tab w:val="clear" w:pos="720"/>
              <w:tab w:val="right" w:pos="9637" w:leader="dot"/>
            </w:tabs>
            <w:rPr/>
          </w:pPr>
          <w:hyperlink w:anchor="__RefHeading___Toc15979_632206135">
            <w:r>
              <w:rPr>
                <w:rStyle w:val="IndexLink"/>
              </w:rPr>
              <w:t xml:space="preserve"> </w:t>
            </w:r>
            <w:r>
              <w:rPr>
                <w:rStyle w:val="IndexLink"/>
              </w:rPr>
              <w:t>12 直接從 MBox Viewer 轉寄郵件55</w:t>
              <w:tab/>
            </w:r>
          </w:hyperlink>
        </w:p>
        <w:p>
          <w:pPr>
            <w:pStyle w:val="TOC2"/>
            <w:tabs>
              <w:tab w:val="clear" w:pos="720"/>
              <w:tab w:val="right" w:pos="9637" w:leader="dot"/>
            </w:tabs>
            <w:rPr/>
          </w:pPr>
          <w:hyperlink w:anchor="__RefHeading___Toc15981_632206135">
            <w:r>
              <w:rPr>
                <w:rStyle w:val="IndexLink"/>
              </w:rPr>
              <w:t xml:space="preserve"> </w:t>
            </w:r>
            <w:r>
              <w:rPr>
                <w:rStyle w:val="IndexLink"/>
              </w:rPr>
              <w:t>12.1 概述55</w:t>
              <w:tab/>
            </w:r>
          </w:hyperlink>
        </w:p>
        <w:p>
          <w:pPr>
            <w:pStyle w:val="TOC2"/>
            <w:tabs>
              <w:tab w:val="clear" w:pos="720"/>
              <w:tab w:val="right" w:pos="9637" w:leader="dot"/>
            </w:tabs>
            <w:rPr/>
          </w:pPr>
          <w:hyperlink w:anchor="__RefHeading___Toc15983_632206135">
            <w:r>
              <w:rPr>
                <w:rStyle w:val="IndexLink"/>
              </w:rPr>
              <w:t xml:space="preserve"> </w:t>
            </w:r>
            <w:r>
              <w:rPr>
                <w:rStyle w:val="IndexLink"/>
              </w:rPr>
              <w:t>12.2 用戶帳號和密碼55</w:t>
              <w:tab/>
            </w:r>
          </w:hyperlink>
        </w:p>
        <w:p>
          <w:pPr>
            <w:pStyle w:val="TOC3"/>
            <w:tabs>
              <w:tab w:val="clear" w:pos="720"/>
              <w:tab w:val="right" w:pos="9637" w:leader="dot"/>
            </w:tabs>
            <w:rPr/>
          </w:pPr>
          <w:hyperlink w:anchor="__RefHeading___Toc15985_632206135">
            <w:r>
              <w:rPr>
                <w:rStyle w:val="IndexLink"/>
              </w:rPr>
              <w:t xml:space="preserve"> </w:t>
            </w:r>
            <w:r>
              <w:rPr>
                <w:rStyle w:val="IndexLink"/>
              </w:rPr>
              <w:t>12.2.1 雅虎郵件服務56</w:t>
              <w:tab/>
            </w:r>
          </w:hyperlink>
        </w:p>
        <w:p>
          <w:pPr>
            <w:pStyle w:val="TOC3"/>
            <w:tabs>
              <w:tab w:val="clear" w:pos="720"/>
              <w:tab w:val="right" w:pos="9637" w:leader="dot"/>
            </w:tabs>
            <w:rPr/>
          </w:pPr>
          <w:hyperlink w:anchor="__RefHeading___Toc15987_632206135">
            <w:r>
              <w:rPr>
                <w:rStyle w:val="IndexLink"/>
              </w:rPr>
              <w:t xml:space="preserve"> </w:t>
            </w:r>
            <w:r>
              <w:rPr>
                <w:rStyle w:val="IndexLink"/>
              </w:rPr>
              <w:t>12.2.2 Gmail郵件服務56</w:t>
              <w:tab/>
            </w:r>
          </w:hyperlink>
        </w:p>
        <w:p>
          <w:pPr>
            <w:pStyle w:val="TOC4"/>
            <w:tabs>
              <w:tab w:val="clear" w:pos="720"/>
              <w:tab w:val="right" w:pos="9637" w:leader="dot"/>
            </w:tabs>
            <w:rPr/>
          </w:pPr>
          <w:hyperlink w:anchor="__RefHeading___Toc15989_632206135">
            <w:r>
              <w:rPr>
                <w:rStyle w:val="IndexLink"/>
              </w:rPr>
              <w:t xml:space="preserve"> </w:t>
            </w:r>
            <w:r>
              <w:rPr>
                <w:rStyle w:val="IndexLink"/>
              </w:rPr>
              <w:t>12.2.2.1 Gmail 使用者未啟用兩步驟驗證來註冊 Gmail56</w:t>
              <w:tab/>
            </w:r>
          </w:hyperlink>
        </w:p>
        <w:p>
          <w:pPr>
            <w:pStyle w:val="TOC4"/>
            <w:tabs>
              <w:tab w:val="clear" w:pos="720"/>
              <w:tab w:val="right" w:pos="9637" w:leader="dot"/>
            </w:tabs>
            <w:rPr/>
          </w:pPr>
          <w:hyperlink w:anchor="__RefHeading___Toc15991_632206135">
            <w:r>
              <w:rPr>
                <w:rStyle w:val="IndexLink"/>
              </w:rPr>
              <w:t xml:space="preserve"> </w:t>
            </w:r>
            <w:r>
              <w:rPr>
                <w:rStyle w:val="IndexLink"/>
              </w:rPr>
              <w:t>12.2.2.2 Gmail 用戶確實啟用了兩步驟驗證來註冊 Gmail56</w:t>
              <w:tab/>
            </w:r>
          </w:hyperlink>
        </w:p>
        <w:p>
          <w:pPr>
            <w:pStyle w:val="TOC3"/>
            <w:tabs>
              <w:tab w:val="clear" w:pos="720"/>
              <w:tab w:val="right" w:pos="9637" w:leader="dot"/>
            </w:tabs>
            <w:rPr/>
          </w:pPr>
          <w:hyperlink w:anchor="__RefHeading___Toc9542_2974288676">
            <w:r>
              <w:rPr>
                <w:rStyle w:val="IndexLink"/>
              </w:rPr>
              <w:t xml:space="preserve"> </w:t>
            </w:r>
            <w:r>
              <w:rPr>
                <w:rStyle w:val="IndexLink"/>
              </w:rPr>
              <w:t>12.2.3 Outlook Live 郵件服務57</w:t>
              <w:tab/>
            </w:r>
          </w:hyperlink>
        </w:p>
        <w:p>
          <w:pPr>
            <w:pStyle w:val="TOC4"/>
            <w:tabs>
              <w:tab w:val="clear" w:pos="720"/>
              <w:tab w:val="right" w:pos="9637" w:leader="dot"/>
            </w:tabs>
            <w:rPr/>
          </w:pPr>
          <w:hyperlink w:anchor="__RefHeading___Toc9544_2974288676">
            <w:r>
              <w:rPr>
                <w:rStyle w:val="IndexLink"/>
              </w:rPr>
              <w:t xml:space="preserve"> </w:t>
            </w:r>
            <w:r>
              <w:rPr>
                <w:rStyle w:val="IndexLink"/>
              </w:rPr>
              <w:t>12.2.3.1 建立 Outlook 帳戶、使用者名稱和密碼58</w:t>
              <w:tab/>
            </w:r>
          </w:hyperlink>
        </w:p>
        <w:p>
          <w:pPr>
            <w:pStyle w:val="TOC5"/>
            <w:tabs>
              <w:tab w:val="clear" w:pos="8506"/>
              <w:tab w:val="right" w:pos="9637" w:leader="dot"/>
            </w:tabs>
            <w:rPr/>
          </w:pPr>
          <w:hyperlink w:anchor="__RefHeading___Toc9546_2974288676">
            <w:r>
              <w:rPr>
                <w:rStyle w:val="IndexLink"/>
              </w:rPr>
              <w:t xml:space="preserve"> </w:t>
            </w:r>
            <w:r>
              <w:rPr>
                <w:rStyle w:val="IndexLink"/>
              </w:rPr>
              <w:t>12.2.3.1.1 您沒有 Microsoft 帳戶（稱為 MSA），也沒有 Outlook Live 帳戶58</w:t>
              <w:tab/>
            </w:r>
          </w:hyperlink>
        </w:p>
        <w:p>
          <w:pPr>
            <w:pStyle w:val="TOC5"/>
            <w:tabs>
              <w:tab w:val="clear" w:pos="8506"/>
              <w:tab w:val="right" w:pos="9637" w:leader="dot"/>
            </w:tabs>
            <w:rPr/>
          </w:pPr>
          <w:hyperlink w:anchor="__RefHeading___Toc9548_2974288676">
            <w:r>
              <w:rPr>
                <w:rStyle w:val="IndexLink"/>
              </w:rPr>
              <w:t xml:space="preserve"> </w:t>
            </w:r>
            <w:r>
              <w:rPr>
                <w:rStyle w:val="IndexLink"/>
              </w:rPr>
              <w:t>12.2.3.1.2 您已擁有 Microsoft 帳戶和 Outlook Live 帳戶58</w:t>
              <w:tab/>
            </w:r>
          </w:hyperlink>
        </w:p>
        <w:p>
          <w:pPr>
            <w:pStyle w:val="TOC4"/>
            <w:tabs>
              <w:tab w:val="clear" w:pos="720"/>
              <w:tab w:val="right" w:pos="9637" w:leader="dot"/>
            </w:tabs>
            <w:rPr/>
          </w:pPr>
          <w:hyperlink w:anchor="__RefHeading___Toc9550_2974288676">
            <w:r>
              <w:rPr>
                <w:rStyle w:val="IndexLink"/>
              </w:rPr>
              <w:t xml:space="preserve">12.2.3.2 產生應用密碼</w:t>
            </w:r>
            <w:r>
              <w:rPr>
                <w:rStyle w:val="IndexLink"/>
              </w:rPr>
              <w:t xml:space="preserve">展望58</w:t>
              <w:tab/>
            </w:r>
          </w:hyperlink>
        </w:p>
        <w:p>
          <w:pPr>
            <w:pStyle w:val="TOC2"/>
            <w:tabs>
              <w:tab w:val="clear" w:pos="720"/>
              <w:tab w:val="right" w:pos="9637" w:leader="dot"/>
            </w:tabs>
            <w:rPr/>
          </w:pPr>
          <w:hyperlink w:anchor="__RefHeading___Toc15999_632206135">
            <w:r>
              <w:rPr>
                <w:rStyle w:val="IndexLink"/>
              </w:rPr>
              <w:t xml:space="preserve"> </w:t>
            </w:r>
            <w:r>
              <w:rPr>
                <w:rStyle w:val="IndexLink"/>
              </w:rPr>
              <w:t>12.3 郵件發送和大小限制58</w:t>
              <w:tab/>
            </w:r>
          </w:hyperlink>
        </w:p>
        <w:p>
          <w:pPr>
            <w:pStyle w:val="TOC3"/>
            <w:tabs>
              <w:tab w:val="clear" w:pos="720"/>
              <w:tab w:val="right" w:pos="9637" w:leader="dot"/>
            </w:tabs>
            <w:rPr/>
          </w:pPr>
          <w:hyperlink w:anchor="__RefHeading___Toc16001_632206135">
            <w:r>
              <w:rPr>
                <w:rStyle w:val="IndexLink"/>
              </w:rPr>
              <w:t xml:space="preserve"> </w:t>
            </w:r>
            <w:r>
              <w:rPr>
                <w:rStyle w:val="IndexLink"/>
              </w:rPr>
              <w:t>12.3.1 Gmail郵件服務59</w:t>
              <w:tab/>
            </w:r>
          </w:hyperlink>
        </w:p>
        <w:p>
          <w:pPr>
            <w:pStyle w:val="TOC3"/>
            <w:tabs>
              <w:tab w:val="clear" w:pos="720"/>
              <w:tab w:val="right" w:pos="9637" w:leader="dot"/>
            </w:tabs>
            <w:rPr/>
          </w:pPr>
          <w:hyperlink w:anchor="__RefHeading___Toc16003_632206135">
            <w:r>
              <w:rPr>
                <w:rStyle w:val="IndexLink"/>
              </w:rPr>
              <w:t xml:space="preserve"> </w:t>
            </w:r>
            <w:r>
              <w:rPr>
                <w:rStyle w:val="IndexLink"/>
              </w:rPr>
              <w:t>12.3.2 雅虎郵件服務59</w:t>
              <w:tab/>
            </w:r>
          </w:hyperlink>
        </w:p>
        <w:p>
          <w:pPr>
            <w:pStyle w:val="TOC3"/>
            <w:tabs>
              <w:tab w:val="clear" w:pos="720"/>
              <w:tab w:val="right" w:pos="9637" w:leader="dot"/>
            </w:tabs>
            <w:rPr/>
          </w:pPr>
          <w:hyperlink w:anchor="__RefHeading___Toc16005_632206135">
            <w:r>
              <w:rPr>
                <w:rStyle w:val="IndexLink"/>
              </w:rPr>
              <w:t xml:space="preserve"> </w:t>
            </w:r>
            <w:r>
              <w:rPr>
                <w:rStyle w:val="IndexLink"/>
              </w:rPr>
              <w:t>12.3.3 Outlook 郵件服務59</w:t>
              <w:tab/>
            </w:r>
          </w:hyperlink>
        </w:p>
        <w:p>
          <w:pPr>
            <w:pStyle w:val="TOC2"/>
            <w:tabs>
              <w:tab w:val="clear" w:pos="720"/>
              <w:tab w:val="right" w:pos="9637" w:leader="dot"/>
            </w:tabs>
            <w:rPr/>
          </w:pPr>
          <w:hyperlink w:anchor="__RefHeading___Toc16007_632206135">
            <w:r>
              <w:rPr>
                <w:rStyle w:val="IndexLink"/>
              </w:rPr>
              <w:t xml:space="preserve"> </w:t>
            </w:r>
            <w:r>
              <w:rPr>
                <w:rStyle w:val="IndexLink"/>
              </w:rPr>
              <w:t>12.4 SMTP 伺服器配置59</w:t>
              <w:tab/>
            </w:r>
          </w:hyperlink>
        </w:p>
        <w:p>
          <w:pPr>
            <w:pStyle w:val="TOC3"/>
            <w:tabs>
              <w:tab w:val="clear" w:pos="720"/>
              <w:tab w:val="right" w:pos="9637" w:leader="dot"/>
            </w:tabs>
            <w:rPr/>
          </w:pPr>
          <w:hyperlink w:anchor="__RefHeading___Toc16009_632206135">
            <w:r>
              <w:rPr>
                <w:rStyle w:val="IndexLink"/>
              </w:rPr>
              <w:t xml:space="preserve"> </w:t>
            </w:r>
            <w:r>
              <w:rPr>
                <w:rStyle w:val="IndexLink"/>
              </w:rPr>
              <w:t>12.4.1 SMTP 伺服器預設設定60</w:t>
              <w:tab/>
            </w:r>
          </w:hyperlink>
        </w:p>
        <w:p>
          <w:pPr>
            <w:pStyle w:val="TOC2"/>
            <w:tabs>
              <w:tab w:val="clear" w:pos="720"/>
              <w:tab w:val="right" w:pos="9637" w:leader="dot"/>
            </w:tabs>
            <w:rPr/>
          </w:pPr>
          <w:hyperlink w:anchor="__RefHeading___Toc16011_632206135">
            <w:r>
              <w:rPr>
                <w:rStyle w:val="IndexLink"/>
              </w:rPr>
              <w:t xml:space="preserve"> </w:t>
            </w:r>
            <w:r>
              <w:rPr>
                <w:rStyle w:val="IndexLink"/>
              </w:rPr>
              <w:t>12.5 轉寄郵件61</w:t>
              <w:tab/>
            </w:r>
          </w:hyperlink>
        </w:p>
        <w:p>
          <w:pPr>
            <w:pStyle w:val="TOC3"/>
            <w:tabs>
              <w:tab w:val="clear" w:pos="720"/>
              <w:tab w:val="right" w:pos="9637" w:leader="dot"/>
            </w:tabs>
            <w:rPr/>
          </w:pPr>
          <w:hyperlink w:anchor="__RefHeading___Toc16013_632206135">
            <w:r>
              <w:rPr>
                <w:rStyle w:val="IndexLink"/>
              </w:rPr>
              <w:t xml:space="preserve"> </w:t>
            </w:r>
            <w:r>
              <w:rPr>
                <w:rStyle w:val="IndexLink"/>
              </w:rPr>
              <w:t>12.5.1 轉發單封電子郵件61</w:t>
              <w:tab/>
            </w:r>
          </w:hyperlink>
        </w:p>
        <w:p>
          <w:pPr>
            <w:pStyle w:val="TOC3"/>
            <w:tabs>
              <w:tab w:val="clear" w:pos="720"/>
              <w:tab w:val="right" w:pos="9637" w:leader="dot"/>
            </w:tabs>
            <w:rPr/>
          </w:pPr>
          <w:hyperlink w:anchor="__RefHeading___Toc16015_632206135">
            <w:r>
              <w:rPr>
                <w:rStyle w:val="IndexLink"/>
              </w:rPr>
              <w:t xml:space="preserve"> </w:t>
            </w:r>
            <w:r>
              <w:rPr>
                <w:rStyle w:val="IndexLink"/>
              </w:rPr>
              <w:t>12.5.2 轉寄選定的電子郵件清單62</w:t>
              <w:tab/>
            </w:r>
          </w:hyperlink>
        </w:p>
        <w:p>
          <w:pPr>
            <w:pStyle w:val="TOC3"/>
            <w:tabs>
              <w:tab w:val="clear" w:pos="720"/>
              <w:tab w:val="right" w:pos="9637" w:leader="dot"/>
            </w:tabs>
            <w:rPr/>
          </w:pPr>
          <w:hyperlink w:anchor="__RefHeading___Toc16017_632206135">
            <w:r>
              <w:rPr>
                <w:rStyle w:val="IndexLink"/>
              </w:rPr>
              <w:t xml:space="preserve"> </w:t>
            </w:r>
            <w:r>
              <w:rPr>
                <w:rStyle w:val="IndexLink"/>
              </w:rPr>
              <w:t>12.5.3 錯誤報告62</w:t>
              <w:tab/>
            </w:r>
          </w:hyperlink>
        </w:p>
        <w:p>
          <w:pPr>
            <w:pStyle w:val="TOC1"/>
            <w:tabs>
              <w:tab w:val="clear" w:pos="720"/>
              <w:tab w:val="right" w:pos="9637" w:leader="dot"/>
            </w:tabs>
            <w:rPr/>
          </w:pPr>
          <w:hyperlink w:anchor="__RefHeading___Toc6572_4142637825">
            <w:r>
              <w:rPr>
                <w:rStyle w:val="IndexLink"/>
              </w:rPr>
              <w:t xml:space="preserve"> </w:t>
            </w:r>
            <w:r>
              <w:rPr>
                <w:rStyle w:val="IndexLink"/>
              </w:rPr>
              <w:t>13 支援多種語言62</w:t>
              <w:tab/>
            </w:r>
          </w:hyperlink>
        </w:p>
        <w:p>
          <w:pPr>
            <w:pStyle w:val="TOC2"/>
            <w:tabs>
              <w:tab w:val="clear" w:pos="720"/>
              <w:tab w:val="right" w:pos="9637" w:leader="dot"/>
            </w:tabs>
            <w:rPr/>
          </w:pPr>
          <w:hyperlink w:anchor="__RefHeading___Toc6574_4142637825">
            <w:r>
              <w:rPr>
                <w:rStyle w:val="IndexLink"/>
              </w:rPr>
              <w:t xml:space="preserve"> </w:t>
            </w:r>
            <w:r>
              <w:rPr>
                <w:rStyle w:val="IndexLink"/>
              </w:rPr>
              <w:t>13.1 語言配置62</w:t>
              <w:tab/>
            </w:r>
          </w:hyperlink>
        </w:p>
        <w:p>
          <w:pPr>
            <w:pStyle w:val="TOC2"/>
            <w:tabs>
              <w:tab w:val="clear" w:pos="720"/>
              <w:tab w:val="right" w:pos="9637" w:leader="dot"/>
            </w:tabs>
            <w:rPr/>
          </w:pPr>
          <w:hyperlink w:anchor="__RefHeading___Toc6576_4142637825">
            <w:r>
              <w:rPr>
                <w:rStyle w:val="IndexLink"/>
              </w:rPr>
              <w:t xml:space="preserve"> </w:t>
            </w:r>
            <w:r>
              <w:rPr>
                <w:rStyle w:val="IndexLink"/>
              </w:rPr>
              <w:t>13.2 局限性63</w:t>
              <w:tab/>
            </w:r>
          </w:hyperlink>
        </w:p>
        <w:p>
          <w:pPr>
            <w:pStyle w:val="TOC1"/>
            <w:tabs>
              <w:tab w:val="clear" w:pos="720"/>
              <w:tab w:val="right" w:pos="9637" w:leader="dot"/>
            </w:tabs>
            <w:rPr/>
          </w:pPr>
          <w:hyperlink w:anchor="__RefHeading___Toc2850_1736400351">
            <w:r>
              <w:rPr>
                <w:rStyle w:val="IndexLink"/>
              </w:rPr>
              <w:t xml:space="preserve"> </w:t>
            </w:r>
            <w:r>
              <w:rPr>
                <w:rStyle w:val="IndexLink"/>
              </w:rPr>
              <w:t>14 Windows 代碼頁標識符63</w:t>
              <w:tab/>
            </w:r>
          </w:hyperlink>
        </w:p>
        <w:p>
          <w:pPr>
            <w:pStyle w:val="TOC2"/>
            <w:tabs>
              <w:tab w:val="clear" w:pos="720"/>
              <w:tab w:val="right" w:pos="9637" w:leader="dot"/>
            </w:tabs>
            <w:rPr/>
          </w:pPr>
          <w:hyperlink w:anchor="__RefHeading___Toc2519_1508768789">
            <w:r>
              <w:rPr>
                <w:rStyle w:val="IndexLink"/>
              </w:rPr>
              <w:t xml:space="preserve"> </w:t>
            </w:r>
            <w:r>
              <w:rPr>
                <w:rStyle w:val="IndexLink"/>
              </w:rPr>
              <w:t>14.1 處理未知代碼頁名稱67</w:t>
              <w:tab/>
            </w:r>
          </w:hyperlink>
          <w:r>
            <w:rPr>
              <w:rStyle w:val="IndexLink"/>
            </w:rPr>
            <w:fldChar w:fldCharType="end"/>
          </w:r>
        </w:p>
      </w:sdtContent>
    </w:sdt>
    <w:p>
      <w:pPr>
        <w:pStyle w:val="Heading1"/>
        <w:numPr>
          <w:ilvl w:val="0"/>
          <w:numId w:val="0"/>
        </w:numPr>
        <w:ind w:hanging="0" w:left="432"/>
        <w:jc w:val="left"/>
        <w:rPr/>
      </w:pPr>
      <w:r>
        <w:rPr/>
      </w:r>
    </w:p>
    <w:p>
      <w:pPr>
        <w:pStyle w:val="Heading1"/>
        <w:ind w:hanging="0" w:left="0"/>
        <w:jc w:val="left"/>
        <w:rPr/>
      </w:pPr>
      <w:bookmarkStart w:id="0" w:name="__RefHeading___Toc351_1612865491"/>
      <w:bookmarkStart w:id="1" w:name="__RefNumPara__7566_2627478395"/>
      <w:bookmarkEnd w:id="0"/>
      <w:bookmarkEnd w:id="1"/>
      <w:r>
        <w:rPr/>
        <w:t>修改歷史</w:t>
      </w:r>
    </w:p>
    <w:tbl>
      <w:tblPr>
        <w:tblW w:w="9639" w:type="dxa"/>
        <w:jc w:val="left"/>
        <w:tblInd w:w="0" w:type="dxa"/>
        <w:tblLayout w:type="fixed"/>
        <w:tblCellMar>
          <w:top w:w="55" w:type="dxa"/>
          <w:left w:w="55" w:type="dxa"/>
          <w:bottom w:w="55" w:type="dxa"/>
          <w:right w:w="55" w:type="dxa"/>
        </w:tblCellMar>
      </w:tblPr>
      <w:tblGrid>
        <w:gridCol w:w="1438"/>
        <w:gridCol w:w="1892"/>
        <w:gridCol w:w="6309"/>
      </w:tblGrid>
      <w:tr>
        <w:trPr/>
        <w:tc>
          <w:tcPr>
            <w:tcW w:w="1438" w:type="dxa"/>
            <w:tcBorders>
              <w:top w:val="single" w:sz="2" w:space="0" w:color="000000"/>
              <w:left w:val="single" w:sz="2" w:space="0" w:color="000000"/>
              <w:bottom w:val="single" w:sz="2" w:space="0" w:color="000000"/>
            </w:tcBorders>
            <w:shd w:fill="DDDDDD" w:val="clear"/>
          </w:tcPr>
          <w:p>
            <w:pPr>
              <w:pStyle w:val="TableContents"/>
              <w:rPr>
                <w:shd w:fill="auto" w:val="clear"/>
              </w:rPr>
            </w:pPr>
            <w:r>
              <w:rPr>
                <w:shd w:fill="auto" w:val="clear"/>
              </w:rPr>
              <w:t>修訂</w:t>
            </w:r>
          </w:p>
        </w:tc>
        <w:tc>
          <w:tcPr>
            <w:tcW w:w="1892" w:type="dxa"/>
            <w:tcBorders>
              <w:top w:val="single" w:sz="2" w:space="0" w:color="000000"/>
              <w:left w:val="single" w:sz="2" w:space="0" w:color="000000"/>
              <w:bottom w:val="single" w:sz="2" w:space="0" w:color="000000"/>
            </w:tcBorders>
            <w:shd w:fill="DDDDDD" w:val="clear"/>
          </w:tcPr>
          <w:p>
            <w:pPr>
              <w:pStyle w:val="TableContents"/>
              <w:rPr>
                <w:shd w:fill="auto" w:val="clear"/>
              </w:rPr>
            </w:pPr>
            <w:r>
              <w:rPr>
                <w:shd w:fill="auto" w:val="clear"/>
              </w:rPr>
              <w:t>日期</w:t>
            </w:r>
          </w:p>
        </w:tc>
        <w:tc>
          <w:tcPr>
            <w:tcW w:w="6309" w:type="dxa"/>
            <w:tcBorders>
              <w:top w:val="single" w:sz="2" w:space="0" w:color="000000"/>
              <w:left w:val="single" w:sz="2" w:space="0" w:color="000000"/>
              <w:bottom w:val="single" w:sz="2" w:space="0" w:color="000000"/>
              <w:right w:val="single" w:sz="2" w:space="0" w:color="000000"/>
            </w:tcBorders>
            <w:shd w:fill="DDDDDD" w:val="clear"/>
          </w:tcPr>
          <w:p>
            <w:pPr>
              <w:pStyle w:val="TableContents"/>
              <w:rPr>
                <w:shd w:fill="auto" w:val="clear"/>
              </w:rPr>
            </w:pPr>
            <w:r>
              <w:rPr>
                <w:shd w:fill="auto" w:val="clear"/>
              </w:rPr>
              <w:t>評論</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1.0</w:t>
            </w:r>
          </w:p>
        </w:tc>
        <w:tc>
          <w:tcPr>
            <w:tcW w:w="1892" w:type="dxa"/>
            <w:tcBorders>
              <w:left w:val="single" w:sz="2" w:space="0" w:color="000000"/>
              <w:bottom w:val="single" w:sz="2" w:space="0" w:color="000000"/>
            </w:tcBorders>
          </w:tcPr>
          <w:p>
            <w:pPr>
              <w:pStyle w:val="TableContents"/>
              <w:rPr>
                <w:shd w:fill="FFFFFF" w:val="clear"/>
              </w:rPr>
            </w:pPr>
            <w:r>
              <w:rPr>
                <w:shd w:fill="FFFFFF" w:val="clear"/>
              </w:rPr>
              <w:t>2018年2月28日</w:t>
            </w:r>
          </w:p>
        </w:tc>
        <w:tc>
          <w:tcPr>
            <w:tcW w:w="6309" w:type="dxa"/>
            <w:tcBorders>
              <w:left w:val="single" w:sz="2" w:space="0" w:color="000000"/>
              <w:bottom w:val="single" w:sz="2" w:space="0" w:color="000000"/>
              <w:right w:val="single" w:sz="2" w:space="0" w:color="000000"/>
            </w:tcBorders>
          </w:tcPr>
          <w:p>
            <w:pPr>
              <w:pStyle w:val="TableContents"/>
              <w:rPr>
                <w:shd w:fill="FFFFFF" w:val="clear"/>
              </w:rPr>
            </w:pPr>
            <w:r>
              <w:rPr>
                <w:shd w:fill="FFFFFF" w:val="clear"/>
              </w:rPr>
              <w:t>初始版本</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 xml:space="preserve">&lt; 1.0.3.1</w:t>
            </w:r>
          </w:p>
        </w:tc>
        <w:tc>
          <w:tcPr>
            <w:tcW w:w="1892" w:type="dxa"/>
            <w:tcBorders>
              <w:left w:val="single" w:sz="2" w:space="0" w:color="000000"/>
              <w:bottom w:val="single" w:sz="2" w:space="0" w:color="000000"/>
            </w:tcBorders>
          </w:tcPr>
          <w:p>
            <w:pPr>
              <w:pStyle w:val="TableContents"/>
              <w:rPr>
                <w:shd w:fill="FFFFFF" w:val="clear"/>
              </w:rPr>
            </w:pPr>
            <w:r>
              <w:rPr>
                <w:shd w:fill="FFFFFF" w:val="clear"/>
              </w:rPr>
            </w:r>
          </w:p>
        </w:tc>
        <w:tc>
          <w:tcPr>
            <w:tcW w:w="6309" w:type="dxa"/>
            <w:tcBorders>
              <w:left w:val="single" w:sz="2" w:space="0" w:color="000000"/>
              <w:bottom w:val="single" w:sz="2" w:space="0" w:color="000000"/>
              <w:right w:val="single" w:sz="2" w:space="0" w:color="000000"/>
            </w:tcBorders>
          </w:tcPr>
          <w:p>
            <w:pPr>
              <w:pStyle w:val="Normal"/>
              <w:rPr/>
            </w:pPr>
            <w:r>
              <w:rPr/>
              <w:t xml:space="preserve">請參閱發布包中包含的 ReadMe.markdown 1.0.3.1。</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 xml:space="preserve">&gt;= 1.0.3.1</w:t>
            </w:r>
          </w:p>
        </w:tc>
        <w:tc>
          <w:tcPr>
            <w:tcW w:w="1892" w:type="dxa"/>
            <w:tcBorders>
              <w:left w:val="single" w:sz="2" w:space="0" w:color="000000"/>
              <w:bottom w:val="single" w:sz="2" w:space="0" w:color="000000"/>
            </w:tcBorders>
          </w:tcPr>
          <w:p>
            <w:pPr>
              <w:pStyle w:val="TableContents"/>
              <w:rPr/>
            </w:pPr>
            <w:r>
              <w:rPr>
                <w:shd w:fill="FFFFFF" w:val="clear"/>
              </w:rPr>
              <w:t>2019年9月26日</w:t>
            </w:r>
          </w:p>
        </w:tc>
        <w:tc>
          <w:tcPr>
            <w:tcW w:w="6309" w:type="dxa"/>
            <w:tcBorders>
              <w:left w:val="single" w:sz="2" w:space="0" w:color="000000"/>
              <w:bottom w:val="single" w:sz="2" w:space="0" w:color="000000"/>
              <w:right w:val="single" w:sz="2" w:space="0" w:color="000000"/>
            </w:tcBorders>
          </w:tcPr>
          <w:p>
            <w:pPr>
              <w:pStyle w:val="Normal"/>
              <w:rPr/>
            </w:pPr>
            <w:r>
              <w:rPr/>
              <w:t xml:space="preserve">請參閱「1.0.3.x 版本中的新功能和變更」部分。</w:t>
            </w:r>
          </w:p>
        </w:tc>
      </w:tr>
      <w:tr>
        <w:trPr/>
        <w:tc>
          <w:tcPr>
            <w:tcW w:w="1438" w:type="dxa"/>
            <w:tcBorders>
              <w:left w:val="single" w:sz="2" w:space="0" w:color="000000"/>
              <w:bottom w:val="single" w:sz="2" w:space="0" w:color="000000"/>
            </w:tcBorders>
          </w:tcPr>
          <w:p>
            <w:pPr>
              <w:pStyle w:val="TableContents"/>
              <w:rPr>
                <w:shd w:fill="FFFFFF" w:val="clear"/>
              </w:rPr>
            </w:pPr>
            <w:r>
              <w:rPr>
                <w:shd w:fill="FFFFFF" w:val="clear"/>
              </w:rPr>
              <w:t xml:space="preserve">&gt; 1.0.3.48</w:t>
            </w:r>
          </w:p>
        </w:tc>
        <w:tc>
          <w:tcPr>
            <w:tcW w:w="1892" w:type="dxa"/>
            <w:tcBorders>
              <w:left w:val="single" w:sz="2" w:space="0" w:color="000000"/>
              <w:bottom w:val="single" w:sz="2" w:space="0" w:color="000000"/>
            </w:tcBorders>
          </w:tcPr>
          <w:p>
            <w:pPr>
              <w:pStyle w:val="TableContents"/>
              <w:rPr/>
            </w:pPr>
            <w:r>
              <w:rPr/>
              <w:t>2025年3月3日</w:t>
            </w:r>
          </w:p>
        </w:tc>
        <w:tc>
          <w:tcPr>
            <w:tcW w:w="6309" w:type="dxa"/>
            <w:tcBorders>
              <w:left w:val="single" w:sz="2" w:space="0" w:color="000000"/>
              <w:bottom w:val="single" w:sz="2" w:space="0" w:color="000000"/>
              <w:right w:val="single" w:sz="2" w:space="0" w:color="000000"/>
            </w:tcBorders>
          </w:tcPr>
          <w:p>
            <w:pPr>
              <w:pStyle w:val="Normal"/>
              <w:rPr>
                <w:shd w:fill="FFFF00" w:val="clear"/>
              </w:rPr>
            </w:pPr>
            <w:r>
              <w:rPr>
                <w:shd w:fill="FFFF00" w:val="clear"/>
              </w:rPr>
              <w:t>英文版使用者指南將與 MBox Viewer 的版本號一致。如果功能沒有重大變更，非英文版使用者指南可能不會更新。</w:t>
            </w:r>
          </w:p>
        </w:tc>
      </w:tr>
    </w:tbl>
    <w:p>
      <w:pPr>
        <w:pStyle w:val="BodyText"/>
        <w:rPr/>
      </w:pPr>
      <w:r>
        <w:rPr/>
      </w:r>
    </w:p>
    <w:p>
      <w:pPr>
        <w:pStyle w:val="Heading1"/>
        <w:ind w:hanging="0" w:left="0"/>
        <w:rPr/>
      </w:pPr>
      <w:bookmarkStart w:id="2" w:name="__RefHeading___Toc3104_1605324194"/>
      <w:bookmarkEnd w:id="2"/>
      <w:r>
        <w:rPr/>
        <w:t>1.0.3.50 版本中的新功能和變化</w:t>
      </w:r>
    </w:p>
    <w:p>
      <w:pPr>
        <w:pStyle w:val="Heading2"/>
        <w:ind w:hanging="0" w:left="0"/>
        <w:rPr/>
      </w:pPr>
      <w:bookmarkStart w:id="3" w:name="__RefHeading___Toc10928_3888559798"/>
      <w:bookmarkEnd w:id="3"/>
      <w:r>
        <w:rPr/>
        <w:t>新功能</w:t>
      </w:r>
    </w:p>
    <w:p>
      <w:pPr>
        <w:pStyle w:val="Normal"/>
        <w:numPr>
          <w:ilvl w:val="0"/>
          <w:numId w:val="3"/>
        </w:numPr>
        <w:rPr>
          <w:rFonts w:ascii="Cascadia Mono" w:hAnsi="Cascadia Mono"/>
          <w:color w:val="000000"/>
          <w:sz w:val="19"/>
          <w:shd w:fill="FFFFFF" w:val="clear"/>
        </w:rPr>
      </w:pPr>
      <w:r>
        <w:rPr>
          <w:rFonts w:ascii="Cascadia Mono" w:hAnsi="Cascadia Mono"/>
          <w:shd w:fill="FFFFFF" w:val="clear"/>
        </w:rPr>
        <w:t>實現了使用者控製字體大小的選項。對話方塊和選單將自動調整大小以適應新的字體大小。</w:t>
      </w:r>
    </w:p>
    <w:p>
      <w:pPr>
        <w:pStyle w:val="Normal"/>
        <w:numPr>
          <w:ilvl w:val="0"/>
          <w:numId w:val="3"/>
        </w:numPr>
        <w:rPr>
          <w:rFonts w:ascii="Cascadia Mono" w:hAnsi="Cascadia Mono"/>
          <w:color w:val="000000"/>
          <w:sz w:val="19"/>
          <w:shd w:fill="FFFFFF" w:val="clear"/>
        </w:rPr>
      </w:pPr>
      <w:r>
        <w:rPr>
          <w:rFonts w:ascii="Cascadia Mono" w:hAnsi="Cascadia Mono"/>
          <w:shd w:fill="FFFFFF" w:val="clear"/>
        </w:rPr>
        <w:t>增加了對日語和繁體中文的支持。</w:t>
      </w:r>
    </w:p>
    <w:p>
      <w:pPr>
        <w:pStyle w:val="Normal"/>
        <w:numPr>
          <w:ilvl w:val="0"/>
          <w:numId w:val="0"/>
        </w:numPr>
        <w:tabs>
          <w:tab w:val="clear" w:pos="720"/>
        </w:tabs>
        <w:ind w:hanging="0" w:left="360" w:right="0"/>
        <w:rPr>
          <w:rFonts w:ascii="Cascadia Mono" w:hAnsi="Cascadia Mono"/>
          <w:color w:val="000000"/>
          <w:sz w:val="19"/>
          <w:szCs w:val="24"/>
          <w:shd w:fill="FFFFFF" w:val="clear"/>
        </w:rPr>
      </w:pPr>
      <w:r>
        <w:rPr>
          <w:rFonts w:ascii="Cascadia Mono" w:hAnsi="Cascadia Mono"/>
          <w:color w:val="000000"/>
          <w:sz w:val="19"/>
          <w:szCs w:val="24"/>
          <w:shd w:fill="FFFFFF" w:val="clear"/>
        </w:rPr>
      </w:r>
    </w:p>
    <w:p>
      <w:pPr>
        <w:pStyle w:val="Heading2"/>
        <w:ind w:hanging="0" w:left="0"/>
        <w:rPr/>
      </w:pPr>
      <w:bookmarkStart w:id="4" w:name="__RefHeading___Toc3108_1605324194"/>
      <w:bookmarkEnd w:id="4"/>
      <w:r>
        <w:rPr/>
        <w:t>發生了什麼變化</w:t>
      </w:r>
    </w:p>
    <w:p>
      <w:pPr>
        <w:pStyle w:val="Normal"/>
        <w:numPr>
          <w:ilvl w:val="0"/>
          <w:numId w:val="18"/>
        </w:numPr>
        <w:tabs>
          <w:tab w:val="clear" w:pos="720"/>
        </w:tabs>
        <w:ind w:hanging="0" w:left="360" w:right="0"/>
        <w:rPr>
          <w:rFonts w:ascii="Cascadia Mono" w:hAnsi="Cascadia Mono"/>
          <w:color w:val="000000"/>
          <w:sz w:val="19"/>
          <w:szCs w:val="24"/>
          <w:shd w:fill="FFFFFF" w:val="clear"/>
        </w:rPr>
      </w:pPr>
      <w:r>
        <w:rPr>
          <w:rFonts w:ascii="Cascadia Mono" w:hAnsi="Cascadia Mono"/>
          <w:color w:val="000000"/>
          <w:sz w:val="19"/>
          <w:szCs w:val="24"/>
          <w:shd w:fill="FFFFFF" w:val="clear"/>
        </w:rPr>
        <w:t>增強了將郵件地址解析為使用者名稱和地址的功能。</w:t>
      </w:r>
    </w:p>
    <w:p>
      <w:pPr>
        <w:pStyle w:val="Normal"/>
        <w:numPr>
          <w:ilvl w:val="0"/>
          <w:numId w:val="0"/>
        </w:numPr>
        <w:tabs>
          <w:tab w:val="clear" w:pos="720"/>
        </w:tabs>
        <w:ind w:hanging="0" w:left="360" w:right="0"/>
        <w:rPr>
          <w:rFonts w:ascii="Cascadia Mono" w:hAnsi="Cascadia Mono"/>
          <w:color w:val="000000"/>
          <w:sz w:val="19"/>
        </w:rPr>
      </w:pPr>
      <w:r>
        <w:rPr>
          <w:rFonts w:ascii="Cascadia Mono" w:hAnsi="Cascadia Mono"/>
          <w:color w:val="000000"/>
          <w:sz w:val="19"/>
        </w:rPr>
      </w:r>
    </w:p>
    <w:p>
      <w:pPr>
        <w:pStyle w:val="Heading1"/>
        <w:ind w:hanging="0" w:left="0"/>
        <w:rPr/>
      </w:pPr>
      <w:bookmarkStart w:id="5" w:name="__RefHeading___Toc5412_4013956388"/>
      <w:bookmarkEnd w:id="5"/>
      <w:r>
        <w:rPr/>
        <w:t>執照</w:t>
      </w:r>
    </w:p>
    <w:p>
      <w:pPr>
        <w:pStyle w:val="Normal"/>
        <w:rPr>
          <w:rFonts w:ascii="Consolas" w:hAnsi="Consolas"/>
          <w:color w:val="000000"/>
          <w:sz w:val="19"/>
          <w:szCs w:val="14"/>
        </w:rPr>
      </w:pPr>
      <w:r>
        <w:rPr>
          <w:rFonts w:ascii="Consolas" w:hAnsi="Consolas"/>
          <w:color w:val="000000"/>
          <w:sz w:val="19"/>
          <w:szCs w:val="14"/>
        </w:rPr>
        <w:t xml:space="preserve">mbox viewer 原始碼由 mbox viewer 專案作者創建，並已獲得以下許可：</w:t>
      </w:r>
    </w:p>
    <w:p>
      <w:pPr>
        <w:pStyle w:val="Normal"/>
        <w:rPr>
          <w:rFonts w:ascii="Consolas" w:hAnsi="Consolas"/>
          <w:color w:val="000000"/>
          <w:sz w:val="19"/>
        </w:rPr>
      </w:pPr>
      <w:r>
        <w:rPr>
          <w:rFonts w:ascii="Consolas" w:hAnsi="Consolas"/>
          <w:color w:val="000000"/>
          <w:sz w:val="19"/>
        </w:rPr>
        <w:t>GNU AFFERO 通用公共授權第 3 版允許個人和組織免費使用程式碼。一小部分原始程式碼來自 Code Project 網站，並根據 Code Project 開放許可證 (CPOL) 1.02 進行許可。據我們了解，該許可證允許免費使用該代碼，但少數特殊情況除外，例如不道德的使用。用於連接 SMTP 伺服器的 MailKit 開源免費程式庫已根據 MIT 進行授權。</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 xml:space="preserve">mbox 檢視器可執行檔不連結任何非免費使用庫，因此可以</w:t>
      </w:r>
    </w:p>
    <w:p>
      <w:pPr>
        <w:pStyle w:val="Normal"/>
        <w:rPr>
          <w:rFonts w:ascii="Consolas" w:hAnsi="Consolas"/>
          <w:color w:val="000000"/>
          <w:sz w:val="19"/>
        </w:rPr>
      </w:pPr>
      <w:r>
        <w:rPr>
          <w:rFonts w:ascii="Consolas" w:hAnsi="Consolas"/>
          <w:color w:val="000000"/>
          <w:sz w:val="19"/>
        </w:rPr>
        <w:t>據我們了解，個人和組織可以自由使用。</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mbox 檢視器軟體的分發旨在希望它能夠有用，但不附帶任何擔保；甚至不附帶適銷性或針對特定用途的適用性的暗示擔保。</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 xml:space="preserve">請查看以下連結以取得有關 GPL、CPOL 和 MIT 授權條款的詳細資訊。</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https://mit-license.org/</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https://github.com/jstedfast/MailKit/blob/master/LICENSE</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https://www.gnu.org/licenses/agpl-3.0.txt</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https://www.codeproject.com/info/cpol10.aspx</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 xml:space="preserve">指向其他有用出版物的連結。</w:t>
      </w:r>
    </w:p>
    <w:p>
      <w:pPr>
        <w:pStyle w:val="Normal"/>
        <w:rPr>
          <w:rFonts w:ascii="Consolas" w:hAnsi="Consolas"/>
          <w:color w:val="000000"/>
          <w:sz w:val="19"/>
        </w:rPr>
      </w:pPr>
      <w:r>
        <w:rPr>
          <w:rFonts w:ascii="Consolas" w:hAnsi="Consolas"/>
          <w:color w:val="000000"/>
          <w:sz w:val="19"/>
        </w:rPr>
      </w:r>
    </w:p>
    <w:p>
      <w:pPr>
        <w:pStyle w:val="Normal"/>
        <w:rPr>
          <w:rFonts w:ascii="Consolas" w:hAnsi="Consolas"/>
          <w:color w:val="000000"/>
          <w:sz w:val="19"/>
        </w:rPr>
      </w:pPr>
      <w:r>
        <w:rPr>
          <w:rFonts w:ascii="Consolas" w:hAnsi="Consolas"/>
          <w:color w:val="000000"/>
          <w:sz w:val="19"/>
        </w:rPr>
        <w:t>https://www.codeproject.com/info/Licenses.aspx</w:t>
      </w:r>
    </w:p>
    <w:p>
      <w:pPr>
        <w:pStyle w:val="Normal"/>
        <w:rPr>
          <w:rFonts w:ascii="Consolas" w:hAnsi="Consolas"/>
          <w:color w:val="000000"/>
          <w:sz w:val="19"/>
        </w:rPr>
      </w:pPr>
      <w:r>
        <w:rPr>
          <w:rFonts w:ascii="Consolas" w:hAnsi="Consolas"/>
          <w:color w:val="000000"/>
          <w:sz w:val="19"/>
        </w:rPr>
        <w:t>https://opensource.guide/legal/#which-open-source-license-is-appropriate-for-my-project</w:t>
      </w:r>
    </w:p>
    <w:p>
      <w:pPr>
        <w:pStyle w:val="Normal"/>
        <w:rPr>
          <w:rFonts w:ascii="Consolas" w:hAnsi="Consolas"/>
          <w:color w:val="000000"/>
          <w:sz w:val="19"/>
        </w:rPr>
      </w:pPr>
      <w:r>
        <w:rPr>
          <w:rFonts w:ascii="Consolas" w:hAnsi="Consolas"/>
          <w:color w:val="000000"/>
          <w:sz w:val="19"/>
        </w:rPr>
      </w:r>
    </w:p>
    <w:p>
      <w:pPr>
        <w:pStyle w:val="Heading1"/>
        <w:ind w:hanging="0" w:left="0"/>
        <w:rPr/>
      </w:pPr>
      <w:bookmarkStart w:id="6" w:name="__RefHeading___Toc9520_1747285239"/>
      <w:bookmarkEnd w:id="6"/>
      <w:r>
        <w:rPr/>
        <w:t>關於本文檔</w:t>
      </w:r>
    </w:p>
    <w:p>
      <w:pPr>
        <w:pStyle w:val="BodyText"/>
        <w:rPr/>
      </w:pPr>
      <w:r>
        <w:rPr/>
        <w:t>從 MBox Viewer 1.0.3.27 版本開始，表示資料夾和郵件存檔的圖示已變更。郵件存檔過去由資料夾圖示表示，現在由一疊郵件信封表示。郵件資料夾過去由電腦圖示表示，現在由資料夾圖示表示。但是，並非所有螢幕快照都已更新以反映此變更。</w:t>
      </w:r>
    </w:p>
    <w:p>
      <w:pPr>
        <w:pStyle w:val="Heading1"/>
        <w:pageBreakBefore w:val="false"/>
        <w:ind w:hanging="0" w:left="0"/>
        <w:rPr/>
      </w:pPr>
      <w:bookmarkStart w:id="7" w:name="__RefHeading___Toc2138_2340223335"/>
      <w:bookmarkEnd w:id="7"/>
      <w:r>
        <w:rPr/>
        <w:t>回饋</w:t>
      </w:r>
    </w:p>
    <w:p>
      <w:pPr>
        <w:pStyle w:val="BodyText"/>
        <w:rPr/>
      </w:pPr>
      <w:r>
        <w:rPr/>
        <w:t xml:space="preserve">為了幫助改進 MBox Viewer，請發布評論，指出哪些功能有效，哪些功能無效，建立錯誤報告並提出改進請求。請提供盡可能多的詳細信息，例如國家/地區、螢幕截圖等。</w:t>
      </w:r>
    </w:p>
    <w:p>
      <w:pPr>
        <w:pStyle w:val="Heading1"/>
        <w:ind w:hanging="0" w:left="0"/>
        <w:rPr/>
      </w:pPr>
      <w:bookmarkStart w:id="8" w:name="__RefHeading___Toc353_1612865491"/>
      <w:bookmarkEnd w:id="8"/>
      <w:r>
        <w:rPr/>
        <w:t>概述</w:t>
      </w:r>
    </w:p>
    <w:p>
      <w:pPr>
        <w:pStyle w:val="BodyText"/>
        <w:rPr/>
      </w:pPr>
      <w:r>
        <w:rPr/>
        <w:t>MBox Viewer（或 mboxview）是基於 Windows GUI 的程序，用於查看 mbox 文件，例如 Thunderbird 檔案、Google 郵件檔案或簡單的 Eml 文件。</w:t>
      </w:r>
    </w:p>
    <w:p>
      <w:pPr>
        <w:pStyle w:val="BodyText"/>
        <w:rPr/>
      </w:pPr>
      <w:r>
        <w:rPr/>
        <w:t xml:space="preserve">mbox 檢視器是一個簡單但功能強大的電子郵件檢視器，支援以下功能：</w:t>
      </w:r>
    </w:p>
    <w:p>
      <w:pPr>
        <w:pStyle w:val="BodyText"/>
        <w:numPr>
          <w:ilvl w:val="0"/>
          <w:numId w:val="5"/>
        </w:numPr>
        <w:spacing w:lineRule="auto" w:line="288" w:before="0" w:after="26"/>
        <w:jc w:val="left"/>
        <w:rPr/>
      </w:pPr>
      <w:r>
        <w:rPr/>
        <w:t>大檔案支援&gt; 4Gb</w:t>
      </w:r>
    </w:p>
    <w:p>
      <w:pPr>
        <w:pStyle w:val="BodyText"/>
        <w:numPr>
          <w:ilvl w:val="0"/>
          <w:numId w:val="5"/>
        </w:numPr>
        <w:spacing w:lineRule="auto" w:line="288" w:before="0" w:after="26"/>
        <w:jc w:val="left"/>
        <w:rPr/>
      </w:pPr>
      <w:r>
        <w:rPr/>
        <w:t xml:space="preserve">快速解析 mbox 檔案</w:t>
      </w:r>
    </w:p>
    <w:p>
      <w:pPr>
        <w:pStyle w:val="BodyText"/>
        <w:numPr>
          <w:ilvl w:val="0"/>
          <w:numId w:val="5"/>
        </w:numPr>
        <w:spacing w:lineRule="auto" w:line="288" w:before="0" w:after="26"/>
        <w:jc w:val="left"/>
        <w:rPr/>
      </w:pPr>
      <w:r>
        <w:rPr/>
        <w:t xml:space="preserve">快速存取所有附件</w:t>
      </w:r>
    </w:p>
    <w:p>
      <w:pPr>
        <w:pStyle w:val="BodyText"/>
        <w:numPr>
          <w:ilvl w:val="0"/>
          <w:numId w:val="5"/>
        </w:numPr>
        <w:spacing w:lineRule="auto" w:line="288" w:before="0" w:after="26"/>
        <w:jc w:val="left"/>
        <w:rPr/>
      </w:pPr>
      <w:r>
        <w:rPr/>
        <w:t>預覽圖片附件</w:t>
      </w:r>
    </w:p>
    <w:p>
      <w:pPr>
        <w:pStyle w:val="BodyText"/>
        <w:numPr>
          <w:ilvl w:val="0"/>
          <w:numId w:val="5"/>
        </w:numPr>
        <w:spacing w:lineRule="auto" w:line="288" w:before="0" w:after="26"/>
        <w:jc w:val="left"/>
        <w:rPr/>
      </w:pPr>
      <w:r>
        <w:rPr/>
        <w:t>放大/縮小圖片</w:t>
      </w:r>
    </w:p>
    <w:p>
      <w:pPr>
        <w:pStyle w:val="BodyText"/>
        <w:numPr>
          <w:ilvl w:val="0"/>
          <w:numId w:val="5"/>
        </w:numPr>
        <w:spacing w:lineRule="auto" w:line="288" w:before="0" w:after="26"/>
        <w:jc w:val="left"/>
        <w:rPr/>
      </w:pPr>
      <w:r>
        <w:rPr/>
        <w:t>以 Eml 格式匯出單封郵件</w:t>
      </w:r>
    </w:p>
    <w:p>
      <w:pPr>
        <w:pStyle w:val="BodyText"/>
        <w:numPr>
          <w:ilvl w:val="0"/>
          <w:numId w:val="5"/>
        </w:numPr>
        <w:spacing w:lineRule="auto" w:line="288" w:before="0" w:after="26"/>
        <w:jc w:val="left"/>
        <w:rPr/>
      </w:pPr>
      <w:r>
        <w:rPr/>
        <w:t>以 Eml 格式匯出所有郵件</w:t>
      </w:r>
    </w:p>
    <w:p>
      <w:pPr>
        <w:pStyle w:val="BodyText"/>
        <w:numPr>
          <w:ilvl w:val="0"/>
          <w:numId w:val="5"/>
        </w:numPr>
        <w:spacing w:lineRule="auto" w:line="288" w:before="0" w:after="26"/>
        <w:jc w:val="left"/>
        <w:rPr/>
      </w:pPr>
      <w:r>
        <w:rPr/>
        <w:t>匯出所有郵件的附件</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將所有或多個選定的郵件列印為 CSV 或文字或 HTML 或 PDF 檔案或傳送至 PDF 印表機</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將單封郵件列印為文字、HTML 或 PDF 檔案或傳送至 PDF 印表機</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將所有相關郵件分組為對話</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將郵件對話/相關郵件群組列印為 CSV 或文字或 HTML 或 PDF 檔案或傳送至 PDF 印表機</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在瀏覽器中開啟單一或多個選定的郵件或一組相關郵件</w:t>
      </w:r>
    </w:p>
    <w:p>
      <w:pPr>
        <w:pStyle w:val="Normal"/>
        <w:numPr>
          <w:ilvl w:val="0"/>
          <w:numId w:val="5"/>
        </w:numPr>
        <w:spacing w:lineRule="auto" w:line="288" w:before="0" w:after="26"/>
        <w:jc w:val="left"/>
        <w:rPr>
          <w:rFonts w:ascii="Liberation Serif" w:hAnsi="Liberation Serif"/>
          <w:sz w:val="24"/>
          <w:szCs w:val="24"/>
        </w:rPr>
      </w:pPr>
      <w:r>
        <w:rPr>
          <w:color w:val="000000"/>
          <w:sz w:val="24"/>
          <w:szCs w:val="24"/>
          <w:shd w:fill="FFFFFF" w:val="clear"/>
        </w:rPr>
        <w:t xml:space="preserve">在郵件訊息中尋找使用者定義的文字並突出顯示所有出現的內容</w:t>
      </w:r>
    </w:p>
    <w:p>
      <w:pPr>
        <w:pStyle w:val="BodyText"/>
        <w:numPr>
          <w:ilvl w:val="0"/>
          <w:numId w:val="5"/>
        </w:numPr>
        <w:spacing w:lineRule="auto" w:line="288" w:before="0" w:after="26"/>
        <w:jc w:val="left"/>
        <w:rPr/>
      </w:pPr>
      <w:r>
        <w:rPr/>
        <w:t xml:space="preserve">搜尋日期、主題、寄件者、副本、密送、訊息文字、附錄文字和附錄名稱</w:t>
      </w:r>
    </w:p>
    <w:p>
      <w:pPr>
        <w:pStyle w:val="BodyText"/>
        <w:numPr>
          <w:ilvl w:val="0"/>
          <w:numId w:val="5"/>
        </w:numPr>
        <w:spacing w:lineRule="auto" w:line="288" w:before="0" w:after="26"/>
        <w:jc w:val="left"/>
        <w:rPr/>
      </w:pPr>
      <w:r>
        <w:rPr/>
        <w:t>搜尋不符合搜尋條件的郵件</w:t>
      </w:r>
    </w:p>
    <w:p>
      <w:pPr>
        <w:pStyle w:val="BodyText"/>
        <w:numPr>
          <w:ilvl w:val="0"/>
          <w:numId w:val="5"/>
        </w:numPr>
        <w:spacing w:lineRule="auto" w:line="288" w:before="0" w:after="26"/>
        <w:jc w:val="left"/>
        <w:rPr/>
      </w:pPr>
      <w:r>
        <w:rPr/>
        <w:t xml:space="preserve">按日期、寄件者、收件者、主題、大小和會話群組排序</w:t>
      </w:r>
    </w:p>
    <w:p>
      <w:pPr>
        <w:pStyle w:val="BodyText"/>
        <w:numPr>
          <w:ilvl w:val="0"/>
          <w:numId w:val="5"/>
        </w:numPr>
        <w:spacing w:lineRule="auto" w:line="288" w:before="0" w:after="26"/>
        <w:jc w:val="left"/>
        <w:rPr/>
      </w:pPr>
      <w:r>
        <w:rPr/>
        <w:t xml:space="preserve">支援使用不同字元集編碼的郵件頭字段和正文</w:t>
      </w:r>
    </w:p>
    <w:p>
      <w:pPr>
        <w:pStyle w:val="Normal"/>
        <w:numPr>
          <w:ilvl w:val="0"/>
          <w:numId w:val="5"/>
        </w:numPr>
        <w:spacing w:lineRule="auto" w:line="288" w:before="0" w:after="26"/>
        <w:jc w:val="left"/>
        <w:rPr>
          <w:rFonts w:ascii="Liberation Serif" w:hAnsi="Liberation Serif"/>
          <w:sz w:val="24"/>
          <w:szCs w:val="24"/>
        </w:rPr>
      </w:pPr>
      <w:r>
        <w:rPr>
          <w:color w:val="000000"/>
          <w:sz w:val="24"/>
          <w:szCs w:val="24"/>
          <w:shd w:fill="FFFFFF" w:val="clear"/>
        </w:rPr>
        <w:t>支援郵件清單編輯功能，使用戶能夠透過合併多個搜尋的結果和/或合併一個或多個使用者選擇的郵件來編寫郵件列表</w:t>
      </w:r>
    </w:p>
    <w:p>
      <w:pPr>
        <w:pStyle w:val="Normal"/>
        <w:numPr>
          <w:ilvl w:val="0"/>
          <w:numId w:val="5"/>
        </w:numPr>
        <w:spacing w:lineRule="auto" w:line="288" w:before="0" w:after="26"/>
        <w:jc w:val="left"/>
        <w:rPr/>
      </w:pPr>
      <w:r>
        <w:rPr>
          <w:color w:val="000000"/>
          <w:sz w:val="24"/>
          <w:szCs w:val="24"/>
          <w:shd w:fill="FFFFFF" w:val="clear"/>
        </w:rPr>
        <w:t>可以將訊息視窗位置設定為底部、右側或左側</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能夠合併/連接多個存檔檔案並刪除重複的郵件</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可以自訂顯示窗格和郵件訊息的背景顏色</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能夠自訂 HTML/PDF 郵件頭輸出</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查看原始郵件頭</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直接從 MBox Viewer 轉寄郵件</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支援 Gmail 標籤</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支援從 Thunderbird 或類似郵件用戶端匯出郵件檔案的層次結構</w:t>
      </w:r>
    </w:p>
    <w:p>
      <w:pPr>
        <w:pStyle w:val="BodyText"/>
        <w:numPr>
          <w:ilvl w:val="0"/>
          <w:numId w:val="5"/>
        </w:numPr>
        <w:rPr>
          <w:rFonts w:ascii="Liberation Serif" w:hAnsi="Liberation Serif"/>
        </w:rPr>
      </w:pPr>
      <w:r>
        <w:rPr/>
        <w:t>支援郵件共用（或郵件匯出）功能，使用戶能夠與其他人共用一個或多個選定的 HTML 和 PDF 格式的郵件。</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支援基於 Windows 註冊表和基於文件的配置</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 xml:space="preserve">支援多種語言</w:t>
      </w:r>
    </w:p>
    <w:p>
      <w:pPr>
        <w:pStyle w:val="Normal"/>
        <w:numPr>
          <w:ilvl w:val="0"/>
          <w:numId w:val="5"/>
        </w:numPr>
        <w:spacing w:lineRule="auto" w:line="288" w:before="0" w:after="26"/>
        <w:jc w:val="left"/>
        <w:rPr>
          <w:rFonts w:ascii="Liberation Serif" w:hAnsi="Liberation Serif"/>
          <w:color w:val="000000"/>
          <w:sz w:val="24"/>
          <w:szCs w:val="24"/>
          <w:shd w:fill="FFFFFF" w:val="clear"/>
        </w:rPr>
      </w:pPr>
      <w:r>
        <w:rPr>
          <w:color w:val="000000"/>
          <w:sz w:val="24"/>
          <w:szCs w:val="24"/>
          <w:shd w:fill="FFFFFF" w:val="clear"/>
        </w:rPr>
        <w:t>使用者控製字體大小的能力</w:t>
      </w:r>
    </w:p>
    <w:p>
      <w:pPr>
        <w:pStyle w:val="Heading1"/>
        <w:ind w:hanging="0" w:left="0"/>
        <w:rPr/>
      </w:pPr>
      <w:bookmarkStart w:id="9" w:name="__RefHeading___Toc6256_2773225853"/>
      <w:bookmarkEnd w:id="9"/>
      <w:r>
        <w:rPr/>
        <w:t>已知問題</w:t>
      </w:r>
    </w:p>
    <w:p>
      <w:pPr>
        <w:pStyle w:val="Heading2"/>
        <w:ind w:hanging="0" w:left="0"/>
        <w:rPr/>
      </w:pPr>
      <w:bookmarkStart w:id="10" w:name="__RefHeading___Toc7575_1750496662"/>
      <w:bookmarkEnd w:id="10"/>
      <w:r>
        <w:rPr/>
        <w:t>運行 MBox 檢視器</w:t>
      </w:r>
    </w:p>
    <w:p>
      <w:pPr>
        <w:pStyle w:val="BodyText"/>
        <w:rPr/>
      </w:pPr>
      <w:bookmarkStart w:id="11" w:name="__RefHeading___Toc9204_2439272755"/>
      <w:bookmarkEnd w:id="11"/>
      <w:r>
        <w:rPr/>
        <w:t>任何給定時間都只能執行一個 MBox Viewer 實例。當直接使用 MBox Viewer 開啟郵件檔案或在郵件預覽模式下啟動時，允許執行第二個 MBox Viewer 實例。</w:t>
      </w:r>
    </w:p>
    <w:p>
      <w:pPr>
        <w:pStyle w:val="Heading2"/>
        <w:ind w:hanging="0" w:left="0"/>
        <w:rPr/>
      </w:pPr>
      <w:bookmarkStart w:id="12" w:name="__RefHeading___Toc12243_43381526"/>
      <w:bookmarkEnd w:id="12"/>
      <w:r>
        <w:rPr/>
        <w:t>資料夾路徑限制</w:t>
      </w:r>
    </w:p>
    <w:p>
      <w:pPr>
        <w:pStyle w:val="BodyText"/>
        <w:rPr/>
      </w:pPr>
      <w:r>
        <w:rPr/>
        <w:t>MBox Viewer 依賴 Windows 檔案系統來實現其資料庫。 MBox Viewer 會根據使用者要求（例如列印到 .. [txt|pdf|htm|csv]）建立檔案。為避免出現問題，由於 Windows 檔案名稱的最大長度限制（255），使用者應將 MBox Viewer 和 MBOX 郵件檔案安裝在路徑較短的資料夾中。 MBox Viewer 建立的檔案名稱由以下部分組成：</w:t>
      </w:r>
    </w:p>
    <w:p>
      <w:pPr>
        <w:pStyle w:val="BodyText"/>
        <w:rPr/>
      </w:pPr>
      <w:r>
        <w:rPr/>
        <w:t>“安裝資料夾路徑”+“郵件檔案所在資料夾路徑”+“郵件主旨.[txt|htm|pdf|csv]”</w:t>
      </w:r>
    </w:p>
    <w:p>
      <w:pPr>
        <w:pStyle w:val="BodyText"/>
        <w:rPr/>
      </w:pPr>
      <w:r>
        <w:rPr/>
        <w:t xml:space="preserve">MBox Viewer 可以在需要時減少「郵件主題。[txt|htm|pdf|csv]」部分的長度，但其他部分由使用者控制。</w:t>
      </w:r>
    </w:p>
    <w:p>
      <w:pPr>
        <w:pStyle w:val="Heading2"/>
        <w:ind w:hanging="0" w:left="0"/>
        <w:rPr/>
      </w:pPr>
      <w:bookmarkStart w:id="13" w:name="__RefHeading___Toc6734_3559105145"/>
      <w:bookmarkEnd w:id="13"/>
      <w:r>
        <w:rPr/>
        <w:t>列印為 PDF</w:t>
      </w:r>
    </w:p>
    <w:p>
      <w:pPr>
        <w:pStyle w:val="BodyText"/>
        <w:spacing w:lineRule="auto" w:line="288"/>
        <w:rPr>
          <w:rFonts w:ascii="Liberation Serif" w:hAnsi="Liberation Serif"/>
        </w:rPr>
      </w:pPr>
      <w:r>
        <w:rPr/>
        <w:t>MBox Viewer 依靠 Microsoft Edge 和/或 Google Chrome 瀏覽器直接列印為 PDF。</w:t>
      </w:r>
    </w:p>
    <w:p>
      <w:pPr>
        <w:pStyle w:val="BodyText"/>
        <w:spacing w:lineRule="auto" w:line="288"/>
        <w:rPr>
          <w:rFonts w:ascii="Liberation Serif" w:hAnsi="Liberation Serif"/>
        </w:rPr>
      </w:pPr>
      <w:r>
        <w:rPr/>
        <w:t>直接列印為 PDF 時，列印的自訂受到限制。</w:t>
      </w:r>
    </w:p>
    <w:p>
      <w:pPr>
        <w:pStyle w:val="Normal"/>
        <w:rPr/>
      </w:pPr>
      <w:r>
        <w:rPr/>
        <w:t xml:space="preserve">在瀏覽器中開啟郵件並從瀏覽器列印提供了額外的選項，例如刪除輸出中的顏色或縮放頁面。</w:t>
      </w:r>
    </w:p>
    <w:p>
      <w:pPr>
        <w:pStyle w:val="Heading2"/>
        <w:ind w:hanging="0" w:left="0"/>
        <w:rPr>
          <w:rFonts w:ascii="Liberation Sans" w:hAnsi="Liberation Sans" w:eastAsia="Source Han Sans CN Regular" w:cs="Lohit Devanagari"/>
          <w:b/>
          <w:bCs/>
          <w:sz w:val="32"/>
          <w:szCs w:val="32"/>
        </w:rPr>
      </w:pPr>
      <w:bookmarkStart w:id="14" w:name="__RefHeading___Toc6258_2773225853"/>
      <w:bookmarkEnd w:id="14"/>
      <w:r>
        <w:rPr>
          <w:rFonts w:eastAsia="Source Han Sans CN Regular" w:cs="Lohit Devanagari"/>
          <w:b/>
          <w:bCs/>
          <w:sz w:val="32"/>
          <w:szCs w:val="32"/>
        </w:rPr>
        <w:t>列印多封選定的郵件</w:t>
      </w:r>
    </w:p>
    <w:p>
      <w:pPr>
        <w:pStyle w:val="BodyText"/>
        <w:rPr/>
      </w:pPr>
      <w:r>
        <w:rPr/>
        <w:t xml:space="preserve">Mbox Viewer 只需將多封 HTML 格式的郵件合併成一個 HTML 文件，然後在瀏覽器中開啟即可。建立文件的格式基本上如下：</w:t>
      </w:r>
    </w:p>
    <w:p>
      <w:pPr>
        <w:pStyle w:val="BodyText"/>
        <w:rPr/>
      </w:pPr>
      <w:r>
        <w:rPr/>
        <w:t>&lt;div&gt;&lt;html&gt;&lt;HTML 格式的郵件 1 標頭&gt;&lt;/html&gt;&lt;/div&gt;&lt;div&gt;&lt;html&gt;&lt;HTML 格式的郵件 1 正文&gt;&lt;/html&gt;&lt;/div&gt;&lt;div&gt;&lt;html&gt;&lt;HTML 格式的郵件 2 標頭&gt;&lt;/html&gt;&lt;/div&gt;&lt;div&gt;&lt;html&gt;&lt;HTML 格式的郵件 2 標頭&gt;&lt;/html&gt;&lt;/div&gt;&lt;div&gt;&lt;html&gt;&lt;HTML 格式的郵件&lt;HTML 格式&lt;13 的文字&lt;/標頭&gt;&lt;/html&gt;&lt;/div&gt;&lt;div&gt;&lt;html&gt;&lt;HTML 格式的郵件 3 內文&gt;&lt;/html&gt;&lt;/div&gt; …………………</w:t>
        <w:br/>
        <w:br/>
        <w:br/>
        <w:br/>
        <w:br/>
        <w:br/>
      </w:r>
    </w:p>
    <w:p>
      <w:pPr>
        <w:pStyle w:val="BodyText"/>
        <w:rPr/>
      </w:pPr>
      <w:r>
        <w:rPr/>
        <w:t>使用 &lt;div&gt; 標籤來嘗試在 HTML 文件中建立獨立的部分。</w:t>
      </w:r>
    </w:p>
    <w:p>
      <w:pPr>
        <w:pStyle w:val="BodyText"/>
        <w:rPr/>
      </w:pPr>
      <w:r>
        <w:rPr/>
        <w:t xml:space="preserve">由於各種原因，這種方法並非總是可靠。一個已知問題是，某些包含 HTML 格式內容的郵件依賴預設值（例如字體大小），並且可能會從其他郵件中繼承字體大小。 MBox Viewer 已得到增強，以最大限度地減少此類問題。</w:t>
      </w:r>
    </w:p>
    <w:p>
      <w:pPr>
        <w:pStyle w:val="BodyText"/>
        <w:rPr/>
      </w:pPr>
      <w:r>
        <w:rPr/>
        <w:t>在極少數情況下，將多封選定的郵件列印為 PDF 時，請使用「合併」選項來解決潛在問題。</w:t>
      </w:r>
    </w:p>
    <w:p>
      <w:pPr>
        <w:pStyle w:val="Heading2"/>
        <w:ind w:hanging="0" w:left="0"/>
        <w:rPr/>
      </w:pPr>
      <w:bookmarkStart w:id="15" w:name="__RefHeading___Toc6427_2232358352"/>
      <w:bookmarkEnd w:id="15"/>
      <w:r>
        <w:rPr/>
        <w:t>郵件日期和時間</w:t>
      </w:r>
    </w:p>
    <w:p>
      <w:pPr>
        <w:pStyle w:val="BodyText"/>
        <w:rPr/>
      </w:pPr>
      <w:r>
        <w:rPr/>
        <w:t>支援早於紀元時間（即早於 1970 年）的郵件，但此類郵件的日期和時間將被對應到 1970 年 1 月 1 日。 Windows 支援的日期和時間函數可能有所不同，但只有 Unix 風格的日期和時間函數支援夏令時。然而，這些函數不支援早於 1970 年的日期。</w:t>
      </w:r>
    </w:p>
    <w:p>
      <w:pPr>
        <w:pStyle w:val="Heading2"/>
        <w:ind w:hanging="0" w:left="0"/>
        <w:rPr/>
      </w:pPr>
      <w:bookmarkStart w:id="16" w:name="__RefHeading___Toc6434_2588840090"/>
      <w:bookmarkEnd w:id="16"/>
      <w:r>
        <w:rPr/>
        <w:t>搜尋</w:t>
      </w:r>
    </w:p>
    <w:p>
      <w:pPr>
        <w:pStyle w:val="BodyText"/>
        <w:rPr/>
      </w:pPr>
      <w:r>
        <w:rPr/>
        <w:t xml:space="preserve">對於由 ASCII 和 ISO-8859-1 字元組成的單字，搜尋非常可靠（</w:t>
      </w:r>
      <w:r>
        <w:rPr>
          <w:rFonts w:ascii="Open Sans;Lucida Grande;sans-serif" w:hAnsi="Open Sans;Lucida Grande;sans-serif"/>
          <w:b w:val="false"/>
          <w:i w:val="false"/>
          <w:caps w:val="false"/>
          <w:smallCaps w:val="false"/>
          <w:color w:val="000000"/>
          <w:spacing w:val="0"/>
          <w:sz w:val="23"/>
        </w:rPr>
        <w:t>也稱為 ISO Latin 1</w:t>
      </w:r>
      <w:r>
        <w:rPr/>
        <w:t xml:space="preserve">) 字符集。搜尋非 ASCII 和 ISO-8859-1 字元集的電子郵件時，不應設定搜尋字詞的選項。</w:t>
      </w:r>
    </w:p>
    <w:p>
      <w:pPr>
        <w:pStyle w:val="Heading1"/>
        <w:ind w:hanging="0" w:left="0"/>
        <w:rPr/>
      </w:pPr>
      <w:bookmarkStart w:id="17" w:name="__RefHeading___Toc355_1612865491"/>
      <w:bookmarkEnd w:id="17"/>
      <w:r>
        <w:rPr/>
        <w:t>安裝</w:t>
      </w:r>
    </w:p>
    <w:p>
      <w:pPr>
        <w:pStyle w:val="BodyText"/>
        <w:spacing w:lineRule="auto" w:line="288"/>
        <w:jc w:val="left"/>
        <w:rPr/>
      </w:pPr>
      <w:r>
        <w:rPr/>
        <w:t xml:space="preserve">可執行檔和原始程式碼可以從 Sourceforge 或 Github 下載。</w:t>
      </w:r>
    </w:p>
    <w:p>
      <w:pPr>
        <w:pStyle w:val="BodyText"/>
        <w:rPr/>
      </w:pPr>
      <w:hyperlink r:id="rId3">
        <w:r>
          <w:rPr>
            <w:rStyle w:val="Hyperlink"/>
          </w:rPr>
          <w:t>https://sourceforge.net/projects/mbox-viewer/files/</w:t>
        </w:r>
      </w:hyperlink>
    </w:p>
    <w:p>
      <w:pPr>
        <w:pStyle w:val="BodyText"/>
        <w:rPr/>
      </w:pPr>
      <w:hyperlink r:id="rId4">
        <w:r>
          <w:rPr>
            <w:rStyle w:val="Hyperlink"/>
          </w:rPr>
          <w:t>https://github.com/eneam/mboxviewer/releases</w:t>
        </w:r>
      </w:hyperlink>
    </w:p>
    <w:p>
      <w:pPr>
        <w:pStyle w:val="BodyText"/>
        <w:spacing w:lineRule="auto" w:line="288"/>
        <w:jc w:val="left"/>
        <w:rPr/>
      </w:pPr>
      <w:r>
        <w:rPr/>
        <w:t xml:space="preserve">將可執行套件（最新的 mbox-viewer.exe-v1.0.3.50.zip）下載到工作目錄並解壓縮。這將建立 mbox-viewer.exe-v1.0.3.50 目錄，其中包含獨立的 mboxview.exe 執行檔、使用者指南、腳本子目錄和 ReleasePlusStackTrace 子目錄。安裝和執行 mbox 檢視器無需管理員權限。</w:t>
      </w:r>
    </w:p>
    <w:p>
      <w:pPr>
        <w:pStyle w:val="BodyText"/>
        <w:spacing w:lineRule="auto" w:line="288"/>
        <w:jc w:val="left"/>
        <w:rPr/>
      </w:pPr>
      <w:r>
        <w:rPr/>
        <w:t xml:space="preserve">如果 Mbox Viewer 崩潰，請查看 HELP.txt 檔案。</w:t>
      </w:r>
    </w:p>
    <w:p>
      <w:pPr>
        <w:pStyle w:val="BodyText"/>
        <w:spacing w:lineRule="auto" w:line="288"/>
        <w:jc w:val="left"/>
        <w:rPr/>
      </w:pPr>
      <w:r>
        <w:rPr/>
      </w:r>
    </w:p>
    <w:p>
      <w:pPr>
        <w:pStyle w:val="Heading1"/>
        <w:ind w:hanging="0" w:left="0"/>
        <w:rPr/>
      </w:pPr>
      <w:bookmarkStart w:id="18" w:name="__RefHeading___Toc7761_3661009052"/>
      <w:bookmarkEnd w:id="18"/>
      <w:r>
        <w:rPr/>
        <w:t xml:space="preserve">配置資料儲存</w:t>
      </w:r>
    </w:p>
    <w:p>
      <w:pPr>
        <w:pStyle w:val="BodyText"/>
        <w:spacing w:lineRule="auto" w:line="288"/>
        <w:jc w:val="left"/>
        <w:rPr/>
      </w:pPr>
      <w:r>
        <w:rPr/>
        <w:t>## MBox Viewer 支援基於 Windows 註冊表的配置和基於檔案的配置。 # 預設情況下，Windows 註冊表用於儲存配置資料。 # 在啟動期間，MBox Viewer 將檢查 MBoxViewer.config 檔案是否存在且可寫入：## 1) MBox Viewer 軟體安裝資料夾下的 Config 子資料夾或# 2) Windows 系統建立的使用者特定資料夾下的 UMBox\UserName\Config 子資料夾。設定檔格式類似「.reg」登錄檔的格式# [UMBoxViewer\LastSelection]# “parameter”="value"## 每行前面和「=」字元周圍不允許有空格。 # 所有參數值都編碼為字串，並在需要時由 MBox Viewer 轉換為數字或其他資料類型。 ## MBoxViewer.config 檔案必須編碼為 UTF16LE BOM 檔案## MBoxViewer.config.sample 檔案是包含在軟體包的 Config 資料夾下。 # 為了讓 MBox Viewer 能夠使用基於檔案的配置，# 使用者需要將此檔案重新命名為 MBoxViewer.config 檔案或將範例檔案# 複製到 C:\Users\UserName\AppData\Local\UMBoxViewer\Config 資料夾並重新命名。 #</w:t>
        <w:br/>
        <w:br/>
        <w:br/>
        <w:br/>
        <w:br/>
        <w:br/>
        <w:br/>
        <w:br/>
        <w:br/>
        <w:br/>
        <w:br/>
        <w:br/>
        <w:br/>
        <w:br/>
        <w:br/>
        <w:br/>
        <w:br/>
        <w:br/>
        <w:br/>
        <w:br/>
        <w:br/>
        <w:br/>
      </w:r>
    </w:p>
    <w:p>
      <w:pPr>
        <w:pStyle w:val="Heading1"/>
        <w:ind w:hanging="0" w:left="0"/>
        <w:rPr/>
      </w:pPr>
      <w:bookmarkStart w:id="19" w:name="__RefHeading___Toc357_1612865491"/>
      <w:bookmarkEnd w:id="19"/>
      <w:r>
        <w:rPr/>
        <w:t xml:space="preserve">運行 MBox 檢視器</w:t>
      </w:r>
    </w:p>
    <w:p>
      <w:pPr>
        <w:pStyle w:val="BodyText"/>
        <w:rPr/>
      </w:pPr>
      <w:r>
        <w:rPr/>
        <w:t xml:space="preserve">可以透過雙擊資源管理器視窗中的可執行檔或在命令列中鍵入命令名稱和參數清單來執行 mboxview 程式。</w:t>
      </w:r>
    </w:p>
    <w:p>
      <w:pPr>
        <w:pStyle w:val="Heading2"/>
        <w:ind w:hanging="0" w:left="0"/>
        <w:rPr/>
      </w:pPr>
      <w:bookmarkStart w:id="20" w:name="__RefHeading___Toc359_1612865491"/>
      <w:bookmarkEnd w:id="20"/>
      <w:r>
        <w:rPr/>
        <w:t>參數列表摘要</w:t>
      </w:r>
    </w:p>
    <w:p>
      <w:pPr>
        <w:pStyle w:val="BodyText"/>
        <w:rPr/>
      </w:pPr>
      <w:r>
        <w:rPr/>
        <w:t xml:space="preserve">mboxview 接受以下命令列選項。  </w:t>
      </w:r>
    </w:p>
    <w:p>
      <w:pPr>
        <w:pStyle w:val="BodyText"/>
        <w:rPr/>
      </w:pPr>
      <w:r>
        <w:rPr>
          <w:b/>
          <w:bCs/>
        </w:rPr>
        <w:t>-資料夾=</w:t>
      </w:r>
      <w:r>
        <w:rPr/>
        <w:t>folderPath – 包含一個或多個 mbox 或 eml 檔案的資料夾的完整路徑。在多次運行後仍保留在註冊表中。</w:t>
      </w:r>
    </w:p>
    <w:p>
      <w:pPr>
        <w:pStyle w:val="BodyText"/>
        <w:rPr/>
      </w:pPr>
      <w:r>
        <w:rPr>
          <w:b/>
          <w:bCs/>
        </w:rPr>
        <w:t>-MAIL_FILE=</w:t>
      </w:r>
      <w:r>
        <w:rPr/>
        <w:t>fileName – 要載入的 mbox/eml 檔案的完整路徑或檔案名稱。如果未指定完整路徑，則根據 folderPath 和 fileName 建立完整路徑。多次運行後，該路徑不會保留在登錄中。</w:t>
      </w:r>
    </w:p>
    <w:p>
      <w:pPr>
        <w:pStyle w:val="BodyText"/>
        <w:rPr/>
      </w:pPr>
      <w:r>
        <w:rPr>
          <w:b/>
          <w:bCs/>
        </w:rPr>
        <w:t>-EML_預覽_模式</w:t>
      </w:r>
      <w:r>
        <w:rPr/>
        <w:t xml:space="preserve">配置 -MAIL_FILE 時，用於隱藏 Mbox 樹和郵件清單窗格的命令列選項。 ESCAPE 鍵將終止 mbox 檢視器。</w:t>
      </w:r>
    </w:p>
    <w:p>
      <w:pPr>
        <w:pStyle w:val="BodyText"/>
        <w:rPr/>
      </w:pPr>
      <w:r>
        <w:rPr>
          <w:b/>
          <w:bCs/>
        </w:rPr>
        <w:t>-導出_EML=</w:t>
      </w:r>
      <w:r>
        <w:rPr/>
        <w:t>y|n – 啟用或停用自動匯出從 mbox 檔案產生的 eml 檔案。設定為「n」可提高郵件遍歷效能。此設定會在登錄中保留，即使多次運行也不會遺失。</w:t>
      </w:r>
    </w:p>
    <w:p>
      <w:pPr>
        <w:pStyle w:val="BodyText"/>
        <w:rPr/>
      </w:pPr>
      <w:r>
        <w:rPr>
          <w:b/>
          <w:bCs/>
        </w:rPr>
        <w:t>-進度條延遲=</w:t>
      </w:r>
      <w:r>
        <w:rPr/>
        <w:t xml:space="preserve">秒 - 當搜尋持續時間超過 PROGRESS_BAR_DELAY 的設定值時，將啟動搜尋進度條。如果設定為 -1，則停用進度條。預設值為 1 秒。該值在多次運行後仍會保留在登錄中。</w:t>
      </w:r>
    </w:p>
    <w:p>
      <w:pPr>
        <w:pStyle w:val="BodyText"/>
        <w:jc w:val="left"/>
        <w:rPr/>
      </w:pPr>
      <w:r>
        <w:rPr>
          <w:b/>
          <w:bCs/>
        </w:rPr>
        <w:t>-MBOX_MERGE_LIST_FILE</w:t>
      </w:r>
      <w:r>
        <w:rPr/>
        <w:t>=listFile Name 和 -MBOX_MERGE_TO_FILE=mergedFile Name 命令列選項用於合併 listFile Name 中所列的 mbox 檔案內容。合併後的 mbox 檔案將自動在 mbox 檢視器中開啟。</w:t>
      </w:r>
    </w:p>
    <w:p>
      <w:pPr>
        <w:pStyle w:val="Normal"/>
        <w:tabs>
          <w:tab w:val="clear" w:pos="720"/>
        </w:tabs>
        <w:ind w:hanging="360" w:left="720" w:right="0"/>
        <w:rPr>
          <w:rFonts w:ascii="Liberation Serif" w:hAnsi="Liberation Serif"/>
          <w:color w:val="000000"/>
          <w:sz w:val="24"/>
          <w:szCs w:val="24"/>
          <w:shd w:fill="FFFFFF" w:val="clear"/>
        </w:rPr>
      </w:pPr>
      <w:r>
        <w:rPr>
          <w:color w:val="000000"/>
          <w:sz w:val="24"/>
          <w:szCs w:val="24"/>
          <w:shd w:fill="FFFFFF" w:val="clear"/>
        </w:rPr>
      </w:r>
    </w:p>
    <w:p>
      <w:pPr>
        <w:pStyle w:val="BodyText"/>
        <w:rPr/>
      </w:pPr>
      <w:r>
        <w:rPr/>
        <w:t xml:space="preserve">如果需要，可以建立一個簡單的 .cmd 或 .bat 檔案並從資源管理器中運行，而不必直接輸入所需的命令列選項。</w:t>
      </w:r>
    </w:p>
    <w:p>
      <w:pPr>
        <w:pStyle w:val="Heading2"/>
        <w:ind w:hanging="0" w:left="0"/>
        <w:rPr/>
      </w:pPr>
      <w:bookmarkStart w:id="21" w:name="__RefHeading___Toc587_1758497960"/>
      <w:bookmarkEnd w:id="21"/>
      <w:r>
        <w:rPr/>
        <w:t>從 GUI 設定選項</w:t>
      </w:r>
    </w:p>
    <w:p>
      <w:pPr>
        <w:pStyle w:val="BodyText"/>
        <w:rPr/>
      </w:pPr>
      <w:r>
        <w:rPr>
          <w:b w:val="false"/>
          <w:bCs w:val="false"/>
          <w:i w:val="false"/>
          <w:iCs w:val="false"/>
        </w:rPr>
        <w:t>這</w:t>
      </w:r>
      <w:r>
        <w:rPr>
          <w:b/>
          <w:bCs/>
        </w:rPr>
        <w:t xml:space="preserve">可以隨時從 GUI 動態變更 EXPORT_EML 和 PROGRESS_BAR_DELAY 值。</w:t>
      </w:r>
    </w:p>
    <w:p>
      <w:pPr>
        <w:pStyle w:val="BodyText"/>
        <w:rPr/>
      </w:pPr>
      <w:r>
        <w:rPr>
          <w:b w:val="false"/>
          <w:bCs w:val="false"/>
        </w:rPr>
        <w:t xml:space="preserve">點擊“檔案”開啟下拉式選單，然後選擇“選項”。將出現以下對話框。設定所需的值，然後按一下「確定」按鈕。</w:t>
      </w:r>
    </w:p>
    <w:p>
      <w:pPr>
        <w:pStyle w:val="BodyText"/>
        <w:rPr/>
      </w:pPr>
      <w:r>
        <w:rPr>
          <w:b w:val="false"/>
          <w:bCs w:val="false"/>
        </w:rPr>
        <w:t xml:space="preserve">請注意，如果已停用 EML 檔案的匯出，您仍然可以透過選擇「檢視」下拉式功能表下的「檢視 EML」來匯出所選郵件的 eml 檔案。</w:t>
      </w:r>
    </w:p>
    <w:p>
      <w:pPr>
        <w:pStyle w:val="BodyText"/>
        <w:rPr/>
      </w:pPr>
      <w:r>
        <w:rPr>
          <w:b w:val="false"/>
          <w:bCs w:val="false"/>
        </w:rPr>
        <w:t>「顯示字元集」和「設定標題欄位的字元集」兩個選項可以幫助在訊息視窗中正確顯示標題欄位。請參閱  </w:t>
      </w:r>
      <w:r>
        <w:rPr>
          <w:b w:val="false"/>
          <w:bCs w:val="false"/>
        </w:rPr>
        <w:fldChar w:fldCharType="begin"/>
      </w:r>
      <w:r>
        <w:rPr>
          <w:b w:val="false"/>
          <w:bCs w:val="false"/>
        </w:rPr>
        <w:instrText xml:space="preserve"> REF __RefNumPara__2050_7072746651 \n \h </w:instrText>
      </w:r>
      <w:r>
        <w:rPr>
          <w:b w:val="false"/>
          <w:bCs w:val="false"/>
        </w:rPr>
        <w:fldChar w:fldCharType="separate"/>
      </w:r>
      <w:r>
        <w:rPr>
          <w:b w:val="false"/>
          <w:bCs w:val="false"/>
        </w:rPr>
        <w:t>10.31.1.1</w:t>
      </w:r>
      <w:r>
        <w:rPr>
          <w:b w:val="false"/>
          <w:bCs w:val="false"/>
        </w:rPr>
        <w:fldChar w:fldCharType="end"/>
      </w:r>
      <w:r>
        <w:rPr>
          <w:b w:val="false"/>
          <w:bCs w:val="false"/>
        </w:rPr>
        <w:t xml:space="preserve">了解更多詳細資訊。</w:t>
      </w:r>
    </w:p>
    <w:p>
      <w:pPr>
        <w:pStyle w:val="BodyText"/>
        <w:rPr/>
      </w:pPr>
      <w:r>
        <w:rPr>
          <w:b w:val="false"/>
          <w:bCs w:val="false"/>
        </w:rPr>
        <w:t>「圖片檢視器」複選框啟用/停​​用預覽圖片附件的對話方塊選項，請參閱</w:t>
      </w:r>
      <w:r>
        <w:rPr>
          <w:b w:val="false"/>
          <w:bCs w:val="false"/>
        </w:rPr>
        <w:fldChar w:fldCharType="begin"/>
      </w:r>
      <w:r>
        <w:rPr>
          <w:b w:val="false"/>
          <w:bCs w:val="false"/>
        </w:rPr>
        <w:instrText xml:space="preserve"> REF __RefNumPara__2239_1508847700 \n \h </w:instrText>
      </w:r>
      <w:r>
        <w:rPr>
          <w:b w:val="false"/>
          <w:bCs w:val="false"/>
        </w:rPr>
        <w:fldChar w:fldCharType="separate"/>
      </w:r>
      <w:r>
        <w:rPr>
          <w:b w:val="false"/>
          <w:bCs w:val="false"/>
        </w:rPr>
        <w:t>10.25</w:t>
      </w:r>
      <w:r>
        <w:rPr>
          <w:b w:val="false"/>
          <w:bCs w:val="false"/>
        </w:rPr>
        <w:fldChar w:fldCharType="end"/>
      </w:r>
      <w:r>
        <w:rPr>
          <w:b w:val="false"/>
          <w:bCs w:val="false"/>
        </w:rPr>
        <w:t xml:space="preserve">了解更多詳細資訊。</w:t>
      </w:r>
    </w:p>
    <w:p>
      <w:pPr>
        <w:pStyle w:val="BodyText"/>
        <w:rPr/>
      </w:pPr>
      <w:r>
        <w:rPr>
          <w:b w:val="false"/>
          <w:bCs w:val="false"/>
        </w:rPr>
        <w:t>「增強型選擇郵件資料夾對話方塊」是「選擇資料夾」選項的不同版本，可讓使用者查看郵件存檔是否位於該資料夾中。使用者需要選擇任意郵件檔案才能選擇包含該資料夾的資料夾。</w:t>
      </w:r>
    </w:p>
    <w:p>
      <w:pPr>
        <w:pStyle w:val="BodyText"/>
        <w:rPr/>
      </w:pPr>
      <w:r>
        <w:rPr>
          <w:b w:val="false"/>
          <w:bCs w:val="false"/>
        </w:rPr>
        <w:t>「時間」選項允許將時間顯示為當地時間或格林威治標準時間。</w:t>
      </w:r>
    </w:p>
    <w:p>
      <w:pPr>
        <w:pStyle w:val="BodyText"/>
        <w:rPr/>
      </w:pPr>
      <w:r>
        <w:rPr>
          <w:b w:val="false"/>
          <w:bCs w:val="false"/>
        </w:rPr>
        <w:t>“主題排序類型”</w:t>
      </w:r>
      <w:r>
        <w:rPr>
          <w:b w:val="false"/>
          <w:bCs w:val="false"/>
          <w:color w:val="000000"/>
          <w:sz w:val="24"/>
          <w:szCs w:val="24"/>
        </w:rPr>
        <w:t xml:space="preserve">選項在 s 時建立主題線程</w:t>
      </w:r>
      <w:r>
        <w:rPr>
          <w:color w:val="000000"/>
          <w:sz w:val="24"/>
          <w:szCs w:val="24"/>
        </w:rPr>
        <w:t>按主題排序。每個主題線程中的電子郵件按時間排序。預設情況下，主題執行緒按字母順序排序。您可以透過選擇“文件-&gt;選項-&gt;按時間排序線程”選項按時間排序主題線程。</w:t>
      </w:r>
    </w:p>
    <w:p>
      <w:pPr>
        <w:pStyle w:val="Normal"/>
        <w:rPr>
          <w:rFonts w:ascii="Liberation Serif" w:hAnsi="Liberation Serif"/>
          <w:color w:val="000000"/>
          <w:sz w:val="24"/>
          <w:szCs w:val="24"/>
        </w:rPr>
      </w:pPr>
      <w:r>
        <w:rPr>
          <w:b w:val="false"/>
          <w:bCs w:val="false"/>
          <w:color w:val="000000"/>
          <w:sz w:val="24"/>
          <w:szCs w:val="24"/>
        </w:rPr>
        <w:t>「將檔案驗證為 mbox 檔案」選項可讓使用者控制哪些檔案將被驗證為 mbox 檔案。驗證基於文件內容進行。</w:t>
      </w:r>
    </w:p>
    <w:p>
      <w:pPr>
        <w:pStyle w:val="Normal"/>
        <w:rPr>
          <w:rFonts w:ascii="Liberation Serif" w:hAnsi="Liberation Serif"/>
          <w:b w:val="false"/>
          <w:bCs w:val="false"/>
          <w:color w:val="000000"/>
          <w:sz w:val="24"/>
          <w:szCs w:val="24"/>
        </w:rPr>
      </w:pPr>
      <w:r>
        <w:rPr>
          <w:b w:val="false"/>
          <w:bCs w:val="false"/>
          <w:color w:val="000000"/>
          <w:sz w:val="24"/>
          <w:szCs w:val="24"/>
        </w:rPr>
      </w:r>
    </w:p>
    <w:p>
      <w:pPr>
        <w:pStyle w:val="BodyText"/>
        <w:rPr>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409825" cy="361632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 name="Image5" descr=""/>
                    <pic:cNvPicPr>
                      <a:picLocks noChangeAspect="1" noChangeArrowheads="1"/>
                    </pic:cNvPicPr>
                  </pic:nvPicPr>
                  <pic:blipFill>
                    <a:blip r:embed="rId5"/>
                    <a:stretch>
                      <a:fillRect/>
                    </a:stretch>
                  </pic:blipFill>
                  <pic:spPr bwMode="auto">
                    <a:xfrm>
                      <a:off x="0" y="0"/>
                      <a:ext cx="2409825" cy="3616325"/>
                    </a:xfrm>
                    <a:prstGeom prst="rect">
                      <a:avLst/>
                    </a:prstGeom>
                    <a:noFill/>
                  </pic:spPr>
                </pic:pic>
              </a:graphicData>
            </a:graphic>
          </wp:anchor>
        </w:drawing>
      </w:r>
    </w:p>
    <w:p>
      <w:pPr>
        <w:pStyle w:val="Heading2"/>
        <w:ind w:hanging="0" w:left="0"/>
        <w:rPr/>
      </w:pPr>
      <w:bookmarkStart w:id="22" w:name="__RefHeading___Toc361_1612865491"/>
      <w:bookmarkEnd w:id="22"/>
      <w:r>
        <w:rPr/>
        <w:t>基本用例</w:t>
      </w:r>
    </w:p>
    <w:p>
      <w:pPr>
        <w:pStyle w:val="BodyText"/>
        <w:rPr/>
      </w:pPr>
      <w:r>
        <w:rPr/>
        <w:t xml:space="preserve">雙擊 mboxview 啟動檢視器。下圖展示了使用者執行幾個步驟後 mboxview 產生的介面。郵件存檔樹、摘要和訊息視窗在啟動後最初為空白。接下來介紹如何載入郵件存檔並顯示內容。</w:t>
      </w:r>
    </w:p>
    <w:p>
      <w:pPr>
        <w:pStyle w:val="BodyText"/>
        <w:rPr/>
      </w:pPr>
      <w:r>
        <w:rPr/>
      </w:r>
    </w:p>
    <w:p>
      <w:pPr>
        <w:pStyle w:val="BodyTex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227070"/>
            <wp:effectExtent l="0" t="0" r="0" b="0"/>
            <wp:wrapTopAndBottom/>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5" name="Image8" descr=""/>
                    <pic:cNvPicPr>
                      <a:picLocks noChangeAspect="1" noChangeArrowheads="1"/>
                    </pic:cNvPicPr>
                  </pic:nvPicPr>
                  <pic:blipFill>
                    <a:blip r:embed="rId6"/>
                    <a:stretch>
                      <a:fillRect/>
                    </a:stretch>
                  </pic:blipFill>
                  <pic:spPr bwMode="auto">
                    <a:xfrm>
                      <a:off x="0" y="0"/>
                      <a:ext cx="6120130" cy="3227070"/>
                    </a:xfrm>
                    <a:prstGeom prst="rect">
                      <a:avLst/>
                    </a:prstGeom>
                    <a:noFill/>
                  </pic:spPr>
                </pic:pic>
              </a:graphicData>
            </a:graphic>
          </wp:anchor>
        </w:drawing>
      </w:r>
    </w:p>
    <w:p>
      <w:pPr>
        <w:pStyle w:val="BodyText"/>
        <w:rPr/>
      </w:pPr>
      <w:r>
        <w:rPr/>
        <w:t xml:space="preserve">  </w:t>
      </w:r>
    </w:p>
    <w:p>
      <w:pPr>
        <w:pStyle w:val="BodyText"/>
        <w:numPr>
          <w:ilvl w:val="0"/>
          <w:numId w:val="6"/>
        </w:numPr>
        <w:rPr/>
      </w:pPr>
      <w:r>
        <w:rPr/>
        <w:t xml:space="preserve">點擊“檔案”開啟下拉式選單，然後選擇“選擇資料夾...”選項。瀏覽到包含一個或多個 mbox 和/或 eml 郵件存檔檔案的資料夾並選擇它。所有有效的郵件存檔檔案將顯示在郵件存檔樹視窗中。請注意，可以透過「檔案」→「選項」選單對話方塊配置不同的「選擇資料夾」對話方塊。</w:t>
      </w:r>
    </w:p>
    <w:p>
      <w:pPr>
        <w:pStyle w:val="Normal"/>
        <w:rPr/>
      </w:pPr>
      <w:r>
        <w:rPr/>
      </w:r>
    </w:p>
    <w:p>
      <w:pPr>
        <w:pStyle w:val="BodyText"/>
        <w:rPr/>
      </w:pPr>
      <w:r>
        <w:rPr/>
      </w:r>
    </w:p>
    <w:p>
      <w:pPr>
        <w:pStyle w:val="BodyTex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227070"/>
            <wp:effectExtent l="0" t="0" r="0" b="0"/>
            <wp:wrapTopAndBottom/>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6" name="Image12" descr=""/>
                    <pic:cNvPicPr>
                      <a:picLocks noChangeAspect="1" noChangeArrowheads="1"/>
                    </pic:cNvPicPr>
                  </pic:nvPicPr>
                  <pic:blipFill>
                    <a:blip r:embed="rId7"/>
                    <a:stretch>
                      <a:fillRect/>
                    </a:stretch>
                  </pic:blipFill>
                  <pic:spPr bwMode="auto">
                    <a:xfrm>
                      <a:off x="0" y="0"/>
                      <a:ext cx="6120130" cy="3227070"/>
                    </a:xfrm>
                    <a:prstGeom prst="rect">
                      <a:avLst/>
                    </a:prstGeom>
                    <a:noFill/>
                  </pic:spPr>
                </pic:pic>
              </a:graphicData>
            </a:graphic>
          </wp:anchor>
        </w:drawing>
      </w:r>
    </w:p>
    <w:p>
      <w:pPr>
        <w:pStyle w:val="BodyText"/>
        <w:numPr>
          <w:ilvl w:val="0"/>
          <w:numId w:val="6"/>
        </w:numPr>
        <w:spacing w:lineRule="auto" w:line="240" w:before="114" w:after="140"/>
        <w:rPr/>
      </w:pPr>
      <w:r>
        <w:rPr/>
        <w:t>左鍵點選其中一個存檔檔案即可載入該檔案中的所有郵件。進度條將會出現，並在所選存檔完全處理後自動關閉。每封郵件的郵件頭資訊將顯示在「摘要」視窗中。請注意，由於郵件存檔是文本文件，需要逐個檢查每個字符，因此解析較大的存檔文件可能需要一些時間。  </w:t>
      </w:r>
    </w:p>
    <w:p>
      <w:pPr>
        <w:pStyle w:val="BodyText"/>
        <w:numPr>
          <w:ilvl w:val="0"/>
          <w:numId w:val="0"/>
        </w:numPr>
        <w:spacing w:lineRule="auto" w:line="240" w:before="114" w:after="140"/>
        <w:ind w:hanging="0" w:left="720"/>
        <w:rPr/>
      </w:pPr>
      <w:r>
        <w:rPr/>
        <w:t>但是，後續郵件的載入是透過 mboxview 在初始解析存檔檔案時建立的索引檔案進行的，速度要快得多。建立的索引檔案包含存檔檔案中每封郵件的內容元數據，即郵件頭資訊以及每封郵件在郵件檔案中的位置，以便快速存取郵件訊息/正文。索引檔案的後綴名為 .mboxview。</w:t>
        <w:br/>
      </w:r>
    </w:p>
    <w:p>
      <w:pPr>
        <w:pStyle w:val="BodyText"/>
        <w:spacing w:lineRule="auto" w:line="240" w:before="114" w:after="140"/>
        <w:rPr/>
      </w:pPr>
      <w:r>
        <w:rPr/>
        <w:drawing>
          <wp:anchor behindDoc="0" distT="0" distB="0" distL="0" distR="0" simplePos="0" locked="0" layoutInCell="0" allowOverlap="1" relativeHeight="5">
            <wp:simplePos x="0" y="0"/>
            <wp:positionH relativeFrom="column">
              <wp:align>left</wp:align>
            </wp:positionH>
            <wp:positionV relativeFrom="paragraph">
              <wp:posOffset>635</wp:posOffset>
            </wp:positionV>
            <wp:extent cx="6111875" cy="323723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7" name="Image4" descr=""/>
                    <pic:cNvPicPr>
                      <a:picLocks noChangeAspect="1" noChangeArrowheads="1"/>
                    </pic:cNvPicPr>
                  </pic:nvPicPr>
                  <pic:blipFill>
                    <a:blip r:embed="rId8"/>
                    <a:stretch>
                      <a:fillRect/>
                    </a:stretch>
                  </pic:blipFill>
                  <pic:spPr bwMode="auto">
                    <a:xfrm>
                      <a:off x="0" y="0"/>
                      <a:ext cx="6111875" cy="3237230"/>
                    </a:xfrm>
                    <a:prstGeom prst="rect">
                      <a:avLst/>
                    </a:prstGeom>
                    <a:noFill/>
                  </pic:spPr>
                </pic:pic>
              </a:graphicData>
            </a:graphic>
          </wp:anchor>
        </w:drawing>
      </w:r>
    </w:p>
    <w:p>
      <w:pPr>
        <w:pStyle w:val="BodyText"/>
        <w:numPr>
          <w:ilvl w:val="0"/>
          <w:numId w:val="6"/>
        </w:numPr>
        <w:spacing w:lineRule="auto" w:line="240" w:before="114" w:after="140"/>
        <w:rPr/>
      </w:pPr>
      <w:r>
        <w:rPr/>
        <w:t>在「摘要」視窗中左鍵點選其中一封郵件，即可在「訊息」視窗中顯示該郵件的訊息/正文。狀態列上會顯示郵件檢索狀態、存檔中的郵件總數以及所選郵件在存檔中的位置。建議在外部瀏覽器中開啟超鏈接，因為為了提高安全性，內部瀏覽器會停用 Java、腳本或 ActiveX 控制項的運作。</w:t>
      </w:r>
    </w:p>
    <w:p>
      <w:pPr>
        <w:pStyle w:val="Normal"/>
        <w:spacing w:lineRule="auto" w:line="240" w:before="114" w:after="14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227070"/>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8" name="Image1" descr=""/>
                    <pic:cNvPicPr>
                      <a:picLocks noChangeAspect="1" noChangeArrowheads="1"/>
                    </pic:cNvPicPr>
                  </pic:nvPicPr>
                  <pic:blipFill>
                    <a:blip r:embed="rId9"/>
                    <a:stretch>
                      <a:fillRect/>
                    </a:stretch>
                  </pic:blipFill>
                  <pic:spPr bwMode="auto">
                    <a:xfrm>
                      <a:off x="0" y="0"/>
                      <a:ext cx="6120130" cy="3227070"/>
                    </a:xfrm>
                    <a:prstGeom prst="rect">
                      <a:avLst/>
                    </a:prstGeom>
                    <a:noFill/>
                  </pic:spPr>
                </pic:pic>
              </a:graphicData>
            </a:graphic>
          </wp:anchor>
        </w:drawing>
      </w:r>
    </w:p>
    <w:p>
      <w:pPr>
        <w:pStyle w:val="Heading2"/>
        <w:ind w:hanging="0" w:left="0"/>
        <w:rPr/>
      </w:pPr>
      <w:bookmarkStart w:id="23" w:name="__RefHeading___Toc7043_4123938352"/>
      <w:bookmarkEnd w:id="23"/>
      <w:r>
        <w:rPr/>
        <w:t>多資料夾支援</w:t>
      </w:r>
    </w:p>
    <w:p>
      <w:pPr>
        <w:pStyle w:val="BodyText"/>
        <w:spacing w:lineRule="auto" w:line="240" w:before="114" w:after="140"/>
        <w:rPr/>
      </w:pPr>
      <w:r>
        <w:rPr/>
        <w:t>每次按一下「檔案」開啟下拉式功能表並透過「選擇資料夾...」選項選擇新的郵件存檔資料夾時，所選資料夾將會新增至郵件存檔樹下的資料夾清單。</w:t>
      </w:r>
    </w:p>
    <w:p>
      <w:pPr>
        <w:pStyle w:val="BodyText"/>
        <w:spacing w:lineRule="auto" w:line="240" w:before="114" w:after="140"/>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3227070"/>
            <wp:effectExtent l="0" t="0" r="0" b="0"/>
            <wp:wrapSquare wrapText="largest"/>
            <wp:docPr id="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9" name="Image30" descr=""/>
                    <pic:cNvPicPr>
                      <a:picLocks noChangeAspect="1" noChangeArrowheads="1"/>
                    </pic:cNvPicPr>
                  </pic:nvPicPr>
                  <pic:blipFill>
                    <a:blip r:embed="rId10"/>
                    <a:stretch>
                      <a:fillRect/>
                    </a:stretch>
                  </pic:blipFill>
                  <pic:spPr bwMode="auto">
                    <a:xfrm>
                      <a:off x="0" y="0"/>
                      <a:ext cx="6120130" cy="3227070"/>
                    </a:xfrm>
                    <a:prstGeom prst="rect">
                      <a:avLst/>
                    </a:prstGeom>
                    <a:noFill/>
                  </pic:spPr>
                </pic:pic>
              </a:graphicData>
            </a:graphic>
          </wp:anchor>
        </w:drawing>
      </w:r>
      <w:r>
        <w:rPr/>
        <w:br/>
        <w:t>使用工具列上的 +/- 圖示展開/折疊所有資料夾下的存檔檔案清單。</w:t>
      </w:r>
    </w:p>
    <w:p>
      <w:pPr>
        <w:pStyle w:val="BodyText"/>
        <w:spacing w:lineRule="auto" w:line="240" w:before="114" w:after="140"/>
        <w:rPr/>
      </w:pPr>
      <w:r>
        <w:rPr/>
        <w:t>要從清單中刪除資料夾：</w:t>
      </w:r>
    </w:p>
    <w:p>
      <w:pPr>
        <w:pStyle w:val="BodyText"/>
        <w:numPr>
          <w:ilvl w:val="0"/>
          <w:numId w:val="7"/>
        </w:numPr>
        <w:spacing w:lineRule="auto" w:line="240" w:before="114" w:after="140"/>
        <w:rPr/>
      </w:pPr>
      <w:r>
        <w:rPr/>
        <w:t>左鍵單擊資料夾以選擇資料夾，然後</w:t>
      </w:r>
    </w:p>
    <w:p>
      <w:pPr>
        <w:pStyle w:val="BodyText"/>
        <w:numPr>
          <w:ilvl w:val="0"/>
          <w:numId w:val="7"/>
        </w:numPr>
        <w:spacing w:lineRule="auto" w:line="240" w:before="114" w:after="140"/>
        <w:rPr/>
      </w:pPr>
      <w:r>
        <w:rPr/>
        <w:t xml:space="preserve">右鍵單擊資料夾並選擇刪除資料夾選單選項</w:t>
      </w:r>
    </w:p>
    <w:p>
      <w:pPr>
        <w:pStyle w:val="BodyText"/>
        <w:spacing w:lineRule="auto" w:line="240" w:before="114" w:after="140"/>
        <w:rPr/>
      </w:pPr>
      <w:r>
        <w:rPr/>
        <w:t xml:space="preserve">所選資料夾的清單將在多次運行中保留。</w:t>
      </w:r>
    </w:p>
    <w:p>
      <w:pPr>
        <w:pStyle w:val="Heading2"/>
        <w:ind w:hanging="0" w:left="0"/>
        <w:rPr/>
      </w:pPr>
      <w:bookmarkStart w:id="24" w:name="__RefHeading___Toc9522_1747285239"/>
      <w:bookmarkEnd w:id="24"/>
      <w:r>
        <w:rPr/>
        <w:t>支援資料夾層次結構</w:t>
      </w:r>
    </w:p>
    <w:p>
      <w:pPr>
        <w:pStyle w:val="BodyText"/>
        <w:rPr/>
      </w:pPr>
      <w:r>
        <w:rPr/>
        <w:t>MBox Viewer 可以自動開啟根資料夾及其所有子資料夾下的郵件檔案。使用此功能，使用者可以更輕鬆地查看 Thunderbird 或類似電子郵件用戶端匯出的郵件。</w:t>
      </w:r>
    </w:p>
    <w:p>
      <w:pPr>
        <w:pStyle w:val="BodyText"/>
        <w:rPr/>
      </w:pPr>
      <w:r>
        <w:rPr/>
        <w:t xml:space="preserve">用戶可以選擇兩個選項之一來利用此功能。</w:t>
      </w:r>
    </w:p>
    <w:p>
      <w:pPr>
        <w:pStyle w:val="Normal"/>
        <w:numPr>
          <w:ilvl w:val="0"/>
          <w:numId w:val="8"/>
        </w:numPr>
        <w:tabs>
          <w:tab w:val="clear" w:pos="720"/>
        </w:tabs>
        <w:rPr/>
      </w:pPr>
      <w:r>
        <w:rPr>
          <w:color w:val="000000"/>
          <w:sz w:val="24"/>
          <w:szCs w:val="24"/>
          <w:shd w:fill="FFFFFF" w:val="clear"/>
        </w:rPr>
        <w:t xml:space="preserve">選擇“檔案→選擇資料夾作為根資料夾...”選項。 MBox Viewer 將遍歷根資料夾及其所有子資料夾，並在郵件樹下重新建立資料夾層次結構。</w:t>
      </w:r>
    </w:p>
    <w:p>
      <w:pPr>
        <w:pStyle w:val="Normal"/>
        <w:numPr>
          <w:ilvl w:val="0"/>
          <w:numId w:val="8"/>
        </w:numPr>
        <w:tabs>
          <w:tab w:val="clear" w:pos="720"/>
        </w:tabs>
        <w:rPr/>
      </w:pPr>
      <w:r>
        <w:rPr>
          <w:color w:val="000000"/>
          <w:sz w:val="24"/>
          <w:szCs w:val="24"/>
          <w:shd w:fill="FFFFFF" w:val="clear"/>
        </w:rPr>
        <w:t xml:space="preserve">選擇“檔案→選擇要合併的根資料夾...”選項。 MBox Viewer 將遍歷根資料夾及其所有子資料夾，合併所有找到的 mbox 文件，並重新建立 Gmail 風格標籤的資料夾結構。重複的郵件將會被刪除。</w:t>
      </w:r>
    </w:p>
    <w:p>
      <w:pPr>
        <w:pStyle w:val="Normal"/>
        <w:tabs>
          <w:tab w:val="clear" w:pos="720"/>
        </w:tabs>
        <w:rPr>
          <w:rFonts w:ascii="Liberation Serif" w:hAnsi="Liberation Serif"/>
          <w:color w:val="000000"/>
          <w:sz w:val="24"/>
          <w:szCs w:val="24"/>
          <w:shd w:fill="FFFFFF" w:val="clear"/>
        </w:rPr>
      </w:pPr>
      <w:r>
        <w:rPr>
          <w:color w:val="000000"/>
          <w:sz w:val="24"/>
          <w:szCs w:val="24"/>
          <w:shd w:fill="FFFFFF" w:val="clear"/>
        </w:rPr>
      </w:r>
    </w:p>
    <w:p>
      <w:pPr>
        <w:pStyle w:val="Normal"/>
        <w:tabs>
          <w:tab w:val="clear" w:pos="720"/>
        </w:tabs>
        <w:rPr>
          <w:b/>
          <w:bCs/>
        </w:rPr>
      </w:pPr>
      <w:r>
        <w:rPr>
          <w:b/>
          <w:bCs/>
          <w:color w:val="000000"/>
          <w:sz w:val="24"/>
          <w:szCs w:val="24"/>
          <w:shd w:fill="FFFFFF" w:val="clear"/>
        </w:rPr>
        <w:t>選項 2 即合併，允許搜尋所有發現的郵件檔案，而選項 1 僅允許在每個郵件檔案中進行搜尋。</w:t>
      </w:r>
    </w:p>
    <w:p>
      <w:pPr>
        <w:pStyle w:val="Normal"/>
        <w:tabs>
          <w:tab w:val="clear" w:pos="720"/>
        </w:tabs>
        <w:rPr>
          <w:rFonts w:ascii="Liberation Serif" w:hAnsi="Liberation Serif"/>
          <w:color w:val="000000"/>
          <w:sz w:val="24"/>
          <w:szCs w:val="24"/>
          <w:shd w:fill="FFFFFF" w:val="clear"/>
        </w:rPr>
      </w:pPr>
      <w:r>
        <w:rPr>
          <w:color w:val="000000"/>
          <w:sz w:val="24"/>
          <w:szCs w:val="24"/>
          <w:shd w:fill="FFFFFF" w:val="clear"/>
        </w:rPr>
      </w:r>
    </w:p>
    <w:p>
      <w:pPr>
        <w:pStyle w:val="Normal"/>
        <w:tabs>
          <w:tab w:val="clear" w:pos="720"/>
        </w:tabs>
        <w:rPr/>
      </w:pPr>
      <w:r>
        <w:rPr>
          <w:color w:val="000000"/>
          <w:sz w:val="24"/>
          <w:szCs w:val="24"/>
          <w:shd w:fill="FFFFFF" w:val="clear"/>
        </w:rPr>
        <w:t>螢幕快照說明了套用於同一個 Thunderbird 資料夾的兩種情況。</w:t>
      </w:r>
    </w:p>
    <w:p>
      <w:pPr>
        <w:pStyle w:val="Normal"/>
        <w:tabs>
          <w:tab w:val="clear" w:pos="720"/>
        </w:tabs>
        <w:rPr>
          <w:rFonts w:ascii="Liberation Serif" w:hAnsi="Liberation Serif"/>
          <w:color w:val="000000"/>
          <w:sz w:val="24"/>
          <w:szCs w:val="24"/>
          <w:shd w:fill="FFFFFF" w:val="clear"/>
        </w:rPr>
      </w:pPr>
      <w:r>
        <w:rPr>
          <w:color w:val="000000"/>
          <w:sz w:val="24"/>
          <w:szCs w:val="24"/>
          <w:shd w:fill="FFFFFF" w:val="clear"/>
        </w:rPr>
      </w:r>
    </w:p>
    <w:p>
      <w:pPr>
        <w:pStyle w:val="Normal"/>
        <w:tabs>
          <w:tab w:val="clear" w:pos="720"/>
        </w:tabs>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3314700"/>
            <wp:effectExtent l="0" t="0" r="0" b="0"/>
            <wp:wrapTopAndBottom/>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0" name="Image38" descr=""/>
                    <pic:cNvPicPr>
                      <a:picLocks noChangeAspect="1" noChangeArrowheads="1"/>
                    </pic:cNvPicPr>
                  </pic:nvPicPr>
                  <pic:blipFill>
                    <a:blip r:embed="rId11"/>
                    <a:stretch>
                      <a:fillRect/>
                    </a:stretch>
                  </pic:blipFill>
                  <pic:spPr bwMode="auto">
                    <a:xfrm>
                      <a:off x="0" y="0"/>
                      <a:ext cx="6120130" cy="3314700"/>
                    </a:xfrm>
                    <a:prstGeom prst="rect">
                      <a:avLst/>
                    </a:prstGeom>
                    <a:noFill/>
                  </pic:spPr>
                </pic:pic>
              </a:graphicData>
            </a:graphic>
          </wp:anchor>
        </w:drawing>
      </w:r>
    </w:p>
    <w:p>
      <w:pPr>
        <w:pStyle w:val="Heading3"/>
        <w:ind w:hanging="0" w:left="0"/>
        <w:rPr/>
      </w:pPr>
      <w:bookmarkStart w:id="25" w:name="__RefHeading___Toc10342_541635404"/>
      <w:bookmarkEnd w:id="25"/>
      <w:r>
        <w:rPr/>
        <w:t>選擇合併配置對話方塊的根資料夾</w:t>
      </w:r>
    </w:p>
    <w:p>
      <w:pPr>
        <w:pStyle w:val="BodyText"/>
        <w:rPr/>
      </w:pPr>
      <w:r>
        <w:rPr/>
        <w:t>選擇「選擇要合併的根資料夾...」選項後，系統會顯示下列對話方塊。除了支援資料夾層次結構和 Gmail 樣式標籤外，還支援其他用於合併 mbox 或 eml 檔案的實用選項。</w:t>
      </w:r>
    </w:p>
    <w:p>
      <w:pPr>
        <w:pStyle w:val="BodyText"/>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117340" cy="3440430"/>
            <wp:effectExtent l="0" t="0" r="0" b="0"/>
            <wp:wrapTopAndBottom/>
            <wp:docPr id="1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1" name="Image41" descr=""/>
                    <pic:cNvPicPr>
                      <a:picLocks noChangeAspect="1" noChangeArrowheads="1"/>
                    </pic:cNvPicPr>
                  </pic:nvPicPr>
                  <pic:blipFill>
                    <a:blip r:embed="rId12"/>
                    <a:stretch>
                      <a:fillRect/>
                    </a:stretch>
                  </pic:blipFill>
                  <pic:spPr bwMode="auto">
                    <a:xfrm>
                      <a:off x="0" y="0"/>
                      <a:ext cx="4117340" cy="3440430"/>
                    </a:xfrm>
                    <a:prstGeom prst="rect">
                      <a:avLst/>
                    </a:prstGeom>
                    <a:noFill/>
                  </pic:spPr>
                </pic:pic>
              </a:graphicData>
            </a:graphic>
          </wp:anchor>
        </w:drawing>
      </w:r>
    </w:p>
    <w:p>
      <w:pPr>
        <w:pStyle w:val="Heading2"/>
        <w:ind w:hanging="0" w:left="0"/>
        <w:rPr/>
      </w:pPr>
      <w:bookmarkStart w:id="26" w:name="__RefNumPara__9850_1747285239"/>
      <w:bookmarkStart w:id="27" w:name="__RefHeading___Toc9580_1747285239"/>
      <w:bookmarkEnd w:id="26"/>
      <w:bookmarkEnd w:id="27"/>
      <w:r>
        <w:rPr/>
        <w:t>資料資料夾配置</w:t>
      </w:r>
    </w:p>
    <w:p>
      <w:pPr>
        <w:pStyle w:val="BodyText"/>
        <w:rPr/>
      </w:pPr>
      <w:r>
        <w:rPr/>
        <w:t xml:space="preserve">MBox Viewer 在執行某些選項（例如「列印到...」、「將所有郵件匯出為 Eml...」等）時將產生檔案並將其保存在使用者選擇的資料資料夾中。</w:t>
      </w:r>
    </w:p>
    <w:p>
      <w:pPr>
        <w:pStyle w:val="BodyText"/>
        <w:rPr/>
      </w:pPr>
      <w:r>
        <w:rPr/>
        <w:t>使用者可以透過選擇「檔案--&gt;資料資料夾配置」對話框來選擇資料資料夾。</w:t>
      </w:r>
    </w:p>
    <w:p>
      <w:pPr>
        <w:pStyle w:val="Heading2"/>
        <w:numPr>
          <w:ilvl w:val="0"/>
          <w:numId w:val="0"/>
        </w:numPr>
        <w:ind w:hanging="0" w:left="576"/>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010660" cy="2329815"/>
            <wp:effectExtent l="0" t="0" r="0" b="0"/>
            <wp:wrapTopAndBottom/>
            <wp:docPr id="1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2" name="Image39" descr=""/>
                    <pic:cNvPicPr>
                      <a:picLocks noChangeAspect="1" noChangeArrowheads="1"/>
                    </pic:cNvPicPr>
                  </pic:nvPicPr>
                  <pic:blipFill>
                    <a:blip r:embed="rId13"/>
                    <a:stretch>
                      <a:fillRect/>
                    </a:stretch>
                  </pic:blipFill>
                  <pic:spPr bwMode="auto">
                    <a:xfrm>
                      <a:off x="0" y="0"/>
                      <a:ext cx="4010660" cy="2329815"/>
                    </a:xfrm>
                    <a:prstGeom prst="rect">
                      <a:avLst/>
                    </a:prstGeom>
                    <a:noFill/>
                  </pic:spPr>
                </pic:pic>
              </a:graphicData>
            </a:graphic>
          </wp:anchor>
        </w:drawing>
      </w:r>
    </w:p>
    <w:p>
      <w:pPr>
        <w:pStyle w:val="Heading2"/>
        <w:ind w:hanging="0" w:left="0"/>
        <w:rPr/>
      </w:pPr>
      <w:bookmarkStart w:id="28" w:name="__RefHeading___Toc11482_2204598021"/>
      <w:bookmarkEnd w:id="28"/>
      <w:r>
        <w:rPr/>
        <w:t>文字字體大小配置</w:t>
      </w:r>
    </w:p>
    <w:p>
      <w:pPr>
        <w:pStyle w:val="BodyText"/>
        <w:rPr/>
      </w:pPr>
      <w:r>
        <w:rPr/>
        <w:t xml:space="preserve">預設情況下，所有 GUI 元素的系統字體大小均為 8 磅。使用者可以透過「檔案→字體配置」對話方塊配置新的字體大小。</w:t>
      </w:r>
    </w:p>
    <w:p>
      <w:pPr>
        <w:pStyle w:val="BodyText"/>
        <w:rPr/>
      </w:pPr>
      <w:r>
        <w:rPr/>
      </w:r>
    </w:p>
    <w:p>
      <w:pPr>
        <w:pStyle w:val="BodyText"/>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919605"/>
            <wp:effectExtent l="0" t="0" r="0" b="0"/>
            <wp:wrapSquare wrapText="largest"/>
            <wp:docPr id="1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3" name="Image43" descr=""/>
                    <pic:cNvPicPr>
                      <a:picLocks noChangeAspect="1" noChangeArrowheads="1"/>
                    </pic:cNvPicPr>
                  </pic:nvPicPr>
                  <pic:blipFill>
                    <a:blip r:embed="rId14"/>
                    <a:stretch>
                      <a:fillRect/>
                    </a:stretch>
                  </pic:blipFill>
                  <pic:spPr bwMode="auto">
                    <a:xfrm>
                      <a:off x="0" y="0"/>
                      <a:ext cx="6120130" cy="1919605"/>
                    </a:xfrm>
                    <a:prstGeom prst="rect">
                      <a:avLst/>
                    </a:prstGeom>
                    <a:noFill/>
                  </pic:spPr>
                </pic:pic>
              </a:graphicData>
            </a:graphic>
          </wp:anchor>
        </w:drawing>
      </w:r>
    </w:p>
    <w:p>
      <w:pPr>
        <w:pStyle w:val="Heading3"/>
        <w:ind w:hanging="0" w:left="0"/>
        <w:rPr/>
      </w:pPr>
      <w:bookmarkStart w:id="29" w:name="__RefHeading___Toc11484_2204598021"/>
      <w:bookmarkEnd w:id="29"/>
      <w:r>
        <w:rPr/>
        <w:t>限制</w:t>
      </w:r>
    </w:p>
    <w:p>
      <w:pPr>
        <w:pStyle w:val="BodyText"/>
        <w:numPr>
          <w:ilvl w:val="0"/>
          <w:numId w:val="9"/>
        </w:numPr>
        <w:rPr/>
      </w:pPr>
      <w:r>
        <w:rPr/>
        <w:t>所有標題視窗（對話方塊、主框架等）的字體大小不受影響</w:t>
      </w:r>
    </w:p>
    <w:p>
      <w:pPr>
        <w:pStyle w:val="BodyText"/>
        <w:numPr>
          <w:ilvl w:val="0"/>
          <w:numId w:val="9"/>
        </w:numPr>
        <w:rPr/>
      </w:pPr>
      <w:r>
        <w:rPr/>
        <w:t>主選單列的字體大小固定為12磅。</w:t>
      </w:r>
    </w:p>
    <w:p>
      <w:pPr>
        <w:pStyle w:val="BodyText"/>
        <w:numPr>
          <w:ilvl w:val="0"/>
          <w:numId w:val="9"/>
        </w:numPr>
        <w:rPr/>
      </w:pPr>
      <w:r>
        <w:rPr/>
        <w:t>狀態列的字體大小不受影響</w:t>
      </w:r>
    </w:p>
    <w:p>
      <w:pPr>
        <w:pStyle w:val="BodyText"/>
        <w:numPr>
          <w:ilvl w:val="0"/>
          <w:numId w:val="9"/>
        </w:numPr>
        <w:rPr/>
      </w:pPr>
      <w:r>
        <w:rPr/>
        <w:t>訊息文字不受影響。使用者可以使用 CTRL+滑鼠滾輪更改字體大小</w:t>
      </w:r>
    </w:p>
    <w:p>
      <w:pPr>
        <w:pStyle w:val="BodyText"/>
        <w:rPr/>
      </w:pPr>
      <w:r>
        <w:rPr/>
      </w:r>
    </w:p>
    <w:p>
      <w:pPr>
        <w:pStyle w:val="Heading2"/>
        <w:ind w:hanging="0" w:left="0"/>
        <w:rPr/>
      </w:pPr>
      <w:bookmarkStart w:id="30" w:name="__RefHeading___Toc7302_1043155912"/>
      <w:bookmarkEnd w:id="30"/>
      <w:r>
        <w:rPr/>
        <w:t>在郵件存檔樹視窗中隱藏和還原 Mbox 文件</w:t>
      </w:r>
    </w:p>
    <w:p>
      <w:pPr>
        <w:pStyle w:val="BodyText"/>
        <w:spacing w:lineRule="auto" w:line="240" w:before="114" w:after="140"/>
        <w:rPr/>
      </w:pPr>
      <w:r>
        <w:rPr/>
        <w:t>如果使用者不經常使用某些 mbox 文件，可以暫時隱藏這些文件，並在以後需要時恢復隱藏文件。若要隱藏 mbox 文件，請右鍵單擊該文件，然後選擇“移除文件”選項。</w:t>
      </w:r>
    </w:p>
    <w:p>
      <w:pPr>
        <w:pStyle w:val="BodyText"/>
        <w:spacing w:lineRule="auto" w:line="240" w:before="114" w:after="140"/>
        <w:rPr/>
      </w:pPr>
      <w:r>
        <w:rPr/>
      </w:r>
    </w:p>
    <w:p>
      <w:pPr>
        <w:pStyle w:val="BodyText"/>
        <w:spacing w:lineRule="auto" w:line="240" w:before="114" w:after="14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3347085"/>
            <wp:effectExtent l="0" t="0" r="0" b="0"/>
            <wp:wrapSquare wrapText="largest"/>
            <wp:docPr id="1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4" name="Image33" descr=""/>
                    <pic:cNvPicPr>
                      <a:picLocks noChangeAspect="1" noChangeArrowheads="1"/>
                    </pic:cNvPicPr>
                  </pic:nvPicPr>
                  <pic:blipFill>
                    <a:blip r:embed="rId15"/>
                    <a:stretch>
                      <a:fillRect/>
                    </a:stretch>
                  </pic:blipFill>
                  <pic:spPr bwMode="auto">
                    <a:xfrm>
                      <a:off x="0" y="0"/>
                      <a:ext cx="6120130" cy="3347085"/>
                    </a:xfrm>
                    <a:prstGeom prst="rect">
                      <a:avLst/>
                    </a:prstGeom>
                    <a:noFill/>
                  </pic:spPr>
                </pic:pic>
              </a:graphicData>
            </a:graphic>
          </wp:anchor>
        </w:drawing>
      </w:r>
    </w:p>
    <w:p>
      <w:pPr>
        <w:pStyle w:val="BodyText"/>
        <w:spacing w:lineRule="auto" w:line="240" w:before="114" w:after="140"/>
        <w:rPr/>
      </w:pPr>
      <w:r>
        <w:rPr/>
        <w:t xml:space="preserve">要恢復隱藏的窗口，請左鍵單擊資料夾以選擇資料夾，然後右鍵單擊資料夾並選擇“恢復已刪除的資料夾”選項。</w:t>
      </w:r>
    </w:p>
    <w:p>
      <w:pPr>
        <w:pStyle w:val="BodyText"/>
        <w:spacing w:lineRule="auto" w:line="240" w:before="114" w:after="14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3594735"/>
            <wp:effectExtent l="0" t="0" r="0" b="0"/>
            <wp:wrapSquare wrapText="largest"/>
            <wp:docPr id="1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5" name="Image34" descr=""/>
                    <pic:cNvPicPr>
                      <a:picLocks noChangeAspect="1" noChangeArrowheads="1"/>
                    </pic:cNvPicPr>
                  </pic:nvPicPr>
                  <pic:blipFill>
                    <a:blip r:embed="rId16"/>
                    <a:stretch>
                      <a:fillRect/>
                    </a:stretch>
                  </pic:blipFill>
                  <pic:spPr bwMode="auto">
                    <a:xfrm>
                      <a:off x="0" y="0"/>
                      <a:ext cx="6120130" cy="3594735"/>
                    </a:xfrm>
                    <a:prstGeom prst="rect">
                      <a:avLst/>
                    </a:prstGeom>
                    <a:noFill/>
                  </pic:spPr>
                </pic:pic>
              </a:graphicData>
            </a:graphic>
          </wp:anchor>
        </w:drawing>
      </w:r>
    </w:p>
    <w:p>
      <w:pPr>
        <w:pStyle w:val="BodyText"/>
        <w:spacing w:lineRule="auto" w:line="240" w:before="114" w:after="140"/>
        <w:rPr/>
      </w:pPr>
      <w:r>
        <w:rPr/>
        <w:t>在「選擇要復原的檔案」對話方塊中勾選要復原的檔案。</w:t>
      </w:r>
    </w:p>
    <w:p>
      <w:pPr>
        <w:pStyle w:val="BodyText"/>
        <w:spacing w:lineRule="auto" w:line="240" w:before="114" w:after="140"/>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3594735"/>
            <wp:effectExtent l="0" t="0" r="0" b="0"/>
            <wp:wrapSquare wrapText="largest"/>
            <wp:docPr id="1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6" name="Image35" descr=""/>
                    <pic:cNvPicPr>
                      <a:picLocks noChangeAspect="1" noChangeArrowheads="1"/>
                    </pic:cNvPicPr>
                  </pic:nvPicPr>
                  <pic:blipFill>
                    <a:blip r:embed="rId17"/>
                    <a:stretch>
                      <a:fillRect/>
                    </a:stretch>
                  </pic:blipFill>
                  <pic:spPr bwMode="auto">
                    <a:xfrm>
                      <a:off x="0" y="0"/>
                      <a:ext cx="6120130" cy="3594735"/>
                    </a:xfrm>
                    <a:prstGeom prst="rect">
                      <a:avLst/>
                    </a:prstGeom>
                    <a:noFill/>
                  </pic:spPr>
                </pic:pic>
              </a:graphicData>
            </a:graphic>
          </wp:anchor>
        </w:drawing>
      </w:r>
    </w:p>
    <w:p>
      <w:pPr>
        <w:pStyle w:val="Heading2"/>
        <w:keepNext w:val="true"/>
        <w:spacing w:before="200" w:after="120"/>
        <w:ind w:hanging="540" w:left="629" w:right="0"/>
        <w:rPr/>
      </w:pPr>
      <w:bookmarkStart w:id="31" w:name="__RefHeading___Toc6963_3127845902"/>
      <w:bookmarkEnd w:id="31"/>
      <w:r>
        <w:rPr/>
        <w:t>隱藏郵件存檔樹窗口</w:t>
      </w:r>
    </w:p>
    <w:p>
      <w:pPr>
        <w:pStyle w:val="BodyText"/>
        <w:rPr/>
      </w:pPr>
      <w:r>
        <w:rPr/>
        <w:t xml:space="preserve">使用者可以隱藏郵件存檔樹形窗口，以便顯示更大的郵件摘要和郵件訊息窗口。選擇按鈕 |← 或 →| 可隱藏/取消隱藏樹狀視窗。只有在選擇了某個 mbox 郵件檔案時，才能隱藏樹狀視窗。</w:t>
      </w:r>
    </w:p>
    <w:p>
      <w:pPr>
        <w:pStyle w:val="BodyTex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3227070"/>
            <wp:effectExtent l="0" t="0" r="0" b="0"/>
            <wp:wrapTopAndBottom/>
            <wp:docPr id="1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7" name="Image31" descr=""/>
                    <pic:cNvPicPr>
                      <a:picLocks noChangeAspect="1" noChangeArrowheads="1"/>
                    </pic:cNvPicPr>
                  </pic:nvPicPr>
                  <pic:blipFill>
                    <a:blip r:embed="rId18"/>
                    <a:stretch>
                      <a:fillRect/>
                    </a:stretch>
                  </pic:blipFill>
                  <pic:spPr bwMode="auto">
                    <a:xfrm>
                      <a:off x="0" y="0"/>
                      <a:ext cx="6120130" cy="3227070"/>
                    </a:xfrm>
                    <a:prstGeom prst="rect">
                      <a:avLst/>
                    </a:prstGeom>
                    <a:noFill/>
                  </pic:spPr>
                </pic:pic>
              </a:graphicData>
            </a:graphic>
          </wp:anchor>
        </w:drawing>
      </w:r>
    </w:p>
    <w:p>
      <w:pPr>
        <w:pStyle w:val="Heading2"/>
        <w:ind w:hanging="0" w:left="0"/>
        <w:rPr/>
      </w:pPr>
      <w:bookmarkStart w:id="32" w:name="__RefHeading___Toc26915_2024889799"/>
      <w:bookmarkEnd w:id="32"/>
      <w:r>
        <w:rPr/>
        <w:t>將 MBox Viewer 設定為開啟郵件存檔檔案的預設應用程式</w:t>
      </w:r>
    </w:p>
    <w:p>
      <w:pPr>
        <w:pStyle w:val="BodyText"/>
        <w:rPr/>
      </w:pPr>
      <w:r>
        <w:rPr/>
        <w:t xml:space="preserve">可以透過雙擊郵件檔案將 MBox Viewer 配置為預設開啟程式。有多種方法可以將 MBox Viewer 設定為預設開啟程式。預設情況下，當您雙擊郵件檔案時，Windows 會要求使用者選擇開啟郵件檔案的程式（假設尚未將應用程式設定為預設開啟程式）。請確保已設定“始終使用此應用程式開啟”選項。若要重新執行目前設置，請右鍵單擊檔案並選擇“開啟方式”選項。</w:t>
      </w:r>
    </w:p>
    <w:p>
      <w:pPr>
        <w:pStyle w:val="Heading2"/>
        <w:ind w:hanging="0" w:left="0"/>
        <w:rPr/>
      </w:pPr>
      <w:bookmarkStart w:id="33" w:name="__RefHeading___Toc3742_85771352"/>
      <w:bookmarkEnd w:id="33"/>
      <w:r>
        <w:rPr/>
        <w:t>訊息視窗位置</w:t>
      </w:r>
    </w:p>
    <w:p>
      <w:pPr>
        <w:pStyle w:val="BodyText"/>
        <w:rPr/>
      </w:pPr>
      <w:r>
        <w:rPr/>
        <w:t>訊息視窗的位置可以透過「檢視」→「訊息視窗」選項設定為「底部」、「右側」或「左側」。設定新位置後，需要重新啟動 mbox 檢視器才能使變更生效。</w:t>
      </w:r>
    </w:p>
    <w:p>
      <w:pPr>
        <w:pStyle w:val="BodyText"/>
        <w:rPr/>
      </w:pPr>
      <w:r>
        <w:rPr/>
        <w:t xml:space="preserve">當位置設定為右或左時，郵件地址格式將變更為僅顯示郵件名稱，或如果缺少名稱則顯示郵件地址。</w:t>
      </w:r>
    </w:p>
    <w:p>
      <w:pPr>
        <w:pStyle w:val="BodyText"/>
        <w:rPr/>
      </w:pPr>
      <w:r>
        <w:rPr/>
        <w:t>預設情況下，訊息視窗位置設定為底部。</w:t>
      </w:r>
    </w:p>
    <w:p>
      <w:pPr>
        <w:pStyle w:val="BodyTex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227070"/>
            <wp:effectExtent l="0" t="0" r="0" b="0"/>
            <wp:wrapTopAndBottom/>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8" name="Image20" descr=""/>
                    <pic:cNvPicPr>
                      <a:picLocks noChangeAspect="1" noChangeArrowheads="1"/>
                    </pic:cNvPicPr>
                  </pic:nvPicPr>
                  <pic:blipFill>
                    <a:blip r:embed="rId19"/>
                    <a:stretch>
                      <a:fillRect/>
                    </a:stretch>
                  </pic:blipFill>
                  <pic:spPr bwMode="auto">
                    <a:xfrm>
                      <a:off x="0" y="0"/>
                      <a:ext cx="6120130" cy="3227070"/>
                    </a:xfrm>
                    <a:prstGeom prst="rect">
                      <a:avLst/>
                    </a:prstGeom>
                    <a:noFill/>
                  </pic:spPr>
                </pic:pic>
              </a:graphicData>
            </a:graphic>
          </wp:anchor>
        </w:drawing>
      </w:r>
    </w:p>
    <w:p>
      <w:pPr>
        <w:pStyle w:val="Heading2"/>
        <w:ind w:hanging="0" w:left="0"/>
        <w:rPr/>
      </w:pPr>
      <w:bookmarkStart w:id="34" w:name="__RefHeading___Toc7110_2785810271"/>
      <w:bookmarkEnd w:id="34"/>
      <w:r>
        <w:rPr/>
        <w:t>保留 Windows 位置</w:t>
      </w:r>
    </w:p>
    <w:p>
      <w:pPr>
        <w:pStyle w:val="BodyText"/>
        <w:rPr/>
      </w:pPr>
      <w:r>
        <w:rPr/>
        <w:t>Mbox Viewer 將在退出時保存視窗位置並在下次運行時恢復。</w:t>
      </w:r>
    </w:p>
    <w:p>
      <w:pPr>
        <w:pStyle w:val="Heading2"/>
        <w:ind w:hanging="0" w:left="0"/>
        <w:rPr/>
      </w:pPr>
      <w:bookmarkStart w:id="35" w:name="__RefHeading___Toc6732_387328125"/>
      <w:bookmarkEnd w:id="35"/>
      <w:r>
        <w:rPr/>
        <w:t>背景顏色樣式自訂</w:t>
      </w:r>
    </w:p>
    <w:p>
      <w:pPr>
        <w:pStyle w:val="BodyText"/>
        <w:rPr/>
      </w:pPr>
      <w:r>
        <w:rPr/>
        <w:t xml:space="preserve">預設情況下，所有顯示窗格的背景顏色均設定為白色。選擇「檔案→顏色樣式配置」功能表選項可自訂顯示窗格的顏色。左鍵點選「自訂」按鈕即可開始自訂。將建立類似下圖的畫面。</w:t>
      </w:r>
    </w:p>
    <w:p>
      <w:pPr>
        <w:pStyle w:val="BodyTex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321050"/>
            <wp:effectExtent l="0" t="0" r="0" b="0"/>
            <wp:wrapTopAndBottom/>
            <wp:docPr id="1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9" name="Image27" descr=""/>
                    <pic:cNvPicPr>
                      <a:picLocks noChangeAspect="1" noChangeArrowheads="1"/>
                    </pic:cNvPicPr>
                  </pic:nvPicPr>
                  <pic:blipFill>
                    <a:blip r:embed="rId20"/>
                    <a:stretch>
                      <a:fillRect/>
                    </a:stretch>
                  </pic:blipFill>
                  <pic:spPr bwMode="auto">
                    <a:xfrm>
                      <a:off x="0" y="0"/>
                      <a:ext cx="6120130" cy="3321050"/>
                    </a:xfrm>
                    <a:prstGeom prst="rect">
                      <a:avLst/>
                    </a:prstGeom>
                    <a:noFill/>
                  </pic:spPr>
                </pic:pic>
              </a:graphicData>
            </a:graphic>
          </wp:anchor>
        </w:drawing>
      </w:r>
    </w:p>
    <w:p>
      <w:pPr>
        <w:pStyle w:val="BodyText"/>
        <w:rPr/>
      </w:pPr>
      <w:r>
        <w:rPr/>
        <w:t>顏色樣式配置對話方塊允許使用者將對話方塊中列出的 8 個窗格的白色背景替換為預先定義的顏色或使用者定義的自訂顏色。</w:t>
      </w:r>
    </w:p>
    <w:p>
      <w:pPr>
        <w:pStyle w:val="BodyText"/>
        <w:rPr/>
      </w:pPr>
      <w:r>
        <w:rPr/>
        <w:t xml:space="preserve">此對話方塊提供了八種預先定義的顏色樣式，使用者可以在嘗試配置自訂顏色樣式之前進行評估。打開一封帶有附件的郵件有助於評估預先定義和自訂的顏色樣式。</w:t>
      </w:r>
    </w:p>
    <w:p>
      <w:pPr>
        <w:pStyle w:val="BodyText"/>
        <w:rPr/>
      </w:pPr>
      <w:r>
        <w:rPr/>
        <w:t>選擇“自訂”單選按鈕開始配置自訂顏色樣式。</w:t>
      </w:r>
    </w:p>
    <w:p>
      <w:pPr>
        <w:pStyle w:val="BodyText"/>
        <w:rPr/>
      </w:pPr>
      <w:r>
        <w:rPr/>
        <w:t>為每個窗格配置相同或不同的顏色（MailArchiveTree 等）。</w:t>
      </w:r>
    </w:p>
    <w:p>
      <w:pPr>
        <w:pStyle w:val="BodyText"/>
        <w:rPr/>
      </w:pPr>
      <w:r>
        <w:rPr/>
        <w:t>選擇其中一個窗格，然後左鍵按一下「選擇顏色」按鈕以啟動「顏色選擇對話方塊」。</w:t>
      </w:r>
    </w:p>
    <w:p>
      <w:pPr>
        <w:pStyle w:val="BodyTex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3314700"/>
            <wp:effectExtent l="0" t="0" r="0" b="0"/>
            <wp:wrapTopAndBottom/>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0" name="Image26" descr=""/>
                    <pic:cNvPicPr>
                      <a:picLocks noChangeAspect="1" noChangeArrowheads="1"/>
                    </pic:cNvPicPr>
                  </pic:nvPicPr>
                  <pic:blipFill>
                    <a:blip r:embed="rId21"/>
                    <a:stretch>
                      <a:fillRect/>
                    </a:stretch>
                  </pic:blipFill>
                  <pic:spPr bwMode="auto">
                    <a:xfrm>
                      <a:off x="0" y="0"/>
                      <a:ext cx="6120130" cy="3314700"/>
                    </a:xfrm>
                    <a:prstGeom prst="rect">
                      <a:avLst/>
                    </a:prstGeom>
                    <a:noFill/>
                  </pic:spPr>
                </pic:pic>
              </a:graphicData>
            </a:graphic>
          </wp:anchor>
        </w:drawing>
      </w:r>
    </w:p>
    <w:p>
      <w:pPr>
        <w:pStyle w:val="BodyText"/>
        <w:rPr/>
      </w:pPr>
      <w:r>
        <w:rPr/>
        <w:t>「選擇顏色」按鈕最初將填入與所選窗格相關的顏色。</w:t>
      </w:r>
    </w:p>
    <w:p>
      <w:pPr>
        <w:pStyle w:val="BodyText"/>
        <w:rPr/>
      </w:pPr>
      <w:r>
        <w:rPr/>
        <w:t>自訂顏色區域的頂部原始內容最初將填入與每個窗格相關的顏色。</w:t>
      </w:r>
    </w:p>
    <w:p>
      <w:pPr>
        <w:pStyle w:val="BodyText"/>
        <w:rPr/>
      </w:pPr>
      <w:r>
        <w:rPr/>
        <w:t>您可以在四個不同的區域中變更顏色。左上部分顯示 48 種預先定義顏色的清單。</w:t>
      </w:r>
    </w:p>
    <w:p>
      <w:pPr>
        <w:pStyle w:val="BodyText"/>
        <w:rPr/>
      </w:pPr>
      <w:r>
        <w:rPr/>
        <w:t>如果所需的顏色不在該部分，您可以按一下十字線並在多色調色板中拖曳滑鼠。</w:t>
      </w:r>
    </w:p>
    <w:p>
      <w:pPr>
        <w:pStyle w:val="BodyText"/>
        <w:rPr/>
      </w:pPr>
      <w:r>
        <w:rPr/>
        <w:t>您也可以拖曳右側的欄，該欄顯示基於調色板顏色的範圍。</w:t>
      </w:r>
    </w:p>
    <w:p>
      <w:pPr>
        <w:pStyle w:val="BodyText"/>
        <w:rPr/>
      </w:pPr>
      <w:r>
        <w:rPr/>
        <w:t>為了更精確，您可以在自訂顏色編輯器區域中輸入紅色、綠色和藍色的值。每個值都使用 1 到 255 之間的整數值。</w:t>
      </w:r>
    </w:p>
    <w:p>
      <w:pPr>
        <w:pStyle w:val="BodyText"/>
        <w:rPr/>
      </w:pPr>
      <w:r>
        <w:rPr/>
        <w:t>對自訂顏色滿意後，左鍵點選「確定」按鈕</w:t>
      </w:r>
    </w:p>
    <w:p>
      <w:pPr>
        <w:pStyle w:val="BodyText"/>
        <w:rPr/>
      </w:pPr>
      <w:r>
        <w:rPr/>
        <w:t>「顏色選擇對話框」。 「顏色選擇對話方塊」將會關閉，控制權將會回到「顏色樣式配置」對話方塊。</w:t>
      </w:r>
    </w:p>
    <w:p>
      <w:pPr>
        <w:pStyle w:val="BodyText"/>
        <w:rPr/>
      </w:pPr>
      <w:r>
        <w:rPr/>
        <w:t>「選擇顏色」按鈕將使用您建立的自訂顏色進行著色。左鍵點選「套用」按鈕，即可將新色彩套用到所選窗格。再次左鍵點選「套用」按鈕可取消變更。</w:t>
      </w:r>
    </w:p>
    <w:p>
      <w:pPr>
        <w:pStyle w:val="BodyText"/>
        <w:rPr/>
      </w:pPr>
      <w:r>
        <w:rPr/>
        <w:t>左鍵點擊「儲存」按鈕儲存更改，以便在 mbox 檢視器關閉後保留更改。或者，先自訂所有窗格的顏色，然後左鍵按一下「儲存」按鈕以儲存所有變更。</w:t>
      </w:r>
    </w:p>
    <w:p>
      <w:pPr>
        <w:pStyle w:val="BodyText"/>
        <w:rPr/>
      </w:pPr>
      <w:r>
        <w:rPr/>
        <w:t>左鍵點選「取消」按鈕可放棄自上次儲存或啟動以來所做的所有變更。</w:t>
      </w:r>
    </w:p>
    <w:p>
      <w:pPr>
        <w:pStyle w:val="BodyText"/>
        <w:rPr/>
      </w:pPr>
      <w:r>
        <w:rPr/>
        <w:t>左鍵點選「關閉」按鈕或標準 Windows 關閉按鈕，即可隱藏「顏色選擇對話方塊」。目前所做的更改不會被丟棄。</w:t>
      </w:r>
    </w:p>
    <w:p>
      <w:pPr>
        <w:pStyle w:val="BodyText"/>
        <w:rPr/>
      </w:pPr>
      <w:r>
        <w:rPr/>
        <w:t>若要重新打開，請選擇檔案-&gt;顏色樣式配置選單選項。</w:t>
      </w:r>
    </w:p>
    <w:p>
      <w:pPr>
        <w:pStyle w:val="BodyText"/>
        <w:rPr/>
      </w:pPr>
      <w:r>
        <w:rPr>
          <w:b/>
          <w:bCs/>
        </w:rPr>
        <w:t>筆記</w:t>
      </w:r>
      <w:r>
        <w:rPr/>
        <w:t xml:space="preserve">已儲存的顏色樣式將會套用至所有郵件。您可以暫時停用目前郵件的自訂顏色樣式，方法是在郵件訊息視窗中右鍵點選郵件標題，然後選擇「啟用/停用自訂顏色樣式」功能表選項。</w:t>
      </w:r>
    </w:p>
    <w:p>
      <w:pPr>
        <w:pStyle w:val="BodyTex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3317875"/>
            <wp:effectExtent l="0" t="0" r="0" b="0"/>
            <wp:wrapTopAndBottom/>
            <wp:docPr id="2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1" name="Image28" descr=""/>
                    <pic:cNvPicPr>
                      <a:picLocks noChangeAspect="1" noChangeArrowheads="1"/>
                    </pic:cNvPicPr>
                  </pic:nvPicPr>
                  <pic:blipFill>
                    <a:blip r:embed="rId22"/>
                    <a:stretch>
                      <a:fillRect/>
                    </a:stretch>
                  </pic:blipFill>
                  <pic:spPr bwMode="auto">
                    <a:xfrm>
                      <a:off x="0" y="0"/>
                      <a:ext cx="6120130" cy="3317875"/>
                    </a:xfrm>
                    <a:prstGeom prst="rect">
                      <a:avLst/>
                    </a:prstGeom>
                    <a:noFill/>
                  </pic:spPr>
                </pic:pic>
              </a:graphicData>
            </a:graphic>
          </wp:anchor>
        </w:drawing>
      </w:r>
    </w:p>
    <w:p>
      <w:pPr>
        <w:pStyle w:val="Heading2"/>
        <w:numPr>
          <w:ilvl w:val="0"/>
          <w:numId w:val="0"/>
        </w:numPr>
        <w:ind w:hanging="0" w:left="576"/>
        <w:rPr/>
      </w:pPr>
      <w:r>
        <w:rPr/>
      </w:r>
    </w:p>
    <w:p>
      <w:pPr>
        <w:pStyle w:val="Heading2"/>
        <w:ind w:hanging="0" w:left="0"/>
        <w:rPr/>
      </w:pPr>
      <w:bookmarkStart w:id="36" w:name="__RefHeading___Toc9108_2791063882"/>
      <w:bookmarkStart w:id="37" w:name="__RefNumPara__9051_2791063882"/>
      <w:bookmarkEnd w:id="36"/>
      <w:bookmarkEnd w:id="37"/>
      <w:r>
        <w:rPr/>
        <w:t>支援 Gmail 標籤</w:t>
      </w:r>
    </w:p>
    <w:p>
      <w:pPr>
        <w:pStyle w:val="BodyText"/>
        <w:rPr/>
      </w:pPr>
      <w:r>
        <w:rPr/>
        <w:t xml:space="preserve">使用者可以執行單獨的步驟在 Gmail mbox 郵件存檔中重新建立 Gmail 標籤。從 Gmail 下載的每封電子郵件都包含 Gmail 標籤資訊。若要重新建立標籤，使用者需要在樹狀窗格中以滑鼠右鍵按一下活動的 Gmail 郵件存檔，然後選擇「Gmail 標籤 → 建立」選項。這將建立如下例所示的資料夾。左鍵單擊資料夾圖示即可查看標籤內的所有郵件。</w:t>
      </w:r>
    </w:p>
    <w:p>
      <w:pPr>
        <w:pStyle w:val="BodyText"/>
        <w:keepNext w:val="false"/>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1804670" cy="1185545"/>
            <wp:effectExtent l="0" t="0" r="0" b="0"/>
            <wp:wrapTopAndBottom/>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2" name="Image7" descr=""/>
                    <pic:cNvPicPr>
                      <a:picLocks noChangeAspect="1" noChangeArrowheads="1"/>
                    </pic:cNvPicPr>
                  </pic:nvPicPr>
                  <pic:blipFill>
                    <a:blip r:embed="rId23"/>
                    <a:stretch>
                      <a:fillRect/>
                    </a:stretch>
                  </pic:blipFill>
                  <pic:spPr bwMode="auto">
                    <a:xfrm>
                      <a:off x="0" y="0"/>
                      <a:ext cx="1804670" cy="1185545"/>
                    </a:xfrm>
                    <a:prstGeom prst="rect">
                      <a:avLst/>
                    </a:prstGeom>
                    <a:noFill/>
                  </pic:spPr>
                </pic:pic>
              </a:graphicData>
            </a:graphic>
          </wp:anchor>
        </w:drawing>
      </w:r>
      <w:r>
        <w:rPr/>
        <w:br/>
        <w:t xml:space="preserve">選擇資料夾圖示即可再次查看所有郵件。選擇標籤後，「所有郵件」和「找到的郵件」按鈕將作用域限定在該標籤內。 「使用者選擇的郵件」內容將在活動資料夾和該資料夾的所有標籤之間共用。</w:t>
      </w:r>
    </w:p>
    <w:p>
      <w:pPr>
        <w:pStyle w:val="Heading3"/>
        <w:ind w:hanging="0" w:left="0"/>
        <w:rPr/>
      </w:pPr>
      <w:bookmarkStart w:id="38" w:name="__RefHeading___Toc9110_2791063882"/>
      <w:bookmarkEnd w:id="38"/>
      <w:r>
        <w:rPr/>
        <w:t>限制</w:t>
      </w:r>
    </w:p>
    <w:p>
      <w:pPr>
        <w:pStyle w:val="BodyText"/>
        <w:rPr/>
      </w:pPr>
      <w:r>
        <w:rPr>
          <w:color w:val="000000"/>
          <w:sz w:val="24"/>
          <w:szCs w:val="24"/>
        </w:rPr>
        <w:t>如果您決定透過「刪除檔案」選項從樹狀窗格中隱藏/刪除資料夾，然後透過「恢復已刪除的檔案」選項恢復，則 Gmail 標籤將不會自動恢復，直到您重新建立標籤。</w:t>
      </w:r>
    </w:p>
    <w:p>
      <w:pPr>
        <w:pStyle w:val="BodyText"/>
        <w:rPr>
          <w:rFonts w:ascii="Liberation Serif" w:hAnsi="Liberation Serif"/>
          <w:color w:val="000000"/>
          <w:sz w:val="24"/>
          <w:szCs w:val="24"/>
        </w:rPr>
      </w:pPr>
      <w:r>
        <w:rPr>
          <w:color w:val="000000"/>
          <w:sz w:val="24"/>
          <w:szCs w:val="24"/>
        </w:rPr>
      </w:r>
    </w:p>
    <w:p>
      <w:pPr>
        <w:pStyle w:val="BodyText"/>
        <w:rPr>
          <w:rFonts w:ascii="Liberation Serif" w:hAnsi="Liberation Serif"/>
          <w:color w:val="000000"/>
          <w:sz w:val="24"/>
          <w:szCs w:val="24"/>
        </w:rPr>
      </w:pPr>
      <w:r>
        <w:rPr>
          <w:color w:val="000000"/>
          <w:sz w:val="24"/>
          <w:szCs w:val="24"/>
        </w:rPr>
      </w:r>
      <w:r>
        <w:br w:type="page"/>
      </w:r>
    </w:p>
    <w:p>
      <w:pPr>
        <w:pStyle w:val="BodyText"/>
        <w:rPr/>
      </w:pPr>
      <w:r>
        <w:rPr/>
      </w:r>
    </w:p>
    <w:p>
      <w:pPr>
        <w:pStyle w:val="Heading2"/>
        <w:keepNext w:val="false"/>
        <w:ind w:hanging="0" w:left="0"/>
        <w:rPr/>
      </w:pPr>
      <w:bookmarkStart w:id="39" w:name="__RefHeading___Toc6736_3559105145"/>
      <w:bookmarkEnd w:id="39"/>
      <w:r>
        <w:rPr/>
        <w:t xml:space="preserve">展開訊息標頭欄位列表</w:t>
      </w:r>
    </w:p>
    <w:p>
      <w:pPr>
        <w:pStyle w:val="BodyText"/>
        <w:rPr/>
      </w:pPr>
      <w:r>
        <w:rPr/>
        <w:t>當訊息視窗位置配置為底部時，訊息標頭清單不會顯示副本和密送訊息標頭欄位。您可以透過「檢視 –&gt; 訊息頭窗格版面配置 –&gt; 擴充功能」選項進行變更。</w:t>
      </w:r>
    </w:p>
    <w:p>
      <w:pPr>
        <w:pStyle w:val="Heading2"/>
        <w:ind w:hanging="0" w:left="0"/>
        <w:rPr/>
      </w:pPr>
      <w:bookmarkStart w:id="40" w:name="__RefHeading___Toc14623_3898706828"/>
      <w:bookmarkEnd w:id="40"/>
      <w:r>
        <w:rPr/>
        <w:t>查看原始訊息頭</w:t>
      </w:r>
    </w:p>
    <w:p>
      <w:pPr>
        <w:pStyle w:val="BodyText"/>
        <w:rPr/>
      </w:pPr>
      <w:r>
        <w:rPr/>
        <w:t xml:space="preserve">您可以在郵件視窗中設定「檢視 → 檢視原始郵件頭」選項來檢視原始郵件頭。這是全域更改，需要停用此功能才能再次查看郵件內容。您可以透過右鍵點擊郵件頭窗格並設定「檢視原始郵件頭」選項來查看原始郵件頭。選擇新郵件後，此設定不會保留。</w:t>
      </w:r>
    </w:p>
    <w:p>
      <w:pPr>
        <w:pStyle w:val="Heading2"/>
        <w:ind w:hanging="0" w:left="0"/>
        <w:rPr/>
      </w:pPr>
      <w:bookmarkStart w:id="41" w:name="__RefHeading___Toc14625_3898706828"/>
      <w:bookmarkEnd w:id="41"/>
      <w:r>
        <w:rPr/>
        <w:t>HTML/PDF 郵件標題自訂</w:t>
      </w:r>
    </w:p>
    <w:p>
      <w:pPr>
        <w:pStyle w:val="BodyText"/>
        <w:rPr/>
      </w:pPr>
      <w:r>
        <w:rPr/>
        <w:t xml:space="preserve">HTML/PDF 郵件頭配置對話方塊可讓使用者選擇要輸出的郵件頭字段，並配置字段名稱和字段文字的字體。使用者也可以配置輸出所有附件的清單。自訂對話方塊可透過「檔案」--&gt;「列印設定」--&gt;「HTML/PDF 郵件頭配置」按鈕選擇。</w:t>
      </w:r>
    </w:p>
    <w:p>
      <w:pPr>
        <w:pStyle w:val="BodyText"/>
        <w:rPr/>
      </w:pPr>
      <w:r>
        <w:rPr/>
        <w:t>有兩個配置字體的選項：預設和自訂。</w:t>
      </w:r>
    </w:p>
    <w:p>
      <w:pPr>
        <w:pStyle w:val="BodyText"/>
        <w:rPr/>
      </w:pPr>
      <w:r>
        <w:rPr/>
        <w:t>預設選項允許配置：</w:t>
      </w:r>
    </w:p>
    <w:p>
      <w:pPr>
        <w:pStyle w:val="BodyText"/>
        <w:numPr>
          <w:ilvl w:val="0"/>
          <w:numId w:val="10"/>
        </w:numPr>
        <w:rPr/>
      </w:pPr>
      <w:r>
        <w:rPr/>
        <w:t>套用於欄位名稱和文字的字體大小。</w:t>
      </w:r>
    </w:p>
    <w:p>
      <w:pPr>
        <w:pStyle w:val="BodyText"/>
        <w:numPr>
          <w:ilvl w:val="0"/>
          <w:numId w:val="10"/>
        </w:numPr>
        <w:rPr/>
      </w:pPr>
      <w:r>
        <w:rPr/>
        <w:t>粗體字體樣式僅適用於欄位名稱。</w:t>
      </w:r>
    </w:p>
    <w:p>
      <w:pPr>
        <w:pStyle w:val="BodyText"/>
        <w:rPr/>
      </w:pPr>
      <w:r>
        <w:rPr/>
        <w:t>自訂選項允許配置：</w:t>
      </w:r>
    </w:p>
    <w:p>
      <w:pPr>
        <w:pStyle w:val="BodyText"/>
        <w:numPr>
          <w:ilvl w:val="0"/>
          <w:numId w:val="11"/>
        </w:numPr>
        <w:rPr/>
      </w:pPr>
      <w:r>
        <w:rPr/>
        <w:t>標題欄位名稱和文字使用相同或不同的字體。</w:t>
      </w:r>
    </w:p>
    <w:p>
      <w:pPr>
        <w:pStyle w:val="BodyText"/>
        <w:numPr>
          <w:ilvl w:val="0"/>
          <w:numId w:val="11"/>
        </w:numPr>
        <w:rPr/>
      </w:pPr>
      <w:r>
        <w:rPr/>
        <w:t>字體對話框允許配置字體名稱、樣式和大小。</w:t>
      </w:r>
    </w:p>
    <w:p>
      <w:pPr>
        <w:pStyle w:val="BodyText"/>
        <w:numPr>
          <w:ilvl w:val="0"/>
          <w:numId w:val="11"/>
        </w:numPr>
        <w:rPr/>
      </w:pPr>
      <w:r>
        <w:rPr/>
        <w:t xml:space="preserve">除了透過字體對話方塊配置的主要字體之外，還有通用系列字體。</w:t>
      </w:r>
    </w:p>
    <w:p>
      <w:pPr>
        <w:pStyle w:val="BodyText"/>
        <w:rPr/>
      </w:pPr>
      <w:r>
        <w:rPr/>
        <w:t>以下連結包含有關 HTML 字體的有用資訊。</w:t>
      </w:r>
    </w:p>
    <w:p>
      <w:pPr>
        <w:pStyle w:val="Normal"/>
        <w:rPr/>
      </w:pPr>
      <w:r>
        <w:fldChar w:fldCharType="begin"/>
      </w:r>
      <w:r>
        <w:rPr>
          <w:rStyle w:val="Hyperlink"/>
          <w:sz w:val="19"/>
          <w:rFonts w:ascii="Consolas" w:hAnsi="Consolas"/>
          <w:color w:val="A31515"/>
        </w:rPr>
        <w:instrText xml:space="preserve"> HYPERLINK "https://www.w3.org/TR/css-fonts-3/" \l "font-matching-algorithm"</w:instrText>
      </w:r>
      <w:r>
        <w:rPr>
          <w:rStyle w:val="Hyperlink"/>
          <w:sz w:val="19"/>
          <w:rFonts w:ascii="Consolas" w:hAnsi="Consolas"/>
          <w:color w:val="A31515"/>
        </w:rPr>
        <w:fldChar w:fldCharType="separate"/>
      </w:r>
      <w:r>
        <w:rPr>
          <w:rStyle w:val="Hyperlink"/>
          <w:rFonts w:ascii="Consolas" w:hAnsi="Consolas"/>
          <w:color w:val="A31515"/>
          <w:sz w:val="19"/>
        </w:rPr>
        <w:t>HTML字型</w:t>
      </w:r>
      <w:r>
        <w:rPr>
          <w:rStyle w:val="Hyperlink"/>
          <w:sz w:val="19"/>
          <w:rFonts w:ascii="Consolas" w:hAnsi="Consolas"/>
          <w:color w:val="A31515"/>
        </w:rPr>
        <w:fldChar w:fldCharType="end"/>
      </w:r>
      <w:r>
        <w:rPr>
          <w:rFonts w:ascii="Consolas" w:hAnsi="Consolas"/>
          <w:color w:val="A31515"/>
          <w:sz w:val="19"/>
        </w:rPr>
        <w:t xml:space="preserve"> </w:t>
      </w:r>
    </w:p>
    <w:p>
      <w:pPr>
        <w:pStyle w:val="Normal"/>
        <w:rPr/>
      </w:pPr>
      <w:hyperlink r:id="rId24">
        <w:r>
          <w:rPr>
            <w:rStyle w:val="Hyperlink"/>
            <w:rFonts w:ascii="Consolas" w:hAnsi="Consolas"/>
            <w:color w:val="A31515"/>
            <w:sz w:val="19"/>
          </w:rPr>
          <w:t>字體和格式</w:t>
        </w:r>
      </w:hyperlink>
      <w:r>
        <w:rPr>
          <w:rFonts w:ascii="Consolas" w:hAnsi="Consolas"/>
          <w:color w:val="A31515"/>
          <w:sz w:val="19"/>
        </w:rPr>
        <w:t xml:space="preserve"> </w:t>
        <w:br/>
      </w:r>
    </w:p>
    <w:p>
      <w:pPr>
        <w:pStyle w:val="BodyTex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248025"/>
            <wp:effectExtent l="0" t="0" r="0" b="0"/>
            <wp:wrapTopAndBottom/>
            <wp:docPr id="2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3" name="Image29" descr=""/>
                    <pic:cNvPicPr>
                      <a:picLocks noChangeAspect="1" noChangeArrowheads="1"/>
                    </pic:cNvPicPr>
                  </pic:nvPicPr>
                  <pic:blipFill>
                    <a:blip r:embed="rId25"/>
                    <a:stretch>
                      <a:fillRect/>
                    </a:stretch>
                  </pic:blipFill>
                  <pic:spPr bwMode="auto">
                    <a:xfrm>
                      <a:off x="0" y="0"/>
                      <a:ext cx="6120130" cy="3248025"/>
                    </a:xfrm>
                    <a:prstGeom prst="rect">
                      <a:avLst/>
                    </a:prstGeom>
                    <a:noFill/>
                  </pic:spPr>
                </pic:pic>
              </a:graphicData>
            </a:graphic>
          </wp:anchor>
        </w:drawing>
      </w:r>
    </w:p>
    <w:p>
      <w:pPr>
        <w:pStyle w:val="BodyText"/>
        <w:rPr/>
      </w:pPr>
      <w:r>
        <w:rPr/>
        <w:t>使用者還可以配置如何在 Web 瀏覽器中開啟文件/附件連結。</w:t>
      </w:r>
    </w:p>
    <w:p>
      <w:pPr>
        <w:pStyle w:val="Heading2"/>
        <w:ind w:hanging="0" w:left="0"/>
        <w:rPr/>
      </w:pPr>
      <w:bookmarkStart w:id="42" w:name="__RefNumPara__5059_1051444201"/>
      <w:bookmarkStart w:id="43" w:name="__RefHeading___Toc2582_1508768789"/>
      <w:bookmarkEnd w:id="42"/>
      <w:bookmarkEnd w:id="43"/>
      <w:r>
        <w:rPr/>
        <w:t xml:space="preserve">單一郵件內容選單</w:t>
      </w:r>
    </w:p>
    <w:p>
      <w:pPr>
        <w:pStyle w:val="BodyText"/>
        <w:rPr/>
      </w:pPr>
      <w:r>
        <w:rPr/>
        <w:t xml:space="preserve">右鍵單擊摘要視窗中選定的郵件以開啟上下文選單，如下所示。</w:t>
      </w:r>
    </w:p>
    <w:p>
      <w:pPr>
        <w:pStyle w:val="BodyText"/>
        <w:rPr/>
      </w:pPr>
      <w:r>
        <w:rPr/>
        <w:t>「列印到」上下文選單允許將選定的郵件列印為文字、HTML 或 PDF 文件，或傳送至使用者選擇的 PDF 印表機。</w:t>
      </w:r>
    </w:p>
    <w:p>
      <w:pPr>
        <w:pStyle w:val="BodyText"/>
        <w:rPr/>
      </w:pPr>
      <w:r>
        <w:rPr/>
        <w:t xml:space="preserve">「在瀏覽器中開啟」功能表選項將在外部預設 Web 瀏覽器中開啟選定的郵件。</w:t>
      </w:r>
    </w:p>
    <w:p>
      <w:pPr>
        <w:pStyle w:val="BodyText"/>
        <w:rPr/>
      </w:pPr>
      <w:r>
        <w:rPr/>
        <w:t xml:space="preserve">「尋找文字」選項允許尋找使用者指定的文字並突出顯示訊息視窗中的所有出現內容。</w:t>
      </w:r>
    </w:p>
    <w:p>
      <w:pPr>
        <w:pStyle w:val="BodyText"/>
        <w:rPr/>
      </w:pPr>
      <w:r>
        <w:rPr/>
        <w:t>「進階尋找」選項將啟動進階搜尋對話方塊並預先填入郵件中的寄件者、收件者和主題欄位。</w:t>
      </w:r>
    </w:p>
    <w:p>
      <w:pPr>
        <w:pStyle w:val="BodyText"/>
        <w:rPr/>
      </w:pPr>
      <w:r>
        <w:rPr/>
      </w:r>
    </w:p>
    <w:p>
      <w:pPr>
        <w:pStyle w:val="Normal"/>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239770"/>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4" name="Image22" descr=""/>
                    <pic:cNvPicPr>
                      <a:picLocks noChangeAspect="1" noChangeArrowheads="1"/>
                    </pic:cNvPicPr>
                  </pic:nvPicPr>
                  <pic:blipFill>
                    <a:blip r:embed="rId26"/>
                    <a:stretch>
                      <a:fillRect/>
                    </a:stretch>
                  </pic:blipFill>
                  <pic:spPr bwMode="auto">
                    <a:xfrm>
                      <a:off x="0" y="0"/>
                      <a:ext cx="6120130" cy="3239770"/>
                    </a:xfrm>
                    <a:prstGeom prst="rect">
                      <a:avLst/>
                    </a:prstGeom>
                    <a:noFill/>
                  </pic:spPr>
                </pic:pic>
              </a:graphicData>
            </a:graphic>
          </wp:anchor>
        </w:drawing>
      </w:r>
    </w:p>
    <w:p>
      <w:pPr>
        <w:pStyle w:val="Heading3"/>
        <w:ind w:hanging="0" w:left="0"/>
        <w:rPr/>
      </w:pPr>
      <w:bookmarkStart w:id="44" w:name="__RefHeading___Toc3809_1054824315"/>
      <w:bookmarkEnd w:id="44"/>
      <w:r>
        <w:rPr/>
        <w:t>檔案名稱</w:t>
      </w:r>
    </w:p>
    <w:p>
      <w:pPr>
        <w:pStyle w:val="BodyText"/>
        <w:rPr/>
      </w:pPr>
      <w:r>
        <w:rPr/>
        <w:t>使用者可選擇「檔案」-&gt;「列印設定」對話框，配置列印單封郵件時套用的檔案名稱模式/範本。模式由「日期」、「時間」、「寄件者」、「收件者」、「主題」和「唯一 ID」欄位組成。 「主題」欄位僅支援字母數字字符，其他字符將被替換為底線。</w:t>
      </w:r>
    </w:p>
    <w:p>
      <w:pPr>
        <w:pStyle w:val="BodyText"/>
        <w:rPr/>
      </w:pPr>
      <w:r>
        <w:rPr/>
        <w:t>檔案將保存在 FolderHousingMailArchives/PrintCache/MailArchiveName 資料夾中，其中 MailArchiveName 表示不含 .mbox 副檔名的存檔檔名。</w:t>
      </w:r>
    </w:p>
    <w:p>
      <w:pPr>
        <w:pStyle w:val="BodyText"/>
        <w:rPr/>
      </w:pPr>
      <w:r>
        <w:rPr/>
        <w:t xml:space="preserve">使用者列印至 PDF 印表機時必須手動輸入目標檔名，即選擇列印至 → 印表機郵件選項時或從瀏覽器將郵件列印為 pdf 檔案時。</w:t>
      </w:r>
    </w:p>
    <w:p>
      <w:pPr>
        <w:pStyle w:val="BodyText"/>
        <w:rPr/>
      </w:pPr>
      <w:r>
        <w:rPr/>
        <w:t xml:space="preserve">列印配置對話方塊允許使用者配置所建立檔案名稱的最大長度。對於非 Unicode 應用程序，Windows 支援的最大檔案路徑長度為 260 個字元。因此，檔案名稱將被限制為（260 - FolderHousingMailArchives/PrintCache/MailArchiveName/MailFileName 路徑的長度）。使用者可以設定所需的檔案名稱長度限制，mbox 檢視器將根據需要調整配置的長度。</w:t>
      </w:r>
    </w:p>
    <w:p>
      <w:pPr>
        <w:pStyle w:val="Heading2"/>
        <w:ind w:hanging="0" w:left="0"/>
        <w:rPr/>
      </w:pPr>
      <w:bookmarkStart w:id="45" w:name="__RefHeading___Toc2582_15087687891"/>
      <w:bookmarkEnd w:id="45"/>
      <w:r>
        <w:rPr/>
        <w:t xml:space="preserve">多封選定郵件的上下文選單</w:t>
      </w:r>
    </w:p>
    <w:p>
      <w:pPr>
        <w:pStyle w:val="BodyText"/>
        <w:rPr/>
      </w:pPr>
      <w:r>
        <w:rPr/>
        <w:t>可使用 Windows 標準方法選擇多封郵件，即按一下滑鼠左鍵，然後按 Shift+LeftClick 或 CTRL+LeftClick 或 CTRL+A。</w:t>
      </w:r>
    </w:p>
    <w:p>
      <w:pPr>
        <w:pStyle w:val="BodyText"/>
        <w:rPr/>
      </w:pPr>
      <w:r>
        <w:rPr/>
        <w:t xml:space="preserve">在摘要視窗中右鍵單擊多封選定的電子郵件以開啟上下文選單，如下所示。</w:t>
      </w:r>
    </w:p>
    <w:p>
      <w:pPr>
        <w:pStyle w:val="BodyText"/>
        <w:rPr/>
      </w:pPr>
      <w:r>
        <w:rPr/>
        <w:t>「將選定的郵件列印到」上下文選單選項允許將選定的郵件列印到單一文字、HTML、CSV 或 PDF 文件，或傳送至使用者選擇的 PDF 印表機。另請參閱</w:t>
      </w:r>
      <w:r>
        <w:rPr/>
        <w:fldChar w:fldCharType="begin"/>
      </w:r>
      <w:r>
        <w:rPr/>
        <w:instrText xml:space="preserve"> REF __RefNumPara__5051_1453552070 \n \h </w:instrText>
      </w:r>
      <w:r>
        <w:rPr/>
        <w:fldChar w:fldCharType="separate"/>
      </w:r>
      <w:r>
        <w:rPr/>
        <w:t>10.33.7</w:t>
      </w:r>
      <w:r>
        <w:rPr/>
        <w:fldChar w:fldCharType="end"/>
      </w:r>
      <w:r>
        <w:rPr/>
        <w:t xml:space="preserve">「進階使用者將郵件列印為 PDF 檔案」部分。</w:t>
      </w:r>
    </w:p>
    <w:p>
      <w:pPr>
        <w:pStyle w:val="BodyText"/>
        <w:rPr/>
      </w:pPr>
      <w:r>
        <w:rPr/>
        <w:t xml:space="preserve">「在瀏覽器中開啟選定的郵件」選單選項將在外部預設 Web 瀏覽器中開啟選定的郵件。</w:t>
      </w:r>
    </w:p>
    <w:p>
      <w:pPr>
        <w:pStyle w:val="BodyTex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22707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5" name="Image21" descr=""/>
                    <pic:cNvPicPr>
                      <a:picLocks noChangeAspect="1" noChangeArrowheads="1"/>
                    </pic:cNvPicPr>
                  </pic:nvPicPr>
                  <pic:blipFill>
                    <a:blip r:embed="rId27"/>
                    <a:stretch>
                      <a:fillRect/>
                    </a:stretch>
                  </pic:blipFill>
                  <pic:spPr bwMode="auto">
                    <a:xfrm>
                      <a:off x="0" y="0"/>
                      <a:ext cx="6120130" cy="3227070"/>
                    </a:xfrm>
                    <a:prstGeom prst="rect">
                      <a:avLst/>
                    </a:prstGeom>
                    <a:noFill/>
                  </pic:spPr>
                </pic:pic>
              </a:graphicData>
            </a:graphic>
          </wp:anchor>
        </w:drawing>
      </w:r>
    </w:p>
    <w:p>
      <w:pPr>
        <w:pStyle w:val="Heading3"/>
        <w:ind w:hanging="0" w:left="0"/>
        <w:rPr/>
      </w:pPr>
      <w:bookmarkStart w:id="46" w:name="__RefNumPara__4845_1686719841"/>
      <w:bookmarkStart w:id="47" w:name="__RefHeading___Toc3809_10548243151"/>
      <w:bookmarkEnd w:id="46"/>
      <w:bookmarkEnd w:id="47"/>
      <w:r>
        <w:rPr/>
        <w:t>檔案名稱</w:t>
      </w:r>
    </w:p>
    <w:p>
      <w:pPr>
        <w:pStyle w:val="BodyText"/>
        <w:rPr/>
      </w:pPr>
      <w:r>
        <w:rPr/>
        <w:t>使用者無法設定檔名模式/模板，以便在將多封郵件列印到單一檔案時套用。檔案名稱將自動由存檔檔案名稱加上對應的副檔名組成，例如 .txt、.htm、.csv 或 .pdf。</w:t>
      </w:r>
    </w:p>
    <w:p>
      <w:pPr>
        <w:pStyle w:val="BodyText"/>
        <w:rPr/>
      </w:pPr>
      <w:r>
        <w:rPr/>
        <w:t>檔案將保存在 FolderHousingMailArchives/PrintCache/MailArchiveName 資料夾中，其中 MailArchiveName 表示不含 mbox 副檔名的檔案名稱。</w:t>
      </w:r>
    </w:p>
    <w:p>
      <w:pPr>
        <w:pStyle w:val="BodyText"/>
        <w:rPr/>
      </w:pPr>
      <w:r>
        <w:rPr/>
        <w:t xml:space="preserve">使用者列印至 PDF 印表機時必須手動輸入目標檔案名，即選擇將選定的郵件列印至 → 印表機郵件選項時或從瀏覽器列印郵件至 PDF 檔案時。</w:t>
      </w:r>
    </w:p>
    <w:p>
      <w:pPr>
        <w:pStyle w:val="Heading2"/>
        <w:ind w:hanging="0" w:left="0"/>
        <w:rPr/>
      </w:pPr>
      <w:bookmarkStart w:id="48" w:name="__RefHeading___Toc4571_757003288"/>
      <w:bookmarkEnd w:id="48"/>
      <w:r>
        <w:rPr/>
        <w:t>對話郵件群組上下文選單</w:t>
      </w:r>
    </w:p>
    <w:p>
      <w:pPr>
        <w:pStyle w:val="BodyText"/>
        <w:rPr/>
      </w:pPr>
      <w:r>
        <w:rPr/>
        <w:t xml:space="preserve">所有郵件必須先按對話排序，然後才能處理上下文選項。請參閱</w:t>
      </w:r>
      <w:r>
        <w:rPr/>
        <w:fldChar w:fldCharType="begin"/>
      </w:r>
      <w:r>
        <w:rPr/>
        <w:instrText xml:space="preserve"> REF __RefNumPara__5061_1051444201 \n \h </w:instrText>
      </w:r>
      <w:r>
        <w:rPr/>
        <w:fldChar w:fldCharType="separate"/>
      </w:r>
      <w:r>
        <w:rPr/>
        <w:t>10.27</w:t>
      </w:r>
      <w:r>
        <w:rPr/>
        <w:fldChar w:fldCharType="end"/>
      </w:r>
      <w:r>
        <w:rPr/>
        <w:t xml:space="preserve">部分。</w:t>
      </w:r>
    </w:p>
    <w:p>
      <w:pPr>
        <w:pStyle w:val="BodyText"/>
        <w:rPr/>
      </w:pPr>
      <w:r>
        <w:rPr/>
        <w:t>在摘要視窗中，右鍵點選所選對話群組內的任何郵件，開啟上下文選單，如圖所示</w:t>
      </w:r>
      <w:r>
        <w:rPr/>
        <w:fldChar w:fldCharType="begin"/>
      </w:r>
      <w:r>
        <w:rPr/>
        <w:instrText xml:space="preserve"> REF __RefNumPara__5059_1051444201 \n \h </w:instrText>
      </w:r>
      <w:r>
        <w:rPr/>
        <w:fldChar w:fldCharType="separate"/>
      </w:r>
      <w:r>
        <w:rPr/>
        <w:t>10.18</w:t>
      </w:r>
      <w:r>
        <w:rPr/>
        <w:fldChar w:fldCharType="end"/>
      </w:r>
      <w:r>
        <w:rPr/>
        <w:t xml:space="preserve">部分。</w:t>
      </w:r>
    </w:p>
    <w:p>
      <w:pPr>
        <w:pStyle w:val="BodyText"/>
        <w:rPr/>
      </w:pPr>
      <w:r>
        <w:rPr/>
        <w:t>「列印相關郵件到」上下文選單選項可將選定的郵件群組（對話）列印為文字、HTML、CSV 或 PDF 文件，或傳送至使用者選擇的 PDF 印表機。</w:t>
      </w:r>
    </w:p>
    <w:p>
      <w:pPr>
        <w:pStyle w:val="BodyText"/>
        <w:rPr/>
      </w:pPr>
      <w:r>
        <w:rPr/>
        <w:t xml:space="preserve">「在瀏覽器中開啟相關郵件」選單選項將在外部預設 Web 瀏覽器中開啟選定的郵件群組。</w:t>
      </w:r>
    </w:p>
    <w:p>
      <w:pPr>
        <w:pStyle w:val="Heading3"/>
        <w:ind w:hanging="0" w:left="0"/>
        <w:rPr/>
      </w:pPr>
      <w:bookmarkStart w:id="49" w:name="__RefHeading___Toc4573_757003288"/>
      <w:bookmarkEnd w:id="49"/>
      <w:r>
        <w:rPr/>
        <w:t>檔案名稱</w:t>
      </w:r>
    </w:p>
    <w:p>
      <w:pPr>
        <w:pStyle w:val="BodyText"/>
        <w:rPr/>
      </w:pPr>
      <w:r>
        <w:rPr/>
        <w:t xml:space="preserve">看</w:t>
      </w:r>
      <w:r>
        <w:rPr/>
        <w:fldChar w:fldCharType="begin"/>
      </w:r>
      <w:r>
        <w:rPr/>
        <w:instrText xml:space="preserve"> REF __RefNumPara__4845_1686719841 \n \h </w:instrText>
      </w:r>
      <w:r>
        <w:rPr/>
        <w:fldChar w:fldCharType="separate"/>
      </w:r>
      <w:r>
        <w:rPr/>
        <w:t>10.19.1</w:t>
      </w:r>
      <w:r>
        <w:rPr/>
        <w:fldChar w:fldCharType="end"/>
      </w:r>
      <w:r>
        <w:rPr/>
        <w:t xml:space="preserve">部分。</w:t>
      </w:r>
    </w:p>
    <w:p>
      <w:pPr>
        <w:pStyle w:val="Heading2"/>
        <w:ind w:hanging="0" w:left="0"/>
        <w:rPr/>
      </w:pPr>
      <w:bookmarkStart w:id="50" w:name="__RefHeading___Toc2584_1508768789"/>
      <w:bookmarkEnd w:id="50"/>
      <w:r>
        <w:rPr/>
        <w:t>郵件存檔上下文選單</w:t>
      </w:r>
    </w:p>
    <w:p>
      <w:pPr>
        <w:pStyle w:val="BodyText"/>
        <w:rPr/>
      </w:pPr>
      <w:r>
        <w:rPr/>
        <w:t xml:space="preserve">右鍵點選郵件存檔樹視窗下的活動郵件存檔以開啟上下文選單，如下所示。</w:t>
      </w:r>
    </w:p>
    <w:p>
      <w:pPr>
        <w:pStyle w:val="BodyText"/>
        <w:rPr/>
      </w:pPr>
      <w:r>
        <w:rPr/>
      </w:r>
    </w:p>
    <w:p>
      <w:pPr>
        <w:pStyle w:val="BodyTex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35675" cy="3205480"/>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6" name="Image17" descr=""/>
                    <pic:cNvPicPr>
                      <a:picLocks noChangeAspect="1" noChangeArrowheads="1"/>
                    </pic:cNvPicPr>
                  </pic:nvPicPr>
                  <pic:blipFill>
                    <a:blip r:embed="rId28"/>
                    <a:stretch>
                      <a:fillRect/>
                    </a:stretch>
                  </pic:blipFill>
                  <pic:spPr bwMode="auto">
                    <a:xfrm>
                      <a:off x="0" y="0"/>
                      <a:ext cx="6035675" cy="3205480"/>
                    </a:xfrm>
                    <a:prstGeom prst="rect">
                      <a:avLst/>
                    </a:prstGeom>
                    <a:noFill/>
                  </pic:spPr>
                </pic:pic>
              </a:graphicData>
            </a:graphic>
          </wp:anchor>
        </w:drawing>
      </w:r>
    </w:p>
    <w:p>
      <w:pPr>
        <w:pStyle w:val="BodyText"/>
        <w:rPr/>
      </w:pPr>
      <w:r>
        <w:rPr/>
        <w:t xml:space="preserve">上下文選單允許將所有電子郵件列印到單一 CSV、文字、HTML 和 PDF 文件中。所建立檔案的名稱將根據 FolderHousingMailArchives/PrintCache/MailArchiveName 資料夾中帶有 .csv、.txt、.html 或 .pdf 後綴的存檔檔案名稱創建，其中 MailArchiveName 表示不含 mbox 副檔名的存檔檔案名稱。請注意，郵件將按照摘要視窗中的排序順序列印。</w:t>
      </w:r>
    </w:p>
    <w:p>
      <w:pPr>
        <w:pStyle w:val="BodyText"/>
        <w:rPr/>
      </w:pPr>
      <w:r>
        <w:rPr/>
        <w:t xml:space="preserve">HTML 檔案可能非常大，在大多數瀏覽器中開啟可能會出現問題。 Microsoft Edge 和 Google Chrome 瀏覽器在處理大型 HTML 檔案方面表現最佳。</w:t>
      </w:r>
    </w:p>
    <w:p>
      <w:pPr>
        <w:pStyle w:val="BodyText"/>
        <w:rPr/>
      </w:pPr>
      <w:r>
        <w:rPr/>
        <w:t xml:space="preserve">在列印到文字檔案時，1.0.2.8 版本新增了 HTML 到文字的轉換功能，以處理包含 HTML 文字區塊且不含純文字的郵件。如果需要進行大量轉換，轉換速度可能會相當慢，列印時間與 1.0.2.7 版本相比可能會顯著增加。新增了進度條以指示進度，但進度可能會比較慢。</w:t>
      </w:r>
    </w:p>
    <w:p>
      <w:pPr>
        <w:pStyle w:val="BodyText"/>
        <w:rPr/>
      </w:pPr>
      <w:r>
        <w:rPr/>
        <w:t>列印到單一 PDF 檔案是最耗時的。另請參閱</w:t>
      </w:r>
      <w:r>
        <w:rPr/>
        <w:fldChar w:fldCharType="begin"/>
      </w:r>
      <w:r>
        <w:rPr/>
        <w:instrText xml:space="preserve"> REF __RefNumPara__5051_1453552070 \n \h </w:instrText>
      </w:r>
      <w:r>
        <w:rPr/>
        <w:fldChar w:fldCharType="separate"/>
      </w:r>
      <w:r>
        <w:rPr/>
        <w:t>10.33.7</w:t>
      </w:r>
      <w:r>
        <w:rPr/>
        <w:fldChar w:fldCharType="end"/>
      </w:r>
      <w:r>
        <w:rPr/>
        <w:t xml:space="preserve">「進階使用者郵件列印為 PDF 檔案」部分用於更大規模列印為單一 PDF 檔案。</w:t>
      </w:r>
    </w:p>
    <w:p>
      <w:pPr>
        <w:pStyle w:val="BodyText"/>
        <w:rPr/>
      </w:pPr>
      <w:r>
        <w:rPr/>
        <w:t xml:space="preserve">在摘要視窗中，您可以按日期、寄件者、收件者、主題、大小和對話對活動檔案中的所有郵件進行排序。此功能與在摘要視窗中左鍵單擊所選列相同。</w:t>
      </w:r>
    </w:p>
    <w:p>
      <w:pPr>
        <w:pStyle w:val="BodyText"/>
        <w:rPr/>
      </w:pPr>
      <w:r>
        <w:rPr/>
        <w:t>「屬性」選項顯示存檔檔案的位置、大小和電子郵件數量</w:t>
      </w:r>
    </w:p>
    <w:p>
      <w:pPr>
        <w:pStyle w:val="BodyText"/>
        <w:rPr/>
      </w:pPr>
      <w:r>
        <w:rPr/>
        <w:t>如果需要，「刷新索引檔案」選項將對存檔檔案執行新的解析。</w:t>
      </w:r>
    </w:p>
    <w:p>
      <w:pPr>
        <w:pStyle w:val="Heading3"/>
        <w:ind w:hanging="0" w:left="0"/>
        <w:rPr/>
      </w:pPr>
      <w:bookmarkStart w:id="51" w:name="__RefHeading___Toc2840_1422245322"/>
      <w:bookmarkEnd w:id="51"/>
      <w:r>
        <w:rPr/>
        <w:t xml:space="preserve">列印到 CSV 檔案對話框</w:t>
      </w:r>
    </w:p>
    <w:p>
      <w:pPr>
        <w:pStyle w:val="BodyText"/>
        <w:rPr/>
      </w:pPr>
      <w:r>
        <w:rPr/>
        <w:t xml:space="preserve">當將使用者選擇的郵件存檔或選擇的郵件集列印到 CSV 檔案時，使用者可以選擇要匯出的欄位、日期格式和兩個時區之一。</w:t>
      </w:r>
    </w:p>
    <w:p>
      <w:pPr>
        <w:pStyle w:val="BodyText"/>
        <w:rPr/>
      </w:pPr>
      <w:r>
        <w:rPr/>
        <w:t>也可以選擇規範化內容編碼。預設編碼設定為 UTF-8，除非特殊情況，否則不應更改。</w:t>
      </w:r>
    </w:p>
    <w:p>
      <w:pPr>
        <w:pStyle w:val="BodyText"/>
        <w:rPr/>
      </w:pPr>
      <w:r>
        <w:rPr/>
        <w:t xml:space="preserve">「限制訊息長度為 N 個字元」的預設值為 32500 個字符，不應設定得更高，否則 Excel 和 LibreOffice 會提示每個電子表格儲存格的字元數已超出限制。 LibreOffice 會妥善處理文字溢位問題，但 Excel 電子表格會因此損壞。</w:t>
      </w:r>
    </w:p>
    <w:p>
      <w:pPr>
        <w:pStyle w:val="BodyText"/>
        <w:rPr/>
      </w:pPr>
      <w:r>
        <w:rPr/>
        <w:t xml:space="preserve">使用者可以配置用於分隔附件名稱的字串。特殊的 CRLF 字串將在 CSV 輸出中被替換為 \r\n 字串。</w:t>
      </w:r>
    </w:p>
    <w:p>
      <w:pPr>
        <w:pStyle w:val="BodyTex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998345" cy="2407920"/>
            <wp:effectExtent l="0" t="0" r="0" b="0"/>
            <wp:wrapTopAndBottom/>
            <wp:docPr id="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7" name="Image10" descr=""/>
                    <pic:cNvPicPr>
                      <a:picLocks noChangeAspect="1" noChangeArrowheads="1"/>
                    </pic:cNvPicPr>
                  </pic:nvPicPr>
                  <pic:blipFill>
                    <a:blip r:embed="rId29"/>
                    <a:stretch>
                      <a:fillRect/>
                    </a:stretch>
                  </pic:blipFill>
                  <pic:spPr bwMode="auto">
                    <a:xfrm>
                      <a:off x="0" y="0"/>
                      <a:ext cx="1998345" cy="2407920"/>
                    </a:xfrm>
                    <a:prstGeom prst="rect">
                      <a:avLst/>
                    </a:prstGeom>
                    <a:noFill/>
                  </pic:spPr>
                </pic:pic>
              </a:graphicData>
            </a:graphic>
          </wp:anchor>
        </w:drawing>
      </w:r>
    </w:p>
    <w:p>
      <w:pPr>
        <w:pStyle w:val="Heading2"/>
        <w:ind w:hanging="0" w:left="0"/>
        <w:rPr/>
      </w:pPr>
      <w:bookmarkStart w:id="52" w:name="__RefHeading___Toc268_4137003540"/>
      <w:bookmarkEnd w:id="52"/>
      <w:r>
        <w:rPr/>
        <w:t xml:space="preserve">郵件附件</w:t>
      </w:r>
    </w:p>
    <w:p>
      <w:pPr>
        <w:pStyle w:val="BodyText"/>
        <w:rPr/>
      </w:pPr>
      <w:r>
        <w:rPr/>
        <w:t xml:space="preserve">郵件附件顯示在訊息視窗底部。請注意，關聯郵件的第一列可能會出現「*」字符，表示存在關聯附件。若要開啟附件的位置，請在摘要視窗中雙擊郵件，或選擇「檢視」→「檢視附件」功能表選項。系統將開啟臨時資料夾，其中包含該郵件的所有附件。請使用標準 Windows 應用程式檢視附件。</w:t>
      </w:r>
    </w:p>
    <w:p>
      <w:pPr>
        <w:pStyle w:val="BodyText"/>
        <w:rPr/>
      </w:pPr>
      <w:r>
        <w:rPr/>
        <w:t xml:space="preserve">您也可以雙擊滑鼠左鍵來查看附件。圖片附件將在圖片檢視器中檢視（如果在全域選項中進行了配置），其他檔案類型將透過關聯的預設 Windows 應用程式檢視。</w:t>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239770"/>
            <wp:effectExtent l="0" t="0" r="0" b="0"/>
            <wp:wrapTopAndBottom/>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8" name="Image2" descr=""/>
                    <pic:cNvPicPr>
                      <a:picLocks noChangeAspect="1" noChangeArrowheads="1"/>
                    </pic:cNvPicPr>
                  </pic:nvPicPr>
                  <pic:blipFill>
                    <a:blip r:embed="rId30"/>
                    <a:stretch>
                      <a:fillRect/>
                    </a:stretch>
                  </pic:blipFill>
                  <pic:spPr bwMode="auto">
                    <a:xfrm>
                      <a:off x="0" y="0"/>
                      <a:ext cx="6120130" cy="3239770"/>
                    </a:xfrm>
                    <a:prstGeom prst="rect">
                      <a:avLst/>
                    </a:prstGeom>
                    <a:noFill/>
                  </pic:spPr>
                </pic:pic>
              </a:graphicData>
            </a:graphic>
          </wp:anchor>
        </w:drawing>
      </w:r>
    </w:p>
    <w:p>
      <w:pPr>
        <w:pStyle w:val="Heading3"/>
        <w:ind w:hanging="0" w:left="0"/>
        <w:rPr/>
      </w:pPr>
      <w:bookmarkStart w:id="53" w:name="__RefHeading___Toc2517_1508768789"/>
      <w:bookmarkEnd w:id="53"/>
      <w:r>
        <w:rPr/>
        <w:t>附件上下文選單</w:t>
      </w:r>
    </w:p>
    <w:p>
      <w:pPr>
        <w:pStyle w:val="BodyText"/>
        <w:rPr/>
      </w:pPr>
      <w:r>
        <w:rPr/>
        <w:t>右鍵單擊選定的附件以開啟上下文功能表。上下文選單可讓您使用關聯的預設應用程式開啟或列印附件。您也可以開啟包含附件的資料夾。選定的附件將在資料夾中以高亮顯示。</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10585"/>
            <wp:effectExtent l="0" t="0" r="0" b="0"/>
            <wp:wrapTopAndBottom/>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9" name="Image9" descr=""/>
                    <pic:cNvPicPr>
                      <a:picLocks noChangeAspect="1" noChangeArrowheads="1"/>
                    </pic:cNvPicPr>
                  </pic:nvPicPr>
                  <pic:blipFill>
                    <a:blip r:embed="rId31"/>
                    <a:stretch>
                      <a:fillRect/>
                    </a:stretch>
                  </pic:blipFill>
                  <pic:spPr bwMode="auto">
                    <a:xfrm>
                      <a:off x="0" y="0"/>
                      <a:ext cx="6120130" cy="3410585"/>
                    </a:xfrm>
                    <a:prstGeom prst="rect">
                      <a:avLst/>
                    </a:prstGeom>
                    <a:noFill/>
                  </pic:spPr>
                </pic:pic>
              </a:graphicData>
            </a:graphic>
          </wp:anchor>
        </w:drawing>
      </w:r>
    </w:p>
    <w:p>
      <w:pPr>
        <w:pStyle w:val="Heading3"/>
        <w:ind w:hanging="0" w:left="0"/>
        <w:rPr/>
      </w:pPr>
      <w:bookmarkStart w:id="54" w:name="__RefHeading___Toc6429_2232358352"/>
      <w:bookmarkEnd w:id="54"/>
      <w:r>
        <w:rPr/>
        <w:t>附件配置</w:t>
      </w:r>
    </w:p>
    <w:p>
      <w:pPr>
        <w:pStyle w:val="Normal"/>
        <w:rPr>
          <w:rFonts w:ascii="Liberation Serif" w:hAnsi="Liberation Serif"/>
          <w:color w:val="000000"/>
          <w:sz w:val="24"/>
          <w:szCs w:val="24"/>
        </w:rPr>
      </w:pPr>
      <w:r>
        <w:rPr>
          <w:color w:val="000000"/>
          <w:sz w:val="24"/>
          <w:szCs w:val="24"/>
        </w:rPr>
        <w:t>「附件配置」對話方塊允許使用者配置附件視窗的大小、內容和附件指示標準。使用者也可以配置在顯示和/或列印時是否將影像附件附加到郵件中。</w:t>
      </w:r>
    </w:p>
    <w:p>
      <w:pPr>
        <w:pStyle w:val="Normal"/>
        <w:rPr>
          <w:rFonts w:ascii="Liberation Serif" w:hAnsi="Liberation Serif"/>
          <w:color w:val="000000"/>
          <w:sz w:val="24"/>
          <w:szCs w:val="24"/>
        </w:rPr>
      </w:pPr>
      <w:r>
        <w:rPr>
          <w:color w:val="000000"/>
          <w:sz w:val="24"/>
          <w:szCs w:val="24"/>
        </w:rPr>
      </w:r>
    </w:p>
    <w:p>
      <w:pPr>
        <w:pStyle w:val="Normal"/>
        <w:rPr>
          <w:rFonts w:ascii="Liberation Serif" w:hAnsi="Liberation Serif"/>
          <w:color w:val="000000"/>
          <w:sz w:val="24"/>
          <w:szCs w:val="24"/>
        </w:rPr>
      </w:pPr>
      <w:r>
        <w:rPr>
          <w:color w:val="000000"/>
          <w:sz w:val="24"/>
          <w:szCs w:val="24"/>
        </w:rPr>
        <w:t>選擇“檔案→附件配置”進入對話框。</w:t>
      </w:r>
    </w:p>
    <w:p>
      <w:pPr>
        <w:pStyle w:val="Normal"/>
        <w:rPr>
          <w:rFonts w:ascii="Liberation Serif" w:hAnsi="Liberation Serif"/>
          <w:color w:val="000000"/>
          <w:sz w:val="24"/>
          <w:szCs w:val="24"/>
        </w:rPr>
      </w:pPr>
      <w:r>
        <w:rPr>
          <w:color w:val="000000"/>
          <w:sz w:val="24"/>
          <w:szCs w:val="24"/>
        </w:rPr>
      </w:r>
    </w:p>
    <w:p>
      <w:pPr>
        <w:pStyle w:val="Normal"/>
        <w:rPr>
          <w:rFonts w:ascii="Liberation Serif" w:hAnsi="Liberation Serif"/>
          <w:color w:val="000000"/>
          <w:sz w:val="24"/>
          <w:szCs w:val="24"/>
        </w:rPr>
      </w:pPr>
      <w:r>
        <w:rPr>
          <w:color w:val="000000"/>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438650" cy="2876550"/>
            <wp:effectExtent l="0" t="0" r="0" b="0"/>
            <wp:wrapTopAndBottom/>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0" name="Image24" descr=""/>
                    <pic:cNvPicPr>
                      <a:picLocks noChangeAspect="1" noChangeArrowheads="1"/>
                    </pic:cNvPicPr>
                  </pic:nvPicPr>
                  <pic:blipFill>
                    <a:blip r:embed="rId32"/>
                    <a:stretch>
                      <a:fillRect/>
                    </a:stretch>
                  </pic:blipFill>
                  <pic:spPr bwMode="auto">
                    <a:xfrm>
                      <a:off x="0" y="0"/>
                      <a:ext cx="4438650" cy="2876550"/>
                    </a:xfrm>
                    <a:prstGeom prst="rect">
                      <a:avLst/>
                    </a:prstGeom>
                    <a:noFill/>
                  </pic:spPr>
                </pic:pic>
              </a:graphicData>
            </a:graphic>
          </wp:anchor>
        </w:drawing>
      </w:r>
    </w:p>
    <w:p>
      <w:pPr>
        <w:pStyle w:val="Normal"/>
        <w:rPr>
          <w:rFonts w:ascii="Liberation Serif" w:hAnsi="Liberation Serif"/>
          <w:color w:val="000000"/>
          <w:sz w:val="24"/>
          <w:szCs w:val="24"/>
        </w:rPr>
      </w:pPr>
      <w:r>
        <w:rPr>
          <w:color w:val="000000"/>
          <w:sz w:val="24"/>
          <w:szCs w:val="24"/>
        </w:rPr>
      </w:r>
    </w:p>
    <w:p>
      <w:pPr>
        <w:pStyle w:val="Heading3"/>
        <w:ind w:hanging="0" w:left="0"/>
        <w:rPr/>
      </w:pPr>
      <w:bookmarkStart w:id="55" w:name="__RefHeading___Toc7112_2785810271"/>
      <w:bookmarkEnd w:id="55"/>
      <w:r>
        <w:rPr/>
        <w:t xml:space="preserve">匯出所有郵件的所有附件</w:t>
      </w:r>
    </w:p>
    <w:p>
      <w:pPr>
        <w:pStyle w:val="Normal"/>
        <w:rPr/>
      </w:pPr>
      <w:r>
        <w:rPr>
          <w:color w:val="000000"/>
          <w:sz w:val="24"/>
          <w:szCs w:val="24"/>
        </w:rPr>
        <w:t>使用者可以透過右鍵單擊活動郵件存檔並選擇「匯出所有郵件附件」選項，將所有附件匯出到 AttachmentCache 資料夾。為避免附錄名稱衝突，Mbox Viewer 將在每個附件名稱前面加上以下前綴：</w:t>
      </w:r>
    </w:p>
    <w:p>
      <w:pPr>
        <w:pStyle w:val="Normal"/>
        <w:rPr>
          <w:rFonts w:ascii="Liberation Serif" w:hAnsi="Liberation Serif"/>
          <w:color w:val="000000"/>
          <w:sz w:val="24"/>
          <w:szCs w:val="24"/>
        </w:rPr>
      </w:pPr>
      <w:r>
        <w:rPr>
          <w:color w:val="000000"/>
          <w:sz w:val="24"/>
          <w:szCs w:val="24"/>
        </w:rPr>
      </w:r>
    </w:p>
    <w:p>
      <w:pPr>
        <w:pStyle w:val="Normal"/>
        <w:rPr/>
      </w:pPr>
      <w:r>
        <w:rPr>
          <w:color w:val="000000"/>
          <w:sz w:val="24"/>
          <w:szCs w:val="24"/>
        </w:rPr>
        <w:t>YYYYMMDD-HHMMSS-IDDDDDD 附件名稱</w:t>
      </w:r>
    </w:p>
    <w:p>
      <w:pPr>
        <w:pStyle w:val="Normal"/>
        <w:rPr>
          <w:rFonts w:ascii="Liberation Serif" w:hAnsi="Liberation Serif"/>
          <w:color w:val="000000"/>
          <w:sz w:val="24"/>
          <w:szCs w:val="24"/>
        </w:rPr>
      </w:pPr>
      <w:r>
        <w:rPr>
          <w:color w:val="000000"/>
          <w:sz w:val="24"/>
          <w:szCs w:val="24"/>
        </w:rPr>
      </w:r>
    </w:p>
    <w:p>
      <w:pPr>
        <w:pStyle w:val="Normal"/>
        <w:rPr/>
      </w:pPr>
      <w:r>
        <w:rPr>
          <w:color w:val="000000"/>
          <w:sz w:val="24"/>
          <w:szCs w:val="24"/>
        </w:rPr>
        <w:t xml:space="preserve">其中 YYYY 表示年份，MM 表示月份，DD 表示日期，HH 表示小時，MM 表示分鐘，SS 表示郵件秒，IDDDDDD 表示分配給此電子郵件的唯一 ID。</w:t>
      </w:r>
    </w:p>
    <w:p>
      <w:pPr>
        <w:pStyle w:val="Normal"/>
        <w:rPr>
          <w:rFonts w:ascii="Consolas" w:hAnsi="Consolas"/>
          <w:color w:val="000000"/>
          <w:sz w:val="19"/>
        </w:rPr>
      </w:pPr>
      <w:r>
        <w:rPr>
          <w:rFonts w:ascii="Consolas" w:hAnsi="Consolas"/>
          <w:color w:val="000000"/>
          <w:sz w:val="19"/>
        </w:rPr>
      </w:r>
    </w:p>
    <w:p>
      <w:pPr>
        <w:pStyle w:val="Heading2"/>
        <w:ind w:hanging="0" w:left="0"/>
        <w:rPr/>
      </w:pPr>
      <w:bookmarkStart w:id="56" w:name="__RefHeading___Toc2555_1660956187"/>
      <w:bookmarkEnd w:id="56"/>
      <w:r>
        <w:rPr/>
        <w:t>內聯圖像緩存</w:t>
      </w:r>
    </w:p>
    <w:p>
      <w:pPr>
        <w:pStyle w:val="BodyText"/>
        <w:rPr/>
      </w:pPr>
      <w:r>
        <w:rPr/>
        <w:t>mboxview 將建立內聯圖片快取，以支援將圖片直接嵌入到郵件正文/訊息中。包含所有圖片的快取可以在郵件存檔檔案的初始解析過程中創建，也可以在需要時建立圖片子集。在 FolderHousingMailArchives/ImageCache 資料夾中，每個存檔檔案（假設至少找到一個內嵌圖片）都會建立單獨的快取子資料夾。如果內聯圖片快取因任何原因遺失，請嘗試在對應檔案存檔中選擇「刷新索引檔案」上下文選項來刷新索引檔案。</w:t>
      </w:r>
    </w:p>
    <w:p>
      <w:pPr>
        <w:pStyle w:val="Heading2"/>
        <w:ind w:hanging="0" w:left="0"/>
        <w:rPr/>
      </w:pPr>
      <w:bookmarkStart w:id="57" w:name="__RefHeading___Toc7114_2785810271"/>
      <w:bookmarkEnd w:id="57"/>
      <w:r>
        <w:rPr/>
        <w:t xml:space="preserve">將所有郵件匯出到單獨的 Eml 文件</w:t>
      </w:r>
    </w:p>
    <w:p>
      <w:pPr>
        <w:pStyle w:val="BodyText"/>
        <w:rPr/>
      </w:pPr>
      <w:r>
        <w:rPr/>
        <w:t>使用者可以透過郵件存檔上下文選單將所有郵件匯出到單獨的 Eml 檔案。右鍵點選選定的郵件存檔，然後選擇「將所有郵件匯出為 Eml」選項。 Eml 檔案將會在 FolderHousingAllMailArchives/EmlCache/SlectedMailArchiveName 資料夾中建立。</w:t>
      </w:r>
    </w:p>
    <w:p>
      <w:pPr>
        <w:pStyle w:val="Normal"/>
        <w:rPr/>
      </w:pPr>
      <w:r>
        <w:rPr>
          <w:color w:val="000000"/>
          <w:sz w:val="24"/>
          <w:szCs w:val="24"/>
        </w:rPr>
        <w:t xml:space="preserve">Mbox Viewer 將建立如下 Eml 檔名：</w:t>
      </w:r>
    </w:p>
    <w:p>
      <w:pPr>
        <w:pStyle w:val="Normal"/>
        <w:rPr>
          <w:rFonts w:ascii="Liberation Serif" w:hAnsi="Liberation Serif"/>
          <w:color w:val="000000"/>
          <w:sz w:val="24"/>
          <w:szCs w:val="24"/>
        </w:rPr>
      </w:pPr>
      <w:r>
        <w:rPr>
          <w:color w:val="000000"/>
          <w:sz w:val="24"/>
          <w:szCs w:val="24"/>
        </w:rPr>
      </w:r>
    </w:p>
    <w:p>
      <w:pPr>
        <w:pStyle w:val="Normal"/>
        <w:rPr/>
      </w:pPr>
      <w:r>
        <w:rPr>
          <w:color w:val="000000"/>
          <w:sz w:val="24"/>
          <w:szCs w:val="24"/>
        </w:rPr>
        <w:t>YYYYMMDD-HHMMSS-IDDDDDD 使用檔案 –&gt; 列印設定對話方塊下的檔案名稱設定的名稱。</w:t>
      </w:r>
    </w:p>
    <w:p>
      <w:pPr>
        <w:pStyle w:val="Normal"/>
        <w:rPr>
          <w:rFonts w:ascii="Liberation Serif" w:hAnsi="Liberation Serif"/>
          <w:color w:val="000000"/>
          <w:sz w:val="24"/>
          <w:szCs w:val="24"/>
        </w:rPr>
      </w:pPr>
      <w:r>
        <w:rPr>
          <w:color w:val="000000"/>
          <w:sz w:val="24"/>
          <w:szCs w:val="24"/>
        </w:rPr>
      </w:r>
    </w:p>
    <w:p>
      <w:pPr>
        <w:pStyle w:val="Normal"/>
        <w:rPr>
          <w:rFonts w:ascii="Liberation Serif" w:hAnsi="Liberation Serif"/>
          <w:color w:val="000000"/>
          <w:sz w:val="24"/>
          <w:szCs w:val="24"/>
        </w:rPr>
      </w:pPr>
      <w:r>
        <w:rPr>
          <w:color w:val="000000"/>
          <w:sz w:val="24"/>
          <w:szCs w:val="24"/>
        </w:rPr>
        <w:t xml:space="preserve">其中 YYYY 表示年份，MM 表示月份，DD 表示日期，HH 表示小時，MM 表示分鐘，SS 表示郵件秒，IDDDDDD 表示分配給此電子郵件的唯一 ID。</w:t>
      </w:r>
      <w:r>
        <w:br w:type="page"/>
      </w:r>
    </w:p>
    <w:p>
      <w:pPr>
        <w:pStyle w:val="BodyText"/>
        <w:rPr/>
      </w:pPr>
      <w:r>
        <w:rPr/>
      </w:r>
    </w:p>
    <w:p>
      <w:pPr>
        <w:pStyle w:val="Heading2"/>
        <w:ind w:hanging="0" w:left="0"/>
        <w:rPr/>
      </w:pPr>
      <w:bookmarkStart w:id="58" w:name="__RefNumPara__2239_1508847700"/>
      <w:bookmarkStart w:id="59" w:name="__RefHeading___Toc2173_1614980876"/>
      <w:bookmarkEnd w:id="58"/>
      <w:bookmarkEnd w:id="59"/>
      <w:r>
        <w:rPr/>
        <w:t>圖片檢視器</w:t>
      </w:r>
    </w:p>
    <w:p>
      <w:pPr>
        <w:pStyle w:val="BodyText"/>
        <w:rPr/>
      </w:pPr>
      <w:r>
        <w:rPr/>
        <w:t xml:space="preserve">雙擊任一附件即可啟動圖片檢視器對話框，如下例所示。</w:t>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58840" cy="4095115"/>
            <wp:effectExtent l="0" t="0" r="0" b="0"/>
            <wp:wrapTopAndBottom/>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1" name="Image6" descr=""/>
                    <pic:cNvPicPr>
                      <a:picLocks noChangeAspect="1" noChangeArrowheads="1"/>
                    </pic:cNvPicPr>
                  </pic:nvPicPr>
                  <pic:blipFill>
                    <a:blip r:embed="rId33"/>
                    <a:stretch>
                      <a:fillRect/>
                    </a:stretch>
                  </pic:blipFill>
                  <pic:spPr bwMode="auto">
                    <a:xfrm>
                      <a:off x="0" y="0"/>
                      <a:ext cx="5958840" cy="4095115"/>
                    </a:xfrm>
                    <a:prstGeom prst="rect">
                      <a:avLst/>
                    </a:prstGeom>
                    <a:noFill/>
                  </pic:spPr>
                </pic:pic>
              </a:graphicData>
            </a:graphic>
          </wp:anchor>
        </w:drawing>
      </w:r>
    </w:p>
    <w:p>
      <w:pPr>
        <w:pStyle w:val="BodyText"/>
        <w:rPr/>
      </w:pPr>
      <w:r>
        <w:rPr/>
        <w:t>圖片檢視器支援以下文件</w:t>
      </w:r>
      <w:r>
        <w:rPr>
          <w:color w:val="000000"/>
          <w:sz w:val="24"/>
          <w:szCs w:val="24"/>
          <w:shd w:fill="FFFFFF" w:val="clear"/>
        </w:rPr>
        <w:t xml:space="preserve">png、jpg、pjpg、jpeg、pjpeg、jpe、gif、bmp、ico、tif、tiff、jfif、emf、wmf、dib 字尾。</w:t>
      </w:r>
    </w:p>
    <w:p>
      <w:pPr>
        <w:pStyle w:val="BodyText"/>
        <w:rPr/>
      </w:pPr>
      <w:r>
        <w:rPr/>
        <w:t xml:space="preserve">「下一個」和「上一個」控制項可讓使用者瀏覽與所選電子郵件相關的所有圖片/圖像附件。您可以選擇要顯示的特定附件。之後，您可以瀏覽所有圖片附件。</w:t>
      </w:r>
    </w:p>
    <w:p>
      <w:pPr>
        <w:pStyle w:val="BodyText"/>
        <w:rPr/>
      </w:pPr>
      <w:r>
        <w:rPr/>
        <w:t>ROTATE 控制允許順時針旋轉目前/可見圖片。</w:t>
      </w:r>
    </w:p>
    <w:p>
      <w:pPr>
        <w:pStyle w:val="BodyText"/>
        <w:rPr/>
      </w:pPr>
      <w:r>
        <w:rPr>
          <w:color w:val="000000"/>
          <w:sz w:val="24"/>
          <w:szCs w:val="24"/>
          <w:shd w:fill="FFFFFF" w:val="clear"/>
        </w:rPr>
        <w:t>縮放控制項可用於放大/縮小圖片。點選「縮放」可啟用/停用縮放功能。向右滑動放大圖片，向左滑動可縮小圖片。放大的圖片可以使用滑鼠左鍵和捲軸拖曳。點擊「縮放」可停用縮放功能，並將圖片重設為原始大小。</w:t>
      </w:r>
    </w:p>
    <w:p>
      <w:pPr>
        <w:pStyle w:val="BodyText"/>
        <w:rPr/>
      </w:pPr>
      <w:r>
        <w:rPr>
          <w:color w:val="000000"/>
          <w:sz w:val="24"/>
          <w:szCs w:val="24"/>
          <w:shd w:fill="FFFFFF" w:val="clear"/>
        </w:rPr>
        <w:t>PRINT 控制允許透過預設應用程式列印。</w:t>
      </w:r>
    </w:p>
    <w:p>
      <w:pPr>
        <w:pStyle w:val="BodyText"/>
        <w:rPr>
          <w:rFonts w:ascii="Liberation Serif" w:hAnsi="Liberation Serif"/>
          <w:color w:val="000000"/>
          <w:sz w:val="24"/>
          <w:szCs w:val="24"/>
          <w:shd w:fill="FFFFFF" w:val="clear"/>
        </w:rPr>
      </w:pPr>
      <w:r>
        <w:rPr>
          <w:color w:val="000000"/>
          <w:sz w:val="24"/>
          <w:szCs w:val="24"/>
          <w:shd w:fill="FFFFFF" w:val="clear"/>
        </w:rPr>
        <w:t>圖片檢視器預設為啟用，但可以透過「檔案」→「選項」對話方塊停用。設定在多次運行後仍會保留在登錄中。</w:t>
      </w:r>
    </w:p>
    <w:p>
      <w:pPr>
        <w:pStyle w:val="BodyText"/>
        <w:rPr/>
      </w:pPr>
      <w:r>
        <w:rPr/>
        <w:t xml:space="preserve">也可以透過雙擊摘要視窗中選定的郵件或選擇「檢視」→「ViewEML」選單選項來存取所有附件。</w:t>
      </w:r>
    </w:p>
    <w:p>
      <w:pPr>
        <w:pStyle w:val="Heading2"/>
        <w:ind w:hanging="0" w:left="0"/>
        <w:rPr/>
      </w:pPr>
      <w:bookmarkStart w:id="60" w:name="__RefHeading___Toc270_4137003540"/>
      <w:bookmarkEnd w:id="60"/>
      <w:r>
        <w:rPr/>
        <w:t>郵件導航</w:t>
      </w:r>
    </w:p>
    <w:p>
      <w:pPr>
        <w:pStyle w:val="BodyText"/>
        <w:rPr/>
      </w:pPr>
      <w:r>
        <w:rPr/>
        <w:t xml:space="preserve">按一下摘要視窗中的特定郵件，然後使用向上、向下鍵分別移至下一封或上一封郵件。</w:t>
      </w:r>
    </w:p>
    <w:p>
      <w:pPr>
        <w:pStyle w:val="BodyText"/>
        <w:rPr/>
      </w:pPr>
      <w:r>
        <w:rPr/>
        <w:t xml:space="preserve">使用 HOME 鍵跳到第一封郵件。使用 END 鍵跳到最後一封郵件。</w:t>
      </w:r>
    </w:p>
    <w:p>
      <w:pPr>
        <w:pStyle w:val="BodyText"/>
        <w:rPr/>
      </w:pPr>
      <w:r>
        <w:rPr/>
        <w:t>使用滑鼠滾輪或垂直條上下捲動郵件，然後選擇其中一封郵件。</w:t>
      </w:r>
    </w:p>
    <w:p>
      <w:pPr>
        <w:pStyle w:val="Heading2"/>
        <w:ind w:hanging="0" w:left="0"/>
        <w:rPr/>
      </w:pPr>
      <w:bookmarkStart w:id="61" w:name="__RefHeading___Toc272_4137003540"/>
      <w:bookmarkStart w:id="62" w:name="__RefNumPara__5061_1051444201"/>
      <w:bookmarkEnd w:id="61"/>
      <w:bookmarkEnd w:id="62"/>
      <w:r>
        <w:rPr/>
        <w:t>郵件分類</w:t>
      </w:r>
    </w:p>
    <w:p>
      <w:pPr>
        <w:pStyle w:val="BodyText"/>
        <w:rPr/>
      </w:pPr>
      <w:r>
        <w:rPr/>
        <w:t xml:space="preserve">摘要視窗分為 6 欄：附件指示符、日期、寄件者、收件者、主題和郵件大小。點擊每列標題即可進行排序。再次點擊同一列標題將反轉排序規則。點擊第一個列標題，郵件將按對話排序，並以不同的顏色標記，如下所示。</w:t>
      </w:r>
    </w:p>
    <w:p>
      <w:pPr>
        <w:pStyle w:val="BodyText"/>
        <w:rPr/>
      </w:pPr>
      <w:r>
        <w:rPr/>
        <w:t>也可以透過郵件存檔上下文選單或選擇「檔案」-&gt;「排序依據」選單選項對郵件進行排序。</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227070"/>
            <wp:effectExtent l="0" t="0" r="0" b="0"/>
            <wp:wrapTopAndBottom/>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2" name="Image13" descr=""/>
                    <pic:cNvPicPr>
                      <a:picLocks noChangeAspect="1" noChangeArrowheads="1"/>
                    </pic:cNvPicPr>
                  </pic:nvPicPr>
                  <pic:blipFill>
                    <a:blip r:embed="rId34"/>
                    <a:stretch>
                      <a:fillRect/>
                    </a:stretch>
                  </pic:blipFill>
                  <pic:spPr bwMode="auto">
                    <a:xfrm>
                      <a:off x="0" y="0"/>
                      <a:ext cx="6120130" cy="3227070"/>
                    </a:xfrm>
                    <a:prstGeom prst="rect">
                      <a:avLst/>
                    </a:prstGeom>
                    <a:noFill/>
                  </pic:spPr>
                </pic:pic>
              </a:graphicData>
            </a:graphic>
          </wp:anchor>
        </w:drawing>
      </w:r>
    </w:p>
    <w:p>
      <w:pPr>
        <w:pStyle w:val="Heading4"/>
        <w:ind w:hanging="0" w:left="0"/>
        <w:rPr/>
      </w:pPr>
      <w:bookmarkStart w:id="63" w:name="__RefHeading___Toc9692_1747285239"/>
      <w:bookmarkEnd w:id="63"/>
      <w:r>
        <w:rPr/>
        <w:t xml:space="preserve">主題排序規則</w:t>
      </w:r>
    </w:p>
    <w:p>
      <w:pPr>
        <w:pStyle w:val="BodyText"/>
        <w:rPr/>
      </w:pPr>
      <w:r>
        <w:rPr/>
        <w:t xml:space="preserve">主題排序會建立主題線程，即一組具有相同主題的郵件（或線程）。線程內的電子郵件會按時間排序。</w:t>
      </w:r>
    </w:p>
    <w:p>
      <w:pPr>
        <w:pStyle w:val="BodyText"/>
        <w:rPr/>
      </w:pPr>
      <w:r>
        <w:rPr/>
        <w:t xml:space="preserve">預設情況下，主題執行緒按字母數字順序排序。</w:t>
      </w:r>
    </w:p>
    <w:p>
      <w:pPr>
        <w:pStyle w:val="BodyText"/>
        <w:rPr/>
      </w:pPr>
      <w:r>
        <w:rPr/>
        <w:t>透過選擇「檔案-→選項-→時間排序線程」選項，可以按時間對主題線程進行排序。</w:t>
      </w:r>
    </w:p>
    <w:p>
      <w:pPr>
        <w:pStyle w:val="Heading2"/>
        <w:ind w:hanging="0" w:left="0"/>
        <w:rPr/>
      </w:pPr>
      <w:bookmarkStart w:id="64" w:name="__RefHeading___Toc512_438630438"/>
      <w:bookmarkEnd w:id="64"/>
      <w:r>
        <w:rPr/>
        <w:t>動態列大小調整</w:t>
      </w:r>
    </w:p>
    <w:p>
      <w:pPr>
        <w:pStyle w:val="BodyText"/>
        <w:rPr/>
      </w:pPr>
      <w:r>
        <w:rPr/>
        <w:t>當視窗大小調整時，摘要視窗中的欄位也會自動調整大小。</w:t>
      </w:r>
    </w:p>
    <w:p>
      <w:pPr>
        <w:pStyle w:val="BodyText"/>
        <w:rPr/>
      </w:pPr>
      <w:r>
        <w:rPr/>
        <w:t xml:space="preserve">但是，如果手動調整列的大小，某些列可能不再出現在可見區域/視窗中。</w:t>
      </w:r>
    </w:p>
    <w:p>
      <w:pPr>
        <w:pStyle w:val="BodyText"/>
        <w:rPr/>
      </w:pPr>
      <w:r>
        <w:rPr/>
        <w:t xml:space="preserve">您可能需要使用捲軸來查看缺少的列，否則請最大化然後恢復視窗以再次查看摘要視窗內的所有列。</w:t>
      </w:r>
    </w:p>
    <w:p>
      <w:pPr>
        <w:pStyle w:val="Heading2"/>
        <w:ind w:hanging="0" w:left="0"/>
        <w:rPr/>
      </w:pPr>
      <w:bookmarkStart w:id="65" w:name="__RefHeading___Toc3465_529097087"/>
      <w:bookmarkEnd w:id="65"/>
      <w:r>
        <w:rPr/>
        <w:t>郵件搜尋</w:t>
      </w:r>
    </w:p>
    <w:p>
      <w:pPr>
        <w:pStyle w:val="BodyText"/>
        <w:rPr/>
      </w:pPr>
      <w:r>
        <w:rPr/>
        <w:t xml:space="preserve">Mbox 檢視器支援兩種搜尋選項，即基本查找和進階查找。</w:t>
      </w:r>
    </w:p>
    <w:p>
      <w:pPr>
        <w:pStyle w:val="BodyText"/>
        <w:rPr/>
      </w:pPr>
      <w:r>
        <w:rPr/>
        <w:t xml:space="preserve">基本查找選項可讓使用者指定單一關鍵字來搜尋標題欄位、郵件文字、附件文字和附件名稱。</w:t>
      </w:r>
    </w:p>
    <w:p>
      <w:pPr>
        <w:pStyle w:val="BodyText"/>
        <w:rPr/>
      </w:pPr>
      <w:r>
        <w:rPr/>
        <w:t xml:space="preserve">進階查找選項可讓使用者為每個標題欄位、郵件文字、附件名稱和附件指定關鍵字。</w:t>
      </w:r>
    </w:p>
    <w:p>
      <w:pPr>
        <w:pStyle w:val="Heading3"/>
        <w:ind w:hanging="0" w:left="0"/>
        <w:rPr/>
      </w:pPr>
      <w:bookmarkStart w:id="66" w:name="__RefHeading___Toc3467_529097087"/>
      <w:bookmarkEnd w:id="66"/>
      <w:r>
        <w:rPr/>
        <w:t>基本查找</w:t>
      </w:r>
    </w:p>
    <w:p>
      <w:pPr>
        <w:pStyle w:val="BodyText"/>
        <w:rPr/>
      </w:pPr>
      <w:r>
        <w:rPr/>
        <w:t xml:space="preserve">基本查找選項允許使用者指定單一關鍵字/字串以在標題欄位、郵件文字和附件中進行搜尋。  </w:t>
      </w:r>
    </w:p>
    <w:p>
      <w:pPr>
        <w:pStyle w:val="BodyText"/>
        <w:rPr/>
      </w:pPr>
      <w:r>
        <w:rPr/>
        <w:t>使用者可以透過選擇「寄件者」、「收件者」、「主題」、「郵件正文」、「附件名稱」和「附件文字」選項的全部或部分來配置搜尋範圍。如果指定的關鍵字與任何已選取的欄位匹配，則搜尋成功。</w:t>
      </w:r>
    </w:p>
    <w:p>
      <w:pPr>
        <w:pStyle w:val="BodyText"/>
        <w:rPr/>
      </w:pPr>
      <w:r>
        <w:rPr/>
        <w:t xml:space="preserve">點擊「編輯」下拉式選單，選擇「尋找」選項，配置並開始搜尋。或者，按 CTRL+F 鍵也會顯示搜尋對話方塊。</w:t>
      </w:r>
    </w:p>
    <w:p>
      <w:pPr>
        <w:pStyle w:val="BodyText"/>
        <w:rPr/>
      </w:pPr>
      <w:r>
        <w:rPr/>
        <w:t xml:space="preserve">搜尋對話方塊允許使用者指定搜尋字串、是否匹配整個單字、搜尋是否區分大小寫、配置搜尋範圍、過濾的開始和結束日期、下一個/上一個搜尋方向以及是否突出顯示所有匹配文字的出現。</w:t>
      </w:r>
    </w:p>
    <w:p>
      <w:pPr>
        <w:pStyle w:val="BodyText"/>
        <w:rPr/>
      </w:pPr>
      <w:r>
        <w:rPr/>
        <w:t>請注意，下一次搜尋從最舊的電子郵件開始，而上一次搜尋從最新的電子郵件開始。</w:t>
      </w:r>
    </w:p>
    <w:p>
      <w:pPr>
        <w:pStyle w:val="BodyText"/>
        <w:rPr/>
      </w:pPr>
      <w:r>
        <w:rPr/>
        <w:t xml:space="preserve">搜尋邏輯很簡單，即如果在郵件中的任何已檢查欄位中找到搜尋字串，則認為該郵件符合。</w:t>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409825" cy="2428875"/>
            <wp:effectExtent l="0" t="0" r="0" b="0"/>
            <wp:wrapTopAndBottom/>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3" name="Image11" descr=""/>
                    <pic:cNvPicPr>
                      <a:picLocks noChangeAspect="1" noChangeArrowheads="1"/>
                    </pic:cNvPicPr>
                  </pic:nvPicPr>
                  <pic:blipFill>
                    <a:blip r:embed="rId35"/>
                    <a:stretch>
                      <a:fillRect/>
                    </a:stretch>
                  </pic:blipFill>
                  <pic:spPr bwMode="auto">
                    <a:xfrm>
                      <a:off x="0" y="0"/>
                      <a:ext cx="2409825" cy="2428875"/>
                    </a:xfrm>
                    <a:prstGeom prst="rect">
                      <a:avLst/>
                    </a:prstGeom>
                    <a:noFill/>
                  </pic:spPr>
                </pic:pic>
              </a:graphicData>
            </a:graphic>
          </wp:anchor>
        </w:drawing>
      </w:r>
    </w:p>
    <w:p>
      <w:pPr>
        <w:pStyle w:val="BodyText"/>
        <w:rPr/>
      </w:pPr>
      <w:r>
        <w:rPr/>
      </w:r>
    </w:p>
    <w:p>
      <w:pPr>
        <w:pStyle w:val="BodyText"/>
        <w:rPr/>
      </w:pPr>
      <w:r>
        <w:rPr/>
        <w:t xml:space="preserve">若要重複搜尋以找到下一封符合的郵件，請按一下「編輯」下拉式功能表並選擇「再次尋找」選項，或選擇 F3 鍵。</w:t>
      </w:r>
    </w:p>
    <w:p>
      <w:pPr>
        <w:pStyle w:val="BodyText"/>
        <w:rPr/>
      </w:pPr>
      <w:r>
        <w:rPr/>
        <w:t>如果在未事先按「尋找」或 CTRL+F 的情況下選擇「再次尋找」或 F3 鍵，則會向使用者顯示搜尋對話方塊。</w:t>
      </w:r>
    </w:p>
    <w:p>
      <w:pPr>
        <w:pStyle w:val="Heading4"/>
        <w:ind w:hanging="0" w:left="0"/>
        <w:rPr/>
      </w:pPr>
      <w:bookmarkStart w:id="67" w:name="__RefHeading___Toc3469_529097087"/>
      <w:bookmarkEnd w:id="67"/>
      <w:r>
        <w:rPr/>
        <w:t xml:space="preserve">尋找所有符合選項的郵件</w:t>
      </w:r>
    </w:p>
    <w:p>
      <w:pPr>
        <w:pStyle w:val="BodyText"/>
        <w:rPr/>
      </w:pPr>
      <w:r>
        <w:rPr/>
        <w:t xml:space="preserve">使用者可以勾選「尋找所有符合的郵件」來尋找所有符合的郵件。此模式下不支援自動高亮顯示所有關鍵字。符合的郵件將顯示在「已找到郵件清單」下，且對話方塊列中的對應按鈕也會高亮顯示。使用者可以左鍵點選「所有郵件」按鈕，將郵件清單切換回「所有郵件」。</w:t>
      </w:r>
    </w:p>
    <w:p>
      <w:pPr>
        <w:pStyle w:val="BodyText"/>
        <w:rPr/>
      </w:pPr>
      <w:r>
        <w:rPr/>
        <w:t>當清單啟用時，也可以在「找到的郵件」清單和「使用者選擇的郵件」清單中執行基本查找功能。</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080895" cy="2110740"/>
            <wp:effectExtent l="0" t="0" r="0" b="0"/>
            <wp:wrapTopAndBottom/>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4" name="Image18" descr=""/>
                    <pic:cNvPicPr>
                      <a:picLocks noChangeAspect="1" noChangeArrowheads="1"/>
                    </pic:cNvPicPr>
                  </pic:nvPicPr>
                  <pic:blipFill>
                    <a:blip r:embed="rId36"/>
                    <a:stretch>
                      <a:fillRect/>
                    </a:stretch>
                  </pic:blipFill>
                  <pic:spPr bwMode="auto">
                    <a:xfrm>
                      <a:off x="0" y="0"/>
                      <a:ext cx="2080895" cy="2110740"/>
                    </a:xfrm>
                    <a:prstGeom prst="rect">
                      <a:avLst/>
                    </a:prstGeom>
                    <a:noFill/>
                  </pic:spPr>
                </pic:pic>
              </a:graphicData>
            </a:graphic>
          </wp:anchor>
        </w:drawing>
      </w:r>
    </w:p>
    <w:p>
      <w:pPr>
        <w:pStyle w:val="Heading4"/>
        <w:ind w:hanging="0" w:left="0"/>
        <w:rPr/>
      </w:pPr>
      <w:bookmarkStart w:id="68" w:name="__RefHeading___Toc5816_2014118223"/>
      <w:bookmarkEnd w:id="68"/>
      <w:r>
        <w:rPr/>
        <w:t>尋找不符的郵件選項</w:t>
      </w:r>
    </w:p>
    <w:p>
      <w:pPr>
        <w:pStyle w:val="BodyText"/>
        <w:rPr/>
      </w:pPr>
      <w:r>
        <w:rPr/>
        <w:t>使用者可以勾選「尋找不符合的郵件」選項來尋找​​不符合搜尋條件的郵件。</w:t>
      </w:r>
    </w:p>
    <w:p>
      <w:pPr>
        <w:pStyle w:val="Heading4"/>
        <w:ind w:hanging="0" w:left="0"/>
        <w:rPr/>
      </w:pPr>
      <w:bookmarkStart w:id="69" w:name="__RefHeading___Toc5818_2014118223"/>
      <w:bookmarkEnd w:id="69"/>
      <w:r>
        <w:rPr/>
        <w:t>處理特殊的“*”搜尋字串</w:t>
      </w:r>
    </w:p>
    <w:p>
      <w:pPr>
        <w:pStyle w:val="BodyText"/>
        <w:rPr/>
      </w:pPr>
      <w:r>
        <w:rPr/>
        <w:t xml:space="preserve">使用者可以指定單一「*」字元作為搜尋字串來尋找郵件子集，如下所示：</w:t>
      </w:r>
    </w:p>
    <w:p>
      <w:pPr>
        <w:pStyle w:val="BodyText"/>
        <w:numPr>
          <w:ilvl w:val="0"/>
          <w:numId w:val="12"/>
        </w:numPr>
        <w:rPr/>
      </w:pPr>
      <w:r>
        <w:rPr/>
        <w:t>僅透過選取 CC 複選框來尋找具有 CC 標題欄位的郵件。</w:t>
      </w:r>
    </w:p>
    <w:p>
      <w:pPr>
        <w:pStyle w:val="BodyText"/>
        <w:numPr>
          <w:ilvl w:val="0"/>
          <w:numId w:val="12"/>
        </w:numPr>
        <w:rPr/>
      </w:pPr>
      <w:r>
        <w:rPr/>
        <w:t>僅透過選取 BCC 複選框來尋找具有 BCC 標題欄位的郵件。</w:t>
      </w:r>
    </w:p>
    <w:p>
      <w:pPr>
        <w:pStyle w:val="BodyText"/>
        <w:numPr>
          <w:ilvl w:val="0"/>
          <w:numId w:val="12"/>
        </w:numPr>
        <w:rPr/>
      </w:pPr>
      <w:r>
        <w:rPr/>
        <w:t>僅透過選取附件名稱複選框來尋找至少有一個附件的郵件。</w:t>
      </w:r>
    </w:p>
    <w:p>
      <w:pPr>
        <w:pStyle w:val="BodyText"/>
        <w:numPr>
          <w:ilvl w:val="0"/>
          <w:numId w:val="12"/>
        </w:numPr>
        <w:rPr/>
      </w:pPr>
      <w:r>
        <w:rPr/>
        <w:t xml:space="preserve">僅透過選取其他複選框來符合所有郵件。</w:t>
      </w:r>
    </w:p>
    <w:p>
      <w:pPr>
        <w:pStyle w:val="BodyText"/>
        <w:rPr/>
      </w:pPr>
      <w:r>
        <w:rPr/>
        <w:t>請注意，如果未選擇「尋找所有出現」選項，使用者將遍歷開始日期和結束日期之間的郵件/符合郵件的子集。</w:t>
      </w:r>
    </w:p>
    <w:p>
      <w:pPr>
        <w:pStyle w:val="Heading4"/>
        <w:ind w:hanging="0" w:left="0"/>
        <w:rPr/>
      </w:pPr>
      <w:bookmarkStart w:id="70" w:name="__RefHeading___Toc6886_2544287118"/>
      <w:bookmarkStart w:id="71" w:name="__RefNumPara__6828_2544287118"/>
      <w:bookmarkEnd w:id="70"/>
      <w:bookmarkEnd w:id="71"/>
      <w:r>
        <w:rPr/>
        <w:t>過濾日期</w:t>
      </w:r>
    </w:p>
    <w:p>
      <w:pPr>
        <w:pStyle w:val="BodyText"/>
        <w:rPr/>
      </w:pPr>
      <w:r>
        <w:rPr/>
        <w:t xml:space="preserve">過濾日期選項允許使用者按日期範圍搜尋郵件。預設情況下，開始日期對應於最舊的郵件，結束日期對應於最新的郵件。如果未設定篩選日期選項，則無論開始日期和結束日期值為何，都會搜尋所選清單（「所有郵件」、「尋找郵件」、「使用者選擇的郵件」）上的所有郵件。如果設定了過濾日期選項，使用者可以配置搜尋的開始日期和結束日期。開始日期和結束日期處理取決於所選的郵件清單（「所有郵件」、「查找郵件」、「使用者選擇的郵件」）。在所有郵件清單中，開始日期和結束日期完全由使用者控制，無論使用者執行了其他操作（例如選擇其他清單）。但是，開始日期和結束日期在應用程式重新啟動或使用者選擇新的 mbox 郵件存檔檔案後不會保留。使用者可以在「尋找郵件」或「使用者選擇的郵件」清單中設定開始日期和結束日期，但初始值將設定為預設值。</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27070"/>
            <wp:effectExtent l="0" t="0" r="0" b="0"/>
            <wp:wrapTopAndBottom/>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5" name="Image3" descr=""/>
                    <pic:cNvPicPr>
                      <a:picLocks noChangeAspect="1" noChangeArrowheads="1"/>
                    </pic:cNvPicPr>
                  </pic:nvPicPr>
                  <pic:blipFill>
                    <a:blip r:embed="rId37"/>
                    <a:stretch>
                      <a:fillRect/>
                    </a:stretch>
                  </pic:blipFill>
                  <pic:spPr bwMode="auto">
                    <a:xfrm>
                      <a:off x="0" y="0"/>
                      <a:ext cx="6120130" cy="3227070"/>
                    </a:xfrm>
                    <a:prstGeom prst="rect">
                      <a:avLst/>
                    </a:prstGeom>
                    <a:noFill/>
                  </pic:spPr>
                </pic:pic>
              </a:graphicData>
            </a:graphic>
          </wp:anchor>
        </w:drawing>
      </w:r>
    </w:p>
    <w:p>
      <w:pPr>
        <w:pStyle w:val="Heading3"/>
        <w:ind w:hanging="0" w:left="0"/>
        <w:rPr/>
      </w:pPr>
      <w:bookmarkStart w:id="72" w:name="__RefNumPara__3687_2189482905"/>
      <w:bookmarkStart w:id="73" w:name="__RefHeading___Toc3471_529097087"/>
      <w:bookmarkEnd w:id="72"/>
      <w:bookmarkEnd w:id="73"/>
      <w:r>
        <w:rPr/>
        <w:t>進階查找</w:t>
      </w:r>
    </w:p>
    <w:p>
      <w:pPr>
        <w:pStyle w:val="BodyText"/>
        <w:rPr/>
      </w:pPr>
      <w:r>
        <w:rPr/>
        <w:t xml:space="preserve">進階查找選項可讓使用者為每個標題欄位、郵件文字、附件名稱和附件指定不同的關鍵字。</w:t>
      </w:r>
    </w:p>
    <w:p>
      <w:pPr>
        <w:pStyle w:val="BodyText"/>
        <w:rPr/>
      </w:pPr>
      <w:r>
        <w:rPr/>
        <w:t>使用者可以透過選擇寄件者、收件者、主題、副本、密送、郵件文字、附件名稱和文字附件選項的全部或部分來配置搜尋範圍。</w:t>
      </w:r>
    </w:p>
    <w:p>
      <w:pPr>
        <w:pStyle w:val="BodyText"/>
        <w:rPr/>
      </w:pPr>
      <w:r>
        <w:rPr/>
        <w:t xml:space="preserve">點擊“編輯”下拉式選單並選擇“尋找進階”選項來配置並開始搜尋。</w:t>
      </w:r>
    </w:p>
    <w:p>
      <w:pPr>
        <w:pStyle w:val="BodyText"/>
        <w:rPr/>
      </w:pPr>
      <w:r>
        <w:rPr/>
        <w:t xml:space="preserve">所選郵件的選單選項中也包含「進階查找」。右鍵單擊郵件，然後選擇“進階查找”選項。在這種情況下，Mbox Viewer 將預先填入「寄件者」、「收件者」和「主題」欄位。</w:t>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499360" cy="2739390"/>
            <wp:effectExtent l="0" t="0" r="0" b="0"/>
            <wp:wrapTopAndBottom/>
            <wp:docPr id="3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6" name="Image19" descr=""/>
                    <pic:cNvPicPr>
                      <a:picLocks noChangeAspect="1" noChangeArrowheads="1"/>
                    </pic:cNvPicPr>
                  </pic:nvPicPr>
                  <pic:blipFill>
                    <a:blip r:embed="rId38"/>
                    <a:stretch>
                      <a:fillRect/>
                    </a:stretch>
                  </pic:blipFill>
                  <pic:spPr bwMode="auto">
                    <a:xfrm>
                      <a:off x="0" y="0"/>
                      <a:ext cx="2499360" cy="2739390"/>
                    </a:xfrm>
                    <a:prstGeom prst="rect">
                      <a:avLst/>
                    </a:prstGeom>
                    <a:noFill/>
                  </pic:spPr>
                </pic:pic>
              </a:graphicData>
            </a:graphic>
          </wp:anchor>
        </w:drawing>
      </w:r>
    </w:p>
    <w:p>
      <w:pPr>
        <w:pStyle w:val="BodyText"/>
        <w:rPr/>
      </w:pPr>
      <w:r>
        <w:rPr/>
        <w:t xml:space="preserve">匹配邏輯僅使用已選中的字段，並且除非選中字段，否則搜尋字串（如果存在）將被忽略。</w:t>
      </w:r>
    </w:p>
    <w:p>
      <w:pPr>
        <w:pStyle w:val="BodyText"/>
        <w:rPr/>
      </w:pPr>
      <w:r>
        <w:rPr/>
        <w:t xml:space="preserve">針對最常見的情況，搜尋邏輯已硬編碼。選擇「配置過濾規則」按鈕即可啟動對話框，並選擇其中一項預先配置的過濾規則。        </w:t>
      </w:r>
    </w:p>
    <w:p>
      <w:pPr>
        <w:pStyle w:val="BodyTex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3421380"/>
            <wp:effectExtent l="0" t="0" r="0" b="0"/>
            <wp:wrapTopAndBottom/>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7" name="Image32" descr=""/>
                    <pic:cNvPicPr>
                      <a:picLocks noChangeAspect="1" noChangeArrowheads="1"/>
                    </pic:cNvPicPr>
                  </pic:nvPicPr>
                  <pic:blipFill>
                    <a:blip r:embed="rId39"/>
                    <a:stretch>
                      <a:fillRect/>
                    </a:stretch>
                  </pic:blipFill>
                  <pic:spPr bwMode="auto">
                    <a:xfrm>
                      <a:off x="0" y="0"/>
                      <a:ext cx="6120130" cy="3421380"/>
                    </a:xfrm>
                    <a:prstGeom prst="rect">
                      <a:avLst/>
                    </a:prstGeom>
                    <a:noFill/>
                  </pic:spPr>
                </pic:pic>
              </a:graphicData>
            </a:graphic>
          </wp:anchor>
        </w:drawing>
      </w:r>
    </w:p>
    <w:p>
      <w:pPr>
        <w:pStyle w:val="BodyText"/>
        <w:rPr/>
      </w:pPr>
      <w:r>
        <w:rPr/>
        <w:t xml:space="preserve">利用使用者選擇的郵件清單可以實現更複雜的搜尋。使用者可以執行多個進階搜索，並將結果合併到使用者選擇的郵件清單中。</w:t>
      </w:r>
    </w:p>
    <w:p>
      <w:pPr>
        <w:pStyle w:val="Heading4"/>
        <w:ind w:hanging="0" w:left="0"/>
        <w:rPr/>
      </w:pPr>
      <w:bookmarkStart w:id="74" w:name="__RefHeading___Toc5820_2014118223"/>
      <w:bookmarkEnd w:id="74"/>
      <w:r>
        <w:rPr/>
        <w:t xml:space="preserve">尋找所有不符合選項的郵件</w:t>
      </w:r>
    </w:p>
    <w:p>
      <w:pPr>
        <w:pStyle w:val="BodyText"/>
        <w:rPr/>
      </w:pPr>
      <w:r>
        <w:rPr/>
        <w:t>使用者可以勾選「尋找所有不符合的郵件」選項來尋找​​不符合搜尋條件的郵件。</w:t>
      </w:r>
    </w:p>
    <w:p>
      <w:pPr>
        <w:pStyle w:val="Heading4"/>
        <w:ind w:hanging="0" w:left="0"/>
        <w:rPr/>
      </w:pPr>
      <w:bookmarkStart w:id="75" w:name="__RefHeading___Toc5822_2014118223"/>
      <w:bookmarkEnd w:id="75"/>
      <w:r>
        <w:rPr/>
        <w:t>處理特殊的“*”搜尋字串</w:t>
      </w:r>
    </w:p>
    <w:p>
      <w:pPr>
        <w:pStyle w:val="BodyText"/>
        <w:rPr/>
      </w:pPr>
      <w:r>
        <w:rPr/>
        <w:t xml:space="preserve">使用者可以在任何篩選器欄位中指定單一「*」字元作為搜尋字串，以尋找郵件子集，如下所示：</w:t>
      </w:r>
    </w:p>
    <w:p>
      <w:pPr>
        <w:pStyle w:val="BodyText"/>
        <w:numPr>
          <w:ilvl w:val="0"/>
          <w:numId w:val="19"/>
        </w:numPr>
        <w:rPr/>
      </w:pPr>
      <w:r>
        <w:rPr/>
        <w:t xml:space="preserve">僅透過選取 CC 複選框來尋找具有 CC 標題欄位的所有郵件。</w:t>
      </w:r>
    </w:p>
    <w:p>
      <w:pPr>
        <w:pStyle w:val="BodyText"/>
        <w:numPr>
          <w:ilvl w:val="0"/>
          <w:numId w:val="12"/>
        </w:numPr>
        <w:rPr/>
      </w:pPr>
      <w:r>
        <w:rPr/>
        <w:t xml:space="preserve">僅透過選取 BCC 複選框來尋找具有 BCC 標題欄位的所有郵件。</w:t>
      </w:r>
    </w:p>
    <w:p>
      <w:pPr>
        <w:pStyle w:val="BodyText"/>
        <w:numPr>
          <w:ilvl w:val="0"/>
          <w:numId w:val="12"/>
        </w:numPr>
        <w:rPr/>
      </w:pPr>
      <w:r>
        <w:rPr/>
        <w:t>僅透過選取附件名稱複選框來尋找至少有一個附件的所有郵件。</w:t>
      </w:r>
    </w:p>
    <w:p>
      <w:pPr>
        <w:pStyle w:val="BodyText"/>
        <w:numPr>
          <w:ilvl w:val="0"/>
          <w:numId w:val="12"/>
        </w:numPr>
        <w:rPr/>
      </w:pPr>
      <w:r>
        <w:rPr/>
        <w:t xml:space="preserve">僅透過選取其他複選框來符合所有郵件。</w:t>
      </w:r>
    </w:p>
    <w:p>
      <w:pPr>
        <w:pStyle w:val="Heading4"/>
        <w:ind w:hanging="0" w:left="0"/>
        <w:rPr/>
      </w:pPr>
      <w:bookmarkStart w:id="76" w:name="__RefHeading___Toc6888_2544287118"/>
      <w:bookmarkEnd w:id="76"/>
      <w:r>
        <w:rPr/>
        <w:t>過濾日期</w:t>
      </w:r>
    </w:p>
    <w:p>
      <w:pPr>
        <w:pStyle w:val="BodyText"/>
        <w:rPr/>
      </w:pPr>
      <w:r>
        <w:rPr/>
        <w:t xml:space="preserve">基本查找和進階查找的日期過濾處理方式相同。請參閱章節</w:t>
      </w:r>
      <w:r>
        <w:rPr/>
        <w:fldChar w:fldCharType="begin"/>
      </w:r>
      <w:r>
        <w:rPr/>
        <w:instrText xml:space="preserve"> REF __RefNumPara__6828_2544287118 \n \h </w:instrText>
      </w:r>
      <w:r>
        <w:rPr/>
        <w:fldChar w:fldCharType="separate"/>
      </w:r>
      <w:r>
        <w:rPr/>
        <w:t>10.29.1.4</w:t>
      </w:r>
      <w:r>
        <w:rPr/>
        <w:fldChar w:fldCharType="end"/>
      </w:r>
    </w:p>
    <w:p>
      <w:pPr>
        <w:pStyle w:val="Heading3"/>
        <w:ind w:hanging="0" w:left="0"/>
        <w:rPr/>
      </w:pPr>
      <w:bookmarkStart w:id="77" w:name="__RefHeading___Toc514_438630438"/>
      <w:bookmarkEnd w:id="77"/>
      <w:r>
        <w:rPr/>
        <w:t>搜尋可靠性</w:t>
      </w:r>
    </w:p>
    <w:p>
      <w:pPr>
        <w:pStyle w:val="BodyText"/>
        <w:rPr>
          <w:rFonts w:ascii="Liberation Serif" w:hAnsi="Liberation Serif"/>
        </w:rPr>
      </w:pPr>
      <w:r>
        <w:rPr/>
        <w:t>MBox Viewer 自 1.0.3.40 版本起基於 Unicode 進行搜尋。搜尋字串、郵件頭字段和郵件內容首先會被編碼為 Unicode UTF8 字串。大多數情況下，編碼為 UT8 字串是即時完成的。</w:t>
      </w:r>
    </w:p>
    <w:p>
      <w:pPr>
        <w:pStyle w:val="BodyText"/>
        <w:rPr/>
      </w:pPr>
      <w:r>
        <w:rPr/>
        <w:t xml:space="preserve">比較 Unicode 字串有挑戰，因為同一個字元可能有多種二進位表示。為了解決這個問題，需要先將 Unicode 字串進行規範化，然後才能進行比較。 MBox Viewer 依賴非規範化的 KC 格式規範化。字串規範化並非沒有問題。為了幫助解決或減少問題，請建立工單並提供盡可能多的詳細信息，以幫助診斷問題。</w:t>
      </w:r>
    </w:p>
    <w:p>
      <w:pPr>
        <w:pStyle w:val="BodyText"/>
        <w:rPr/>
      </w:pPr>
      <w:r>
        <w:rPr/>
        <w:t xml:space="preserve">大多數情況下，收到的郵件資料包含純文字和 HTML 文字區塊。兩者編碼的內容相同或相似。如果郵件包含純文字區塊，則僅搜尋純文字區塊。如果郵件不包含任何純文字區塊，則搜尋 HTML 文字區塊。</w:t>
      </w:r>
    </w:p>
    <w:p>
      <w:pPr>
        <w:pStyle w:val="BodyText"/>
        <w:rPr/>
      </w:pPr>
      <w:r>
        <w:rPr/>
        <w:t xml:space="preserve">搜尋文字/HTML內容區塊時，有時可能會出現誤報結果。 MBox Viewer會嘗試從HTML中提取文本，但由於其方法過於簡單且CPU開銷較低，提取方案並不完美。</w:t>
      </w:r>
    </w:p>
    <w:p>
      <w:pPr>
        <w:pStyle w:val="Heading3"/>
        <w:ind w:hanging="0" w:left="0"/>
        <w:rPr/>
      </w:pPr>
      <w:bookmarkStart w:id="78" w:name="__RefHeading___Toc7339_2588840090"/>
      <w:bookmarkEnd w:id="78"/>
      <w:r>
        <w:rPr/>
        <w:t>搜尋單字</w:t>
      </w:r>
    </w:p>
    <w:p>
      <w:pPr>
        <w:pStyle w:val="BodyText"/>
        <w:rPr/>
      </w:pPr>
      <w:r>
        <w:rPr/>
        <w:t xml:space="preserve">對於由以下 ASCII 和 ISO-8859-1 字元組成的單字，搜尋非常可靠（</w:t>
      </w:r>
      <w:r>
        <w:rPr>
          <w:rFonts w:ascii="Open Sans;Lucida Grande;sans-serif" w:hAnsi="Open Sans;Lucida Grande;sans-serif"/>
          <w:b w:val="false"/>
          <w:i w:val="false"/>
          <w:caps w:val="false"/>
          <w:smallCaps w:val="false"/>
          <w:color w:val="000000"/>
          <w:spacing w:val="0"/>
          <w:sz w:val="23"/>
        </w:rPr>
        <w:t>也稱為 ISO Latin 1</w:t>
      </w:r>
      <w:r>
        <w:rPr/>
        <w:t xml:space="preserve">) 字元集：</w:t>
      </w:r>
    </w:p>
    <w:p>
      <w:pPr>
        <w:pStyle w:val="Normal"/>
        <w:rPr>
          <w:rFonts w:ascii="Cascadia Mono" w:hAnsi="Cascadia Mono"/>
          <w:color w:val="A31515"/>
          <w:sz w:val="19"/>
        </w:rPr>
      </w:pPr>
      <w:r>
        <w:rPr>
          <w:rFonts w:ascii="Cascadia Mono" w:hAnsi="Cascadia Mono"/>
          <w:color w:val="A31515"/>
          <w:sz w:val="19"/>
        </w:rPr>
        <w:t>「0123456789abcdefghijklmnopqrstuvwxyz_ABCDEFGHIJKLMNOPQRSTUVWXY ZÀÁÂàÆÇÈÉÊËÌÍÎÏÐÑÒÓÔÕØÙÚÛÜÝÞßàáâãäåæçèéêëìíîïðñòóôõöøùúûüýþÿ"</w:t>
      </w:r>
    </w:p>
    <w:p>
      <w:pPr>
        <w:pStyle w:val="Normal"/>
        <w:rPr>
          <w:rFonts w:ascii="Cascadia Mono" w:hAnsi="Cascadia Mono"/>
          <w:color w:val="000000"/>
          <w:sz w:val="19"/>
        </w:rPr>
      </w:pPr>
      <w:r>
        <w:rPr>
          <w:rFonts w:ascii="Cascadia Mono" w:hAnsi="Cascadia Mono"/>
          <w:color w:val="000000"/>
          <w:sz w:val="19"/>
        </w:rPr>
      </w:r>
    </w:p>
    <w:p>
      <w:pPr>
        <w:pStyle w:val="BodyText"/>
        <w:rPr>
          <w:rFonts w:ascii="Liberation Serif" w:hAnsi="Liberation Serif"/>
          <w:sz w:val="24"/>
          <w:szCs w:val="24"/>
        </w:rPr>
      </w:pPr>
      <w:r>
        <w:rPr>
          <w:sz w:val="24"/>
          <w:szCs w:val="24"/>
        </w:rPr>
        <w:t>ASCII 和 ISO-8859-1 集中的任何其他字元都被視為單字分隔符號。</w:t>
      </w:r>
    </w:p>
    <w:p>
      <w:pPr>
        <w:pStyle w:val="BodyText"/>
        <w:rPr>
          <w:rFonts w:ascii="Liberation Serif" w:hAnsi="Liberation Serif"/>
          <w:sz w:val="24"/>
          <w:szCs w:val="24"/>
        </w:rPr>
      </w:pPr>
      <w:r>
        <w:rPr>
          <w:sz w:val="24"/>
          <w:szCs w:val="24"/>
        </w:rPr>
        <w:t>由於以下原因，使用其他字元集/語言搜尋單字目前並不可靠：</w:t>
      </w:r>
    </w:p>
    <w:p>
      <w:pPr>
        <w:pStyle w:val="BodyText"/>
        <w:rPr>
          <w:rFonts w:ascii="Liberation Serif" w:hAnsi="Liberation Serif"/>
          <w:sz w:val="24"/>
          <w:szCs w:val="24"/>
        </w:rPr>
      </w:pPr>
      <w:r>
        <w:rPr>
          <w:sz w:val="24"/>
          <w:szCs w:val="24"/>
        </w:rPr>
        <w:t>1. 有些語言沒有單字分隔符</w:t>
      </w:r>
    </w:p>
    <w:p>
      <w:pPr>
        <w:pStyle w:val="BodyText"/>
        <w:rPr>
          <w:rFonts w:ascii="Liberation Serif" w:hAnsi="Liberation Serif"/>
          <w:sz w:val="24"/>
          <w:szCs w:val="24"/>
        </w:rPr>
      </w:pPr>
      <w:r>
        <w:rPr>
          <w:sz w:val="24"/>
          <w:szCs w:val="24"/>
        </w:rPr>
        <w:t xml:space="preserve">2. 所有 UNICODE 分隔符號的集合非常龐大，目前 MBox Viewer 無法辨識。未來版本可能會增強搜尋功能。</w:t>
      </w:r>
    </w:p>
    <w:p>
      <w:pPr>
        <w:pStyle w:val="BodyText"/>
        <w:rPr>
          <w:rFonts w:ascii="Liberation Serif" w:hAnsi="Liberation Serif"/>
          <w:sz w:val="24"/>
          <w:szCs w:val="24"/>
        </w:rPr>
      </w:pPr>
      <w:r>
        <w:rPr>
          <w:sz w:val="24"/>
          <w:szCs w:val="24"/>
        </w:rPr>
        <w:t xml:space="preserve">搜尋非由 ASCII 和 ISO-8859-1 字元集組成的電子郵件時，不應設定搜尋單字的選項。</w:t>
      </w:r>
    </w:p>
    <w:p>
      <w:pPr>
        <w:pStyle w:val="Heading3"/>
        <w:ind w:hanging="0" w:left="0"/>
        <w:rPr/>
      </w:pPr>
      <w:bookmarkStart w:id="79" w:name="__RefHeading___Toc396_3214328504"/>
      <w:bookmarkEnd w:id="79"/>
      <w:r>
        <w:rPr/>
        <w:t>搜尋進度條</w:t>
      </w:r>
    </w:p>
    <w:p>
      <w:pPr>
        <w:pStyle w:val="BodyText"/>
        <w:rPr/>
      </w:pPr>
      <w:r>
        <w:rPr/>
        <w:t xml:space="preserve">搜尋進度條顯示已配置的搜尋字串的進度，並允許使用者根據需要取消搜尋。除非給定的搜尋時長超過由 -PROGRESS_BAR_DELAY 命令列選項控製或透過 GUI 指定的延遲時間，否則不會建立進度條。預設值為 1 秒。</w:t>
      </w:r>
    </w:p>
    <w:p>
      <w:pPr>
        <w:pStyle w:val="Heading3"/>
        <w:ind w:hanging="0" w:left="0"/>
        <w:rPr/>
      </w:pPr>
      <w:bookmarkStart w:id="80" w:name="__RefHeading___Toc277_4137003540"/>
      <w:bookmarkEnd w:id="80"/>
      <w:r>
        <w:rPr/>
        <w:t>搜尋效能</w:t>
      </w:r>
    </w:p>
    <w:p>
      <w:pPr>
        <w:pStyle w:val="BodyText"/>
        <w:rPr/>
      </w:pPr>
      <w:r>
        <w:rPr/>
        <w:t>由於所有欄位都駐留在記憶體中，因此標題欄位的搜尋效果最佳。</w:t>
      </w:r>
    </w:p>
    <w:p>
      <w:pPr>
        <w:pStyle w:val="BodyText"/>
        <w:rPr/>
      </w:pPr>
      <w:r>
        <w:rPr/>
        <w:t>對於非常大的文件（例如大於 10-20 GB），搜尋郵件和文字附件可能需要一些時間。搜尋需要讀取電子郵件檔案中的內容區塊，並在需要時解碼內容。最糟糕的情況是郵件存檔中不存在指定的搜尋字串。啟動搜尋後，搜尋進度條會顯示已配置的搜尋字串，並允許使用者根據需要取消搜尋。</w:t>
      </w:r>
    </w:p>
    <w:p>
      <w:pPr>
        <w:pStyle w:val="BodyText"/>
        <w:rPr/>
      </w:pPr>
      <w:r>
        <w:rPr/>
        <w:t xml:space="preserve">請注意，當配置訊息和文字附件的搜尋時，所有郵件將首先按日期排序，但按對話排序除外，以最大限度地提高搜尋效能。</w:t>
      </w:r>
    </w:p>
    <w:p>
      <w:pPr>
        <w:pStyle w:val="Heading2"/>
        <w:ind w:hanging="0" w:left="0"/>
        <w:rPr/>
      </w:pPr>
      <w:bookmarkStart w:id="81" w:name="__RefHeading___Toc518_438630438"/>
      <w:bookmarkEnd w:id="81"/>
      <w:r>
        <w:rPr/>
        <w:t>刷新存檔樹視窗</w:t>
      </w:r>
    </w:p>
    <w:p>
      <w:pPr>
        <w:pStyle w:val="BodyText"/>
        <w:rPr/>
      </w:pPr>
      <w:r>
        <w:rPr/>
        <w:t xml:space="preserve">如果在已選定的資料夾中新增了新的 mbox 或 eml 文件，則需要重新整理「存檔樹」視窗才能看到新增內容。您可以選擇「檔案」下拉式選單下的「刷新」選項或點擊下方按鈕來刷新。對於單一資料夾，可以透過右鍵單擊該資料夾並選擇“刷新資料夾”選單選項來刷新。</w:t>
      </w:r>
    </w:p>
    <w:p>
      <w:pPr>
        <w:pStyle w:val="BodyText"/>
        <w:rPr/>
      </w:pPr>
      <w:r>
        <w:rPr/>
      </w:r>
    </w:p>
    <w:p>
      <w:pPr>
        <w:pStyle w:val="BodyText"/>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038090" cy="2656205"/>
            <wp:effectExtent l="0" t="0" r="0" b="0"/>
            <wp:wrapTopAndBottom/>
            <wp:docPr id="3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8" name="Image40" descr=""/>
                    <pic:cNvPicPr>
                      <a:picLocks noChangeAspect="1" noChangeArrowheads="1"/>
                    </pic:cNvPicPr>
                  </pic:nvPicPr>
                  <pic:blipFill>
                    <a:blip r:embed="rId40"/>
                    <a:stretch>
                      <a:fillRect/>
                    </a:stretch>
                  </pic:blipFill>
                  <pic:spPr bwMode="auto">
                    <a:xfrm>
                      <a:off x="0" y="0"/>
                      <a:ext cx="5038090" cy="2656205"/>
                    </a:xfrm>
                    <a:prstGeom prst="rect">
                      <a:avLst/>
                    </a:prstGeom>
                    <a:noFill/>
                  </pic:spPr>
                </pic:pic>
              </a:graphicData>
            </a:graphic>
          </wp:anchor>
        </w:drawing>
        <mc:AlternateContent>
          <mc:Choice Requires="wps">
            <w:drawing>
              <wp:anchor behindDoc="0" distT="0" distB="0" distL="0" distR="0" simplePos="0" locked="0" layoutInCell="1" allowOverlap="1" relativeHeight="45">
                <wp:simplePos x="0" y="0"/>
                <wp:positionH relativeFrom="column">
                  <wp:posOffset>713105</wp:posOffset>
                </wp:positionH>
                <wp:positionV relativeFrom="paragraph">
                  <wp:posOffset>222250</wp:posOffset>
                </wp:positionV>
                <wp:extent cx="170815" cy="537845"/>
                <wp:effectExtent l="1905" t="635" r="635" b="635"/>
                <wp:wrapNone/>
                <wp:docPr id="39" name="Shape4"/>
                <a:graphic xmlns:a="http://schemas.openxmlformats.org/drawingml/2006/main">
                  <a:graphicData uri="http://schemas.microsoft.com/office/word/2010/wordprocessingShape">
                    <wps:wsp>
                      <wps:cNvSpPr/>
                      <wps:spPr>
                        <a:xfrm>
                          <a:off x="0" y="0"/>
                          <a:ext cx="170640" cy="537840"/>
                        </a:xfrm>
                        <a:prstGeom prst="line">
                          <a:avLst/>
                        </a:prstGeom>
                        <a:ln w="0">
                          <a:solidFill>
                            <a:srgbClr val="3465a4"/>
                          </a:solidFill>
                          <a:headEnd len="med" type="triangle" w="med"/>
                        </a:ln>
                      </wps:spPr>
                      <wps:style>
                        <a:lnRef idx="0"/>
                        <a:fillRef idx="0"/>
                        <a:effectRef idx="0"/>
                        <a:fontRef idx="minor"/>
                      </wps:style>
                      <wps:bodyPr/>
                    </wps:wsp>
                  </a:graphicData>
                </a:graphic>
              </wp:anchor>
            </w:drawing>
          </mc:Choice>
          <mc:Fallback>
            <w:pict>
              <v:line id="shape_0" from="56.15pt,17.5pt" to="69.55pt,59.8pt" ID="Shape4" stroked="t" o:allowincell="f" style="position:absolute">
                <v:stroke color="#3465a4" startarrow="block" startarrowwidth="medium" startarrowlength="medium" joinstyle="round" endcap="flat"/>
                <v:fill o:detectmouseclick="t" on="false"/>
                <w10:wrap type="none"/>
              </v:line>
            </w:pict>
          </mc:Fallback>
        </mc:AlternateContent>
      </w:r>
    </w:p>
    <w:p>
      <w:pPr>
        <w:pStyle w:val="BodyText"/>
        <w:rPr/>
      </w:pPr>
      <w:r>
        <w:rPr/>
      </w:r>
    </w:p>
    <w:p>
      <w:pPr>
        <w:pStyle w:val="Heading2"/>
        <w:ind w:hanging="0" w:left="0"/>
        <w:rPr/>
      </w:pPr>
      <w:bookmarkStart w:id="82" w:name="__RefHeading___Toc390_32143285041"/>
      <w:bookmarkEnd w:id="82"/>
      <w:r>
        <w:rPr/>
        <w:t>語言（字符集）支持</w:t>
      </w:r>
    </w:p>
    <w:p>
      <w:pPr>
        <w:pStyle w:val="Heading3"/>
        <w:ind w:hanging="0" w:left="0"/>
        <w:rPr/>
      </w:pPr>
      <w:bookmarkStart w:id="83" w:name="__RefHeading___Toc392_32143285041"/>
      <w:bookmarkEnd w:id="83"/>
      <w:r>
        <w:rPr/>
        <w:t>訊息視窗</w:t>
      </w:r>
    </w:p>
    <w:p>
      <w:pPr>
        <w:pStyle w:val="BodyText"/>
        <w:rPr/>
      </w:pPr>
      <w:r>
        <w:rPr/>
        <w:t xml:space="preserve">訊息視窗能夠正確支援不同的語言（字元集）。這得歸功於 mboxview 中整合的 Microsoft Web 瀏覽器模擬/控制類。 mboxview 根據郵件正文產生 htm 文件，然後 Web 瀏覽器會在訊息視窗中顯示產生的文件。</w:t>
      </w:r>
    </w:p>
    <w:p>
      <w:pPr>
        <w:pStyle w:val="BodyText"/>
        <w:rPr/>
      </w:pPr>
      <w:r>
        <w:rPr/>
        <w:t xml:space="preserve">如果郵件正文的字元集未在郵件中定義，則顯示可能不正確。要解決顯示不正確的問題，您可以嘗試在視窗中右鍵單擊，選擇“編碼”並選擇“更多”選項來應用不同的編碼。</w:t>
      </w:r>
    </w:p>
    <w:p>
      <w:pPr>
        <w:pStyle w:val="BodyTex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902200" cy="2595245"/>
            <wp:effectExtent l="0" t="0" r="0" b="0"/>
            <wp:wrapTopAndBottom/>
            <wp:docPr id="4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0" name="Image14" descr=""/>
                    <pic:cNvPicPr>
                      <a:picLocks noChangeAspect="1" noChangeArrowheads="1"/>
                    </pic:cNvPicPr>
                  </pic:nvPicPr>
                  <pic:blipFill>
                    <a:blip r:embed="rId41"/>
                    <a:stretch>
                      <a:fillRect/>
                    </a:stretch>
                  </pic:blipFill>
                  <pic:spPr bwMode="auto">
                    <a:xfrm>
                      <a:off x="0" y="0"/>
                      <a:ext cx="4902200" cy="2595245"/>
                    </a:xfrm>
                    <a:prstGeom prst="rect">
                      <a:avLst/>
                    </a:prstGeom>
                    <a:noFill/>
                  </pic:spPr>
                </pic:pic>
              </a:graphicData>
            </a:graphic>
          </wp:anchor>
        </w:drawing>
      </w:r>
    </w:p>
    <w:p>
      <w:pPr>
        <w:pStyle w:val="Heading4"/>
        <w:ind w:hanging="0" w:left="0"/>
        <w:rPr/>
      </w:pPr>
      <w:bookmarkStart w:id="84" w:name="__RefHeading___Toc2848_17364003511"/>
      <w:bookmarkStart w:id="85" w:name="__RefNumPara__2050_7072746651"/>
      <w:bookmarkEnd w:id="84"/>
      <w:bookmarkEnd w:id="85"/>
      <w:r>
        <w:rPr/>
        <w:t>訊息視窗的標題</w:t>
      </w:r>
    </w:p>
    <w:p>
      <w:pPr>
        <w:pStyle w:val="BodyText"/>
        <w:rPr/>
      </w:pPr>
      <w:r>
        <w:rPr/>
        <w:t xml:space="preserve">只要電子郵件中存在對應的欄位編碼類型，郵件頭欄位的文字就會正確顯示。</w:t>
      </w:r>
    </w:p>
    <w:p>
      <w:pPr>
        <w:pStyle w:val="BodyTex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38090" cy="2656205"/>
            <wp:effectExtent l="0" t="0" r="0" b="0"/>
            <wp:wrapTopAndBottom/>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1" name="Image15" descr=""/>
                    <pic:cNvPicPr>
                      <a:picLocks noChangeAspect="1" noChangeArrowheads="1"/>
                    </pic:cNvPicPr>
                  </pic:nvPicPr>
                  <pic:blipFill>
                    <a:blip r:embed="rId42"/>
                    <a:stretch>
                      <a:fillRect/>
                    </a:stretch>
                  </pic:blipFill>
                  <pic:spPr bwMode="auto">
                    <a:xfrm>
                      <a:off x="0" y="0"/>
                      <a:ext cx="5038090" cy="2656205"/>
                    </a:xfrm>
                    <a:prstGeom prst="rect">
                      <a:avLst/>
                    </a:prstGeom>
                    <a:noFill/>
                  </pic:spPr>
                </pic:pic>
              </a:graphicData>
            </a:graphic>
          </wp:anchor>
        </w:drawing>
      </w:r>
    </w:p>
    <w:p>
      <w:pPr>
        <w:pStyle w:val="BodyText"/>
        <w:rPr/>
      </w:pPr>
      <w:r>
        <w:rPr/>
        <w:t xml:space="preserve">如果電子郵件中不存在欄位編碼，則可以使用兩個全域選項來解決郵件頭中欄位顯示不正確的問題。缺少字段編碼類型可能會造成問題，也可能不會造成問題。如果您電腦上安裝的預設/本機字元集與郵件頭欄位的原始編碼匹配，則應該不會出現問題。如果您接收來自不同國家/地區的電子郵件，則可能會出現問題。</w:t>
      </w:r>
    </w:p>
    <w:p>
      <w:pPr>
        <w:pStyle w:val="BodyText"/>
        <w:rPr/>
      </w:pPr>
      <w:r>
        <w:rPr/>
        <w:t>如下所示，您可以透過啟用「顯示字元集」選項來查看套用於標頭欄位的所有編碼/字元集。若要啟用此功能，請從“檔案”下拉式功能表中選擇“選項”，然後啟用“顯示字元集”。</w:t>
      </w:r>
    </w:p>
    <w:p>
      <w:pPr>
        <w:pStyle w:val="BodyTex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27070"/>
            <wp:effectExtent l="0" t="0" r="0" b="0"/>
            <wp:wrapTopAndBottom/>
            <wp:docPr id="4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2" name="Image16" descr=""/>
                    <pic:cNvPicPr>
                      <a:picLocks noChangeAspect="1" noChangeArrowheads="1"/>
                    </pic:cNvPicPr>
                  </pic:nvPicPr>
                  <pic:blipFill>
                    <a:blip r:embed="rId43"/>
                    <a:stretch>
                      <a:fillRect/>
                    </a:stretch>
                  </pic:blipFill>
                  <pic:spPr bwMode="auto">
                    <a:xfrm>
                      <a:off x="0" y="0"/>
                      <a:ext cx="6120130" cy="3227070"/>
                    </a:xfrm>
                    <a:prstGeom prst="rect">
                      <a:avLst/>
                    </a:prstGeom>
                    <a:noFill/>
                  </pic:spPr>
                </pic:pic>
              </a:graphicData>
            </a:graphic>
          </wp:anchor>
        </w:drawing>
      </w:r>
    </w:p>
    <w:p>
      <w:pPr>
        <w:pStyle w:val="BodyText"/>
        <w:rPr/>
      </w:pPr>
      <w:r>
        <w:rPr/>
        <w:t xml:space="preserve">如果欄位文字顯示不正確，您可以嘗試為所選標題欄位設定字元集（或根據 Microsoft 術語稱為代碼頁），看看是否有幫助。每個欄位的代碼頁可以透過「選項」對話方塊進行配置。請注意，使用者提供的編碼不會覆蓋電子郵件中的編碼（如果存在），這由大於零的代碼頁表示。將代碼頁設為零表示缺少字元集或字元集未知。</w:t>
      </w:r>
    </w:p>
    <w:p>
      <w:pPr>
        <w:pStyle w:val="BodyText"/>
        <w:rPr/>
      </w:pPr>
      <w:r>
        <w:rPr/>
        <w:t>如果您在「選項」對話方塊中變更代碼頁值，則需要透過上下（或向下和向上）來刷新選定的電子郵件。</w:t>
      </w:r>
    </w:p>
    <w:p>
      <w:pPr>
        <w:pStyle w:val="BodyText"/>
        <w:rPr/>
      </w:pPr>
      <w:r>
        <w:rPr/>
        <w:t xml:space="preserve">所有 Windows 支援的程式碼頁列於章節</w:t>
      </w:r>
      <w:r>
        <w:rPr/>
        <w:fldChar w:fldCharType="begin"/>
      </w:r>
      <w:r>
        <w:rPr/>
        <w:instrText xml:space="preserve"> REF __RefNumPara__2052_707274665 \n \h </w:instrText>
      </w:r>
      <w:r>
        <w:rPr/>
        <w:fldChar w:fldCharType="separate"/>
      </w:r>
      <w:r>
        <w:rPr/>
        <w:t>14</w:t>
      </w:r>
      <w:r>
        <w:rPr/>
        <w:fldChar w:fldCharType="end"/>
      </w:r>
      <w:r>
        <w:rPr/>
        <w:t xml:space="preserve">或者也可以透過選擇「檢視」→「檢視代碼頁ID」在外部瀏覽器中查看。</w:t>
      </w:r>
    </w:p>
    <w:p>
      <w:pPr>
        <w:pStyle w:val="BodyText"/>
        <w:rPr/>
      </w:pPr>
      <w:r>
        <w:rPr/>
        <w:t xml:space="preserve">字元集資訊顯示在欄位標題後，格式為「(字元集名稱/代碼頁)」。如果套用了使用者指定的程式碼，則代碼頁後面會附加「*」星號。例如“(UTF-8/65001*)”。  </w:t>
      </w:r>
    </w:p>
    <w:p>
      <w:pPr>
        <w:pStyle w:val="BodyText"/>
        <w:rPr/>
      </w:pPr>
      <w:r>
        <w:rPr/>
        <w:t>「日期：」標題後的字元集資訊顯示電腦上安裝的本機/預設字元集。</w:t>
      </w:r>
    </w:p>
    <w:p>
      <w:pPr>
        <w:pStyle w:val="Heading3"/>
        <w:ind w:hanging="0" w:left="0"/>
        <w:rPr/>
      </w:pPr>
      <w:bookmarkStart w:id="86" w:name="__RefHeading___Toc394_32143285041"/>
      <w:bookmarkEnd w:id="86"/>
      <w:r>
        <w:rPr/>
        <w:t>摘要視窗</w:t>
      </w:r>
    </w:p>
    <w:p>
      <w:pPr>
        <w:pStyle w:val="BodyText"/>
        <w:rPr/>
      </w:pPr>
      <w:r>
        <w:rPr/>
        <w:t>只要電子郵件中存在對應的欄位編碼類型，郵件頭欄位就會正確顯示。</w:t>
      </w:r>
    </w:p>
    <w:p>
      <w:pPr>
        <w:pStyle w:val="Heading2"/>
        <w:ind w:hanging="0" w:left="0"/>
        <w:rPr/>
      </w:pPr>
      <w:bookmarkStart w:id="87" w:name="__RefNumPara__3685_2189482905"/>
      <w:bookmarkStart w:id="88" w:name="__RefHeading___Toc3530_529097087"/>
      <w:bookmarkEnd w:id="87"/>
      <w:bookmarkEnd w:id="88"/>
      <w:r>
        <w:rPr/>
        <w:t>郵件清單審計</w:t>
      </w:r>
    </w:p>
    <w:p>
      <w:pPr>
        <w:pStyle w:val="BodyText"/>
        <w:rPr/>
      </w:pPr>
      <w:r>
        <w:rPr>
          <w:color w:val="000000"/>
          <w:sz w:val="24"/>
          <w:szCs w:val="24"/>
          <w:shd w:fill="FFFFFF" w:val="clear"/>
        </w:rPr>
        <w:t>郵件清單審計功能使用戶能夠透過合併多個搜尋的結果和/或合併一個或多個使用者選擇的郵件來從所有郵件中組成郵件清單。</w:t>
      </w:r>
      <w:r>
        <w:rPr/>
        <w:br/>
      </w:r>
      <w:r>
        <w:rPr/>
        <w:t xml:space="preserve">為了支援清單審核，Mbox Viewer 維護 3 個內部郵件清單：</w:t>
      </w:r>
    </w:p>
    <w:p>
      <w:pPr>
        <w:pStyle w:val="BodyText"/>
        <w:numPr>
          <w:ilvl w:val="0"/>
          <w:numId w:val="13"/>
        </w:numPr>
        <w:tabs>
          <w:tab w:val="clear" w:pos="720"/>
          <w:tab w:val="left" w:pos="0" w:leader="none"/>
        </w:tabs>
        <w:spacing w:before="0" w:after="0"/>
        <w:ind w:hanging="283" w:left="707"/>
        <w:rPr/>
      </w:pPr>
      <w:r>
        <w:rPr>
          <w:b/>
          <w:bCs/>
        </w:rPr>
        <w:t>所有郵件</w:t>
      </w:r>
      <w:r>
        <w:rPr/>
        <w:t xml:space="preserve">清單由郵件樹下選定的存檔檔案填入。</w:t>
      </w:r>
    </w:p>
    <w:p>
      <w:pPr>
        <w:pStyle w:val="BodyText"/>
        <w:numPr>
          <w:ilvl w:val="0"/>
          <w:numId w:val="13"/>
        </w:numPr>
        <w:tabs>
          <w:tab w:val="clear" w:pos="720"/>
          <w:tab w:val="left" w:pos="0" w:leader="none"/>
        </w:tabs>
        <w:spacing w:before="0" w:after="0"/>
        <w:ind w:hanging="283" w:left="707"/>
        <w:rPr/>
      </w:pPr>
      <w:r>
        <w:rPr>
          <w:b/>
          <w:bCs/>
        </w:rPr>
        <w:t>找到郵件</w:t>
      </w:r>
      <w:r>
        <w:rPr/>
        <w:t xml:space="preserve">列表由搜尋結果填充。使用者可以執行「進階查找」對話框，或在「尋找」對話框中設定「尋找所有符合項目」選項。</w:t>
      </w:r>
    </w:p>
    <w:p>
      <w:pPr>
        <w:pStyle w:val="BodyText"/>
        <w:numPr>
          <w:ilvl w:val="0"/>
          <w:numId w:val="13"/>
        </w:numPr>
        <w:tabs>
          <w:tab w:val="clear" w:pos="720"/>
          <w:tab w:val="left" w:pos="0" w:leader="none"/>
        </w:tabs>
        <w:ind w:hanging="283" w:left="707"/>
        <w:rPr/>
      </w:pPr>
      <w:r>
        <w:rPr>
          <w:b/>
          <w:bCs/>
        </w:rPr>
        <w:t>使用者選擇的郵件</w:t>
      </w:r>
      <w:r>
        <w:rPr/>
        <w:t xml:space="preserve">清單由使用者從「所有郵件」和「找到的郵件」清單中的郵件中篩選出。如果「所有郵件」和「找到的郵件」清單中的郵件也出現在「使用者選擇的郵件」清單中，則這些郵件會在第一列中以紅色垂直線標記。</w:t>
      </w:r>
    </w:p>
    <w:p>
      <w:pPr>
        <w:pStyle w:val="BodyText"/>
        <w:rPr/>
      </w:pPr>
      <w:r>
        <w:rPr/>
        <w:t>每個內部郵件清單在工具列旁的對話方塊列中都有對應的按鈕。當郵件摘要視窗中顯示某個郵件清單時，對應的按鈕會高亮顯示。</w:t>
      </w:r>
    </w:p>
    <w:p>
      <w:pPr>
        <w:pStyle w:val="BodyText"/>
        <w:rPr/>
      </w:pPr>
      <w:r>
        <w:rPr/>
        <w:t>啟動時，使用者選擇的郵件清單將被停用，並且相關按鈕將變灰。如果需要，使用者可以啟用該按鈕以執行簡單的清單審計，方法是選擇「檢視」-&gt;「使用者選擇的郵件清單」來啟用/停用該按鈕。</w:t>
      </w:r>
    </w:p>
    <w:p>
      <w:pPr>
        <w:pStyle w:val="BodyText"/>
        <w:rPr/>
      </w:pPr>
      <w:r>
        <w:rPr/>
        <w:t>當啟用「使用者選擇的郵件」清單時，也會啟用其他郵件選單選項，例如「將選擇的郵件複製到使用者選擇的郵件」。</w:t>
      </w:r>
    </w:p>
    <w:p>
      <w:pPr>
        <w:pStyle w:val="BodyText"/>
        <w:rPr/>
      </w:pPr>
      <w:r>
        <w:rPr/>
        <w:t>使用者選擇郵件清單的內容由使用者控制。使用者可以將搜尋結果與使用者選擇清單的內容合併。</w:t>
      </w:r>
    </w:p>
    <w:p>
      <w:pPr>
        <w:pStyle w:val="BodyText"/>
        <w:rPr/>
      </w:pPr>
      <w:r>
        <w:rPr/>
        <w:t xml:space="preserve">使用者可以多次運行搜索，並使用使用者選擇清單多次合併結果。合併前可以對搜尋結果進行精簡。</w:t>
      </w:r>
    </w:p>
    <w:p>
      <w:pPr>
        <w:pStyle w:val="BodyText"/>
        <w:rPr/>
      </w:pPr>
      <w:r>
        <w:rPr/>
        <w:t xml:space="preserve">此外，使用者還可以選擇在「摘要郵件」視窗中選擇/突出顯示一封或多封郵件，並將其複製到「使用者選擇的郵件」清單中。</w:t>
      </w:r>
    </w:p>
    <w:p>
      <w:pPr>
        <w:pStyle w:val="BodyText"/>
        <w:rPr/>
      </w:pPr>
      <w:r>
        <w:rPr/>
        <w:t xml:space="preserve">使用標準 Windows 方法選擇並反白多封郵件，即 Shift+左鍵點選和 CTRL+左鍵點選和 CTRL+A。</w:t>
      </w:r>
    </w:p>
    <w:p>
      <w:pPr>
        <w:pStyle w:val="BodyText"/>
        <w:rPr/>
      </w:pPr>
      <w:r>
        <w:rPr/>
        <w:t xml:space="preserve">合併/複製過程不會在使用者選擇清單中建立重複的郵件。</w:t>
      </w:r>
    </w:p>
    <w:p>
      <w:pPr>
        <w:pStyle w:val="BodyText"/>
        <w:rPr/>
      </w:pPr>
      <w:r>
        <w:rPr/>
        <w:t>使用者可以在「郵件摘要」視窗中選取並高亮顯示一封或多封郵件，然後將其從活動清單中移除。郵件無法從「所有郵件」清單中移除。</w:t>
      </w:r>
    </w:p>
    <w:p>
      <w:pPr>
        <w:pStyle w:val="BodyText"/>
        <w:rPr/>
      </w:pPr>
      <w:r>
        <w:rPr/>
        <w:t>所有郵件清單內容都會保留，直到選擇新的郵件存檔。</w:t>
      </w:r>
    </w:p>
    <w:p>
      <w:pPr>
        <w:pStyle w:val="BodyText"/>
        <w:rPr/>
      </w:pPr>
      <w:r>
        <w:rPr/>
        <w:t>找到的郵件清單內容將會保留，直到新的搜尋或選擇新的郵件存檔為止。</w:t>
      </w:r>
    </w:p>
    <w:p>
      <w:pPr>
        <w:pStyle w:val="BodyText"/>
        <w:rPr/>
      </w:pPr>
      <w:r>
        <w:rPr/>
        <w:t>使用者選擇的郵件清單內容會一直保留，直到使用者清除或選擇新的郵件存檔。</w:t>
      </w:r>
    </w:p>
    <w:p>
      <w:pPr>
        <w:pStyle w:val="Heading3"/>
        <w:ind w:hanging="0" w:left="0"/>
        <w:rPr/>
      </w:pPr>
      <w:bookmarkStart w:id="89" w:name="__RefHeading___Toc3532_529097087"/>
      <w:bookmarkEnd w:id="89"/>
      <w:r>
        <w:rPr/>
        <w:t>郵件清單存檔</w:t>
      </w:r>
    </w:p>
    <w:p>
      <w:pPr>
        <w:pStyle w:val="BodyText"/>
        <w:rPr/>
      </w:pPr>
      <w:r>
        <w:rPr/>
        <w:t>可以將找到的郵件清單和使用者選擇的郵件清單內容儲存到新的 mbox 存檔檔案或僅儲存到 .mboxlist 郵件清單檔案中。</w:t>
      </w:r>
    </w:p>
    <w:p>
      <w:pPr>
        <w:pStyle w:val="BodyText"/>
        <w:rPr/>
      </w:pPr>
      <w:r>
        <w:rPr/>
        <w:t xml:space="preserve">郵件存檔和郵件清單檔案將會在 FolderHousingMailArchives/ArchiveCache/MailArchiveName 資料夾中建立。</w:t>
      </w:r>
    </w:p>
    <w:p>
      <w:pPr>
        <w:pStyle w:val="BodyText"/>
        <w:rPr/>
      </w:pPr>
      <w:r>
        <w:rPr/>
        <w:t xml:space="preserve">從「找到的郵件」清單建立的存檔檔案將透過將 _FIND 後綴附加到主存檔檔案名稱的基本名稱來建立。</w:t>
      </w:r>
    </w:p>
    <w:p>
      <w:pPr>
        <w:pStyle w:val="BodyText"/>
        <w:rPr/>
      </w:pPr>
      <w:r>
        <w:rPr/>
        <w:t xml:space="preserve">從使用者選擇的郵件清單建立存檔檔案時，將附加 _USER 後綴。</w:t>
      </w:r>
    </w:p>
    <w:p>
      <w:pPr>
        <w:pStyle w:val="BodyText"/>
        <w:rPr/>
      </w:pPr>
      <w:r>
        <w:rPr/>
        <w:t xml:space="preserve">例如，如果 Gmail 的主 mbox 存檔檔案名稱為“所有郵件（包括垃圾郵件和垃圾）.11.09.2018.mbox”，則建立的存檔檔案將命名為“所有郵件（包括垃圾郵件和垃圾）.11.09.2018_USER.mbox”。</w:t>
      </w:r>
    </w:p>
    <w:p>
      <w:pPr>
        <w:pStyle w:val="BodyText"/>
        <w:rPr/>
      </w:pPr>
      <w:r>
        <w:rPr/>
        <w:t>當檔案建立完成後，系統會向使用者顯示一個對話框，用於開啟包含所建立檔案檔案的資料夾或在 Mbox Viewer 中開啟檔案檔案。</w:t>
      </w:r>
    </w:p>
    <w:p>
      <w:pPr>
        <w:pStyle w:val="BodyText"/>
        <w:rPr/>
      </w:pPr>
      <w:r>
        <w:rPr/>
        <w:t>另外，使用者可以將「使用者選擇郵件」清單中的郵件儲存到 .mboxlist 檔案中，例如「所有郵件，包括垃圾郵件和已刪除郵件.11.09.2018_USER.mbox.mboxlist」。 .mboxlist 檔案比郵件存檔檔案小得多。為了防止在將郵件儲存到 .mboxlist 檔案時 mbox 檢視器發生災難性故障，mbox 檢視器會維護「所有郵件，包括垃圾郵件和已刪除郵件.11.09.2018_USER.mbox.mboxlist.bak1」和「所有郵件，包括垃圾郵件和已刪除郵件.11.09.2018_ER.b要恢復，使用者必須將這兩個檔案之一複製到「所有郵件，包括垃圾郵件和已刪除郵件.11.09.2018_USER.mbox.mboxlist」檔案中。</w:t>
      </w:r>
    </w:p>
    <w:p>
      <w:pPr>
        <w:pStyle w:val="BodyText"/>
        <w:rPr/>
      </w:pPr>
      <w:r>
        <w:rPr/>
        <w:t>使用者可以將上一個郵件清單檔案重新載入到「使用者選擇郵件」。您可以隨時要求重新加載，包括重新啟動 mbox 檢視器後。</w:t>
      </w:r>
    </w:p>
    <w:p>
      <w:pPr>
        <w:pStyle w:val="BodyText"/>
        <w:rPr/>
      </w:pPr>
      <w:r>
        <w:rPr/>
        <w:t xml:space="preserve">mbox 檢視器重新啟動後或當使用者選擇的郵件清單為空時，可以在所有郵件清單處於活動狀態時還原使用者選擇的郵件清單。</w:t>
      </w:r>
    </w:p>
    <w:p>
      <w:pPr>
        <w:pStyle w:val="BodyText"/>
        <w:rPr/>
      </w:pPr>
      <w:r>
        <w:rPr/>
        <w:t xml:space="preserve">當使用者選擇的郵件清單處於活動狀態且不為空時，使用者可以從最後一個 .mboxlist 檔案重新載入它。</w:t>
      </w:r>
    </w:p>
    <w:p>
      <w:pPr>
        <w:pStyle w:val="BodyText"/>
        <w:rPr/>
      </w:pPr>
      <w:r>
        <w:rPr>
          <w:b/>
          <w:bCs/>
        </w:rPr>
        <w:t>警告</w:t>
      </w:r>
      <w:r>
        <w:rPr/>
        <w:t>：如果主郵件存檔發生更改，.mboxlist 檔案將不再有效。</w:t>
      </w:r>
    </w:p>
    <w:p>
      <w:pPr>
        <w:pStyle w:val="Heading3"/>
        <w:ind w:hanging="0" w:left="0"/>
        <w:rPr/>
      </w:pPr>
      <w:bookmarkStart w:id="90" w:name="__RefHeading___Toc5181_3949179209"/>
      <w:bookmarkEnd w:id="90"/>
      <w:r>
        <w:rPr/>
        <w:t>合併多個郵件存檔</w:t>
      </w:r>
    </w:p>
    <w:p>
      <w:pPr>
        <w:pStyle w:val="Heading4"/>
        <w:ind w:hanging="0" w:left="0"/>
        <w:rPr/>
      </w:pPr>
      <w:bookmarkStart w:id="91" w:name="__RefHeading___Toc7465_2436988491"/>
      <w:bookmarkEnd w:id="91"/>
      <w:r>
        <w:rPr/>
        <w:t>使用命令列選項合併文件</w:t>
      </w:r>
    </w:p>
    <w:p>
      <w:pPr>
        <w:pStyle w:val="BodyText"/>
        <w:rPr/>
      </w:pPr>
      <w:r>
        <w:rPr/>
        <w:t>可以將多個 Mbox 和 Eml 檔案（完整路徑）列在一個檔案中，並使用兩個命令列選項將其連接成一個存檔檔案。</w:t>
      </w:r>
    </w:p>
    <w:p>
      <w:pPr>
        <w:pStyle w:val="BodyText"/>
        <w:jc w:val="left"/>
        <w:rPr/>
      </w:pPr>
      <w:r>
        <w:rPr>
          <w:b/>
          <w:bCs/>
        </w:rPr>
        <w:t>-MBOX_MERGE_LIST_FILE</w:t>
      </w:r>
      <w:r>
        <w:rPr/>
        <w:t>=listFile Name 和 -MBOX_MERGE_TO_FILE=mergedFile Name 命令列選項用於合併 listFile Name 中所列的 mbox 檔案內容。支援使用通配符檔名進行合併。合併後的 mbox 檔案將在 Mbox 檢視器中自動開啟。</w:t>
      </w:r>
    </w:p>
    <w:p>
      <w:pPr>
        <w:pStyle w:val="Heading4"/>
        <w:ind w:hanging="0" w:left="0"/>
        <w:rPr/>
      </w:pPr>
      <w:bookmarkStart w:id="92" w:name="__RefHeading___Toc7467_2436988491"/>
      <w:bookmarkEnd w:id="92"/>
      <w:r>
        <w:rPr/>
        <w:t>從 GUI 合併文件</w:t>
      </w:r>
    </w:p>
    <w:p>
      <w:pPr>
        <w:pStyle w:val="Normal"/>
        <w:rPr/>
      </w:pPr>
      <w:r>
        <w:rPr/>
        <w:t>可以使用「右鍵點選資料夾名稱 -&gt; 合併郵件存檔檔案」選項將多個檔案合併為一個檔案。如果您需要分析來自同一存檔文件的多個郵件視圖（這些視圖以單獨的存檔文件形式提供），此功能非常有用。</w:t>
      </w:r>
    </w:p>
    <w:p>
      <w:pPr>
        <w:pStyle w:val="BodyText"/>
        <w:rPr/>
      </w:pPr>
      <w:r>
        <w:rPr/>
        <w:t xml:space="preserve">合併完成後，選擇“右鍵單擊資料夾名稱-&gt;刷新資料夾”以請求 Mbox 檢視器發現新的存檔。為了從連接檔中刪除重複的郵件：</w:t>
      </w:r>
    </w:p>
    <w:p>
      <w:pPr>
        <w:pStyle w:val="BodyText"/>
        <w:numPr>
          <w:ilvl w:val="0"/>
          <w:numId w:val="14"/>
        </w:numPr>
        <w:tabs>
          <w:tab w:val="clear" w:pos="720"/>
          <w:tab w:val="left" w:pos="0" w:leader="none"/>
        </w:tabs>
        <w:spacing w:before="0" w:after="0"/>
        <w:ind w:hanging="283" w:left="707"/>
        <w:rPr/>
      </w:pPr>
      <w:r>
        <w:rPr/>
        <w:t>選擇已建立的檔案。</w:t>
      </w:r>
    </w:p>
    <w:p>
      <w:pPr>
        <w:pStyle w:val="BodyText"/>
        <w:numPr>
          <w:ilvl w:val="0"/>
          <w:numId w:val="14"/>
        </w:numPr>
        <w:tabs>
          <w:tab w:val="clear" w:pos="720"/>
          <w:tab w:val="left" w:pos="0" w:leader="none"/>
        </w:tabs>
        <w:spacing w:before="0" w:after="0"/>
        <w:ind w:hanging="283" w:left="707"/>
        <w:rPr/>
      </w:pPr>
      <w:r>
        <w:rPr/>
        <w:t>選擇「檢視-&gt;使用者選擇的郵件」以啟用使用者選擇郵件清單。</w:t>
      </w:r>
    </w:p>
    <w:p>
      <w:pPr>
        <w:pStyle w:val="BodyText"/>
        <w:numPr>
          <w:ilvl w:val="0"/>
          <w:numId w:val="14"/>
        </w:numPr>
        <w:tabs>
          <w:tab w:val="clear" w:pos="720"/>
          <w:tab w:val="left" w:pos="0" w:leader="none"/>
        </w:tabs>
        <w:spacing w:before="0" w:after="0"/>
        <w:ind w:hanging="283" w:left="707"/>
        <w:rPr/>
      </w:pPr>
      <w:r>
        <w:rPr/>
        <w:t>右鍵單擊任何郵件以選擇「全部複製到使用者選擇的郵件」選項，將所有郵件複製到使用者選擇的郵件清單中。</w:t>
      </w:r>
    </w:p>
    <w:p>
      <w:pPr>
        <w:pStyle w:val="BodyText"/>
        <w:numPr>
          <w:ilvl w:val="0"/>
          <w:numId w:val="14"/>
        </w:numPr>
        <w:tabs>
          <w:tab w:val="clear" w:pos="720"/>
          <w:tab w:val="left" w:pos="0" w:leader="none"/>
        </w:tabs>
        <w:spacing w:before="0" w:after="0"/>
        <w:ind w:hanging="283" w:left="707"/>
        <w:rPr/>
      </w:pPr>
      <w:r>
        <w:rPr/>
        <w:t>點選「使用者選擇郵件」按鈕，選擇使用者選擇郵件清單。</w:t>
      </w:r>
    </w:p>
    <w:p>
      <w:pPr>
        <w:pStyle w:val="BodyText"/>
        <w:numPr>
          <w:ilvl w:val="0"/>
          <w:numId w:val="14"/>
        </w:numPr>
        <w:tabs>
          <w:tab w:val="clear" w:pos="720"/>
          <w:tab w:val="left" w:pos="0" w:leader="none"/>
        </w:tabs>
        <w:spacing w:before="0" w:after="0"/>
        <w:ind w:hanging="283" w:left="707"/>
        <w:rPr/>
      </w:pPr>
      <w:r>
        <w:rPr/>
        <w:t>右鍵單擊任何郵件以選擇「刪除重複郵件」選項，從使用者選擇郵件清單中刪除重複的郵件。</w:t>
      </w:r>
    </w:p>
    <w:p>
      <w:pPr>
        <w:pStyle w:val="BodyText"/>
        <w:numPr>
          <w:ilvl w:val="0"/>
          <w:numId w:val="14"/>
        </w:numPr>
        <w:tabs>
          <w:tab w:val="clear" w:pos="720"/>
          <w:tab w:val="left" w:pos="0" w:leader="none"/>
        </w:tabs>
        <w:spacing w:before="0" w:after="0"/>
        <w:ind w:hanging="283" w:left="707"/>
        <w:rPr/>
      </w:pPr>
      <w:r>
        <w:rPr/>
        <w:t>如果日期、寄件者、收件者標題欄位和郵件提供者產生的唯一訊息 ID 匹配，則郵件被視為重複。</w:t>
      </w:r>
    </w:p>
    <w:p>
      <w:pPr>
        <w:pStyle w:val="BodyText"/>
        <w:numPr>
          <w:ilvl w:val="0"/>
          <w:numId w:val="14"/>
        </w:numPr>
        <w:tabs>
          <w:tab w:val="clear" w:pos="720"/>
          <w:tab w:val="left" w:pos="0" w:leader="none"/>
        </w:tabs>
        <w:spacing w:before="0" w:after="0"/>
        <w:ind w:hanging="283" w:left="707"/>
        <w:rPr/>
      </w:pPr>
      <w:r>
        <w:rPr/>
        <w:t xml:space="preserve">選擇「儲存為郵件存檔檔案」選項將郵件儲存在使用者選擇的郵件清單中。</w:t>
      </w:r>
    </w:p>
    <w:p>
      <w:pPr>
        <w:pStyle w:val="BodyText"/>
        <w:numPr>
          <w:ilvl w:val="0"/>
          <w:numId w:val="14"/>
        </w:numPr>
        <w:tabs>
          <w:tab w:val="clear" w:pos="720"/>
          <w:tab w:val="left" w:pos="0" w:leader="none"/>
        </w:tabs>
        <w:spacing w:before="0" w:after="0"/>
        <w:ind w:hanging="283" w:left="707"/>
        <w:rPr/>
      </w:pPr>
      <w:r>
        <w:rPr/>
        <w:t xml:space="preserve">選擇「右鍵點選資料夾名稱-&gt;重新整理」以透過 Mbox 檢視器發現新的無重複郵件存檔檔案。</w:t>
      </w:r>
    </w:p>
    <w:p>
      <w:pPr>
        <w:pStyle w:val="BodyText"/>
        <w:numPr>
          <w:ilvl w:val="0"/>
          <w:numId w:val="14"/>
        </w:numPr>
        <w:tabs>
          <w:tab w:val="clear" w:pos="720"/>
          <w:tab w:val="left" w:pos="0" w:leader="none"/>
        </w:tabs>
        <w:ind w:hanging="283" w:left="707"/>
        <w:rPr/>
      </w:pPr>
      <w:r>
        <w:rPr/>
        <w:t xml:space="preserve">您可能希望在執行上述步驟之前重新命名指派給存檔檔案的預設名稱。</w:t>
      </w:r>
    </w:p>
    <w:p>
      <w:pPr>
        <w:pStyle w:val="Heading2"/>
        <w:ind w:hanging="0" w:left="0"/>
        <w:rPr/>
      </w:pPr>
      <w:bookmarkStart w:id="93" w:name="__RefHeading___Toc4653_1051444201"/>
      <w:bookmarkEnd w:id="93"/>
      <w:r>
        <w:rPr/>
        <w:t>郵件列印概述</w:t>
      </w:r>
    </w:p>
    <w:p>
      <w:pPr>
        <w:pStyle w:val="BodyText"/>
        <w:rPr/>
      </w:pPr>
      <w:r>
        <w:rPr/>
        <w:t>Mbox Viewer 支援將所有郵件、單封郵件或多封郵件列印為 CSV、文字、HTML、PDF 檔案以及 PDF 印表機。此外，您也可以透過任何 Web 瀏覽器開啟已列印為 HTML 檔案的郵件，將郵件列印為 PDF 格式。</w:t>
      </w:r>
    </w:p>
    <w:p>
      <w:pPr>
        <w:pStyle w:val="BodyText"/>
        <w:rPr/>
      </w:pPr>
      <w:r>
        <w:rPr/>
        <w:t>預設情況下，所有郵件（單封或多封）都會列印到單一 CSV、文字、HTML 和 PDF 檔案中，無需任何額外設定或手動操作。但是，單一文件中可列印的郵件數量有限。我們提供將郵件列印到單獨文件的選項，以便處理更多郵件。請參閱</w:t>
      </w:r>
      <w:r>
        <w:rPr/>
        <w:fldChar w:fldCharType="begin"/>
      </w:r>
      <w:r>
        <w:rPr/>
        <w:instrText xml:space="preserve"> REF __RefNumPara__5051_1453552070 \n \h </w:instrText>
      </w:r>
      <w:r>
        <w:rPr/>
        <w:fldChar w:fldCharType="separate"/>
      </w:r>
      <w:r>
        <w:rPr/>
        <w:t>10.33.7</w:t>
      </w:r>
      <w:r>
        <w:rPr/>
        <w:fldChar w:fldCharType="end"/>
      </w:r>
      <w:r>
        <w:rPr/>
        <w:t xml:space="preserve">部分。</w:t>
      </w:r>
    </w:p>
    <w:p>
      <w:pPr>
        <w:pStyle w:val="BodyText"/>
        <w:rPr/>
      </w:pPr>
      <w:r>
        <w:rPr/>
        <w:t>以下的章節將介紹這些限制和替代解決方案。</w:t>
      </w:r>
    </w:p>
    <w:p>
      <w:pPr>
        <w:pStyle w:val="Heading3"/>
        <w:ind w:hanging="0" w:left="0"/>
        <w:rPr/>
      </w:pPr>
      <w:bookmarkStart w:id="94" w:name="__RefHeading___Toc5969_633173521"/>
      <w:bookmarkEnd w:id="94"/>
      <w:r>
        <w:rPr/>
        <w:t>列印配置對話框</w:t>
      </w:r>
    </w:p>
    <w:p>
      <w:pPr>
        <w:pStyle w:val="BodyText"/>
        <w:rPr/>
      </w:pPr>
      <w:r>
        <w:rPr/>
        <w:t>透過「檔案 → 列印配置」選項可以控制列印的諸多方面。對話方塊如下所示，其用法將在後續章節中介紹。</w:t>
      </w:r>
    </w:p>
    <w:p>
      <w:pPr>
        <w:pStyle w:val="BodyTex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403475" cy="3648075"/>
            <wp:effectExtent l="0" t="0" r="0" b="0"/>
            <wp:wrapTopAndBottom/>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3" name="Image23" descr=""/>
                    <pic:cNvPicPr>
                      <a:picLocks noChangeAspect="1" noChangeArrowheads="1"/>
                    </pic:cNvPicPr>
                  </pic:nvPicPr>
                  <pic:blipFill>
                    <a:blip r:embed="rId44"/>
                    <a:stretch>
                      <a:fillRect/>
                    </a:stretch>
                  </pic:blipFill>
                  <pic:spPr bwMode="auto">
                    <a:xfrm>
                      <a:off x="0" y="0"/>
                      <a:ext cx="2403475" cy="3648075"/>
                    </a:xfrm>
                    <a:prstGeom prst="rect">
                      <a:avLst/>
                    </a:prstGeom>
                    <a:noFill/>
                  </pic:spPr>
                </pic:pic>
              </a:graphicData>
            </a:graphic>
          </wp:anchor>
        </w:drawing>
      </w:r>
    </w:p>
    <w:p>
      <w:pPr>
        <w:pStyle w:val="Heading4"/>
        <w:ind w:hanging="0" w:left="0"/>
        <w:rPr/>
      </w:pPr>
      <w:bookmarkStart w:id="95" w:name="__RefHeading___Toc6728_596276726"/>
      <w:bookmarkEnd w:id="95"/>
      <w:r>
        <w:rPr/>
        <w:t>自訂名稱模板</w:t>
      </w:r>
    </w:p>
    <w:p>
      <w:pPr>
        <w:pStyle w:val="BodyText"/>
        <w:rPr/>
      </w:pPr>
      <w:r>
        <w:rPr/>
        <w:t>使用者可以透過勾選“自訂範本”，然後選擇“編寫自訂範本”來建立自訂名稱範本。用戶將看到以下模板配置對話框。</w:t>
      </w:r>
    </w:p>
    <w:p>
      <w:pPr>
        <w:pStyle w:val="BodyTex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2739390"/>
            <wp:effectExtent l="0" t="0" r="0" b="0"/>
            <wp:wrapSquare wrapText="largest"/>
            <wp:docPr id="4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4" name="Image25" descr=""/>
                    <pic:cNvPicPr>
                      <a:picLocks noChangeAspect="1" noChangeArrowheads="1"/>
                    </pic:cNvPicPr>
                  </pic:nvPicPr>
                  <pic:blipFill>
                    <a:blip r:embed="rId45"/>
                    <a:stretch>
                      <a:fillRect/>
                    </a:stretch>
                  </pic:blipFill>
                  <pic:spPr bwMode="auto">
                    <a:xfrm>
                      <a:off x="0" y="0"/>
                      <a:ext cx="6120130" cy="2739390"/>
                    </a:xfrm>
                    <a:prstGeom prst="rect">
                      <a:avLst/>
                    </a:prstGeom>
                    <a:noFill/>
                  </pic:spPr>
                </pic:pic>
              </a:graphicData>
            </a:graphic>
          </wp:anchor>
        </w:drawing>
      </w:r>
    </w:p>
    <w:p>
      <w:pPr>
        <w:pStyle w:val="BodyText"/>
        <w:rPr/>
      </w:pPr>
      <w:r>
        <w:rPr/>
      </w:r>
    </w:p>
    <w:p>
      <w:pPr>
        <w:pStyle w:val="BodyText"/>
        <w:rPr/>
      </w:pPr>
      <w:r>
        <w:rPr/>
      </w:r>
    </w:p>
    <w:p>
      <w:pPr>
        <w:pStyle w:val="Heading3"/>
        <w:ind w:hanging="0" w:left="0"/>
        <w:rPr/>
      </w:pPr>
      <w:bookmarkStart w:id="96" w:name="__RefHeading___Toc4655_1051444201"/>
      <w:bookmarkEnd w:id="96"/>
      <w:r>
        <w:rPr/>
        <w:t>郵件列印到 CSV 電子表格文件</w:t>
      </w:r>
    </w:p>
    <w:p>
      <w:pPr>
        <w:pStyle w:val="BodyText"/>
        <w:rPr/>
      </w:pPr>
      <w:r>
        <w:rPr/>
        <w:t xml:space="preserve">預設情況下，Mbox Viewer 支援將所有郵件或選定的郵件群組列印到單一 CSV 檔案。所有郵件都可以列印到單一 CSV 文件，但特定的電子表格工具可能會限制電子表格文件的最大支援大小。</w:t>
      </w:r>
    </w:p>
    <w:p>
      <w:pPr>
        <w:pStyle w:val="BodyText"/>
        <w:rPr/>
      </w:pPr>
      <w:r>
        <w:rPr/>
        <w:t xml:space="preserve">作為解決方法，使用者可以選擇郵件群組/子集並將其列印到單獨的 CVS 檔案中。目前沒有選項可以自動將所有郵件拆分成可設定數量的郵件群組，以便列印到單獨的 CSV 檔案中。</w:t>
      </w:r>
    </w:p>
    <w:p>
      <w:pPr>
        <w:pStyle w:val="Heading3"/>
        <w:ind w:hanging="0" w:left="0"/>
        <w:rPr>
          <w:b/>
          <w:sz w:val="28"/>
        </w:rPr>
      </w:pPr>
      <w:bookmarkStart w:id="97" w:name="__RefHeading___Toc4657_1051444201"/>
      <w:bookmarkEnd w:id="97"/>
      <w:r>
        <w:rPr>
          <w:b/>
          <w:sz w:val="28"/>
        </w:rPr>
        <w:t>郵件列印到文字文件</w:t>
      </w:r>
    </w:p>
    <w:p>
      <w:pPr>
        <w:pStyle w:val="BodyText"/>
        <w:rPr/>
      </w:pPr>
      <w:r>
        <w:rPr/>
        <w:t xml:space="preserve">預設情況下，Mbox Viewer 支援將所有郵件、單封郵件或選定的郵件群組列印到單一文字檔案。所有郵件都可以列印到單一文字文件，但某些文字檢視器工具可能會限製文字檔案的最大支援大小。</w:t>
      </w:r>
    </w:p>
    <w:p>
      <w:pPr>
        <w:pStyle w:val="BodyText"/>
        <w:rPr/>
      </w:pPr>
      <w:r>
        <w:rPr/>
        <w:t xml:space="preserve">作為解決方法，使用者可以選擇郵件群組/子集並將其列印到單獨的文字檔案中。目前沒有選項可以自動將所有郵件拆分成可設定數量的郵件群組，以便列印到單獨的文字檔案中。</w:t>
      </w:r>
    </w:p>
    <w:p>
      <w:pPr>
        <w:pStyle w:val="Heading3"/>
        <w:ind w:hanging="0" w:left="0"/>
        <w:rPr>
          <w:b/>
          <w:sz w:val="28"/>
        </w:rPr>
      </w:pPr>
      <w:bookmarkStart w:id="98" w:name="__RefHeading___Toc4659_1051444201"/>
      <w:bookmarkEnd w:id="98"/>
      <w:r>
        <w:rPr>
          <w:b/>
          <w:sz w:val="28"/>
        </w:rPr>
        <w:t>郵件列印到 HTML 文件</w:t>
      </w:r>
    </w:p>
    <w:p>
      <w:pPr>
        <w:pStyle w:val="BodyText"/>
        <w:rPr/>
      </w:pPr>
      <w:r>
        <w:rPr/>
        <w:t xml:space="preserve">預設情況下，Mbox Viewer 支援將所有郵件、單封郵件或選定的郵件群組列印到單一 HTML 檔案。您也可以將每封郵件列印到單獨的 HTML 檔案中，以便進一步處理，具體方法請參閱“郵件列印為 PDF”</w:t>
      </w:r>
      <w:r>
        <w:rPr/>
        <w:fldChar w:fldCharType="begin"/>
      </w:r>
      <w:r>
        <w:rPr/>
        <w:instrText xml:space="preserve"> REF __RefNumPara__5054_1453552070 \n \h </w:instrText>
      </w:r>
      <w:r>
        <w:rPr/>
        <w:fldChar w:fldCharType="separate"/>
      </w:r>
      <w:r>
        <w:rPr/>
        <w:t>10.33.6</w:t>
      </w:r>
      <w:r>
        <w:rPr/>
        <w:fldChar w:fldCharType="end"/>
      </w:r>
      <w:r>
        <w:rPr/>
        <w:t xml:space="preserve">部分和“高級用戶將列印郵件發送至 PDF 文件”</w:t>
      </w:r>
      <w:r>
        <w:rPr/>
        <w:fldChar w:fldCharType="begin"/>
      </w:r>
      <w:r>
        <w:rPr/>
        <w:instrText xml:space="preserve"> REF __RefNumPara__5051_1453552070 \n \h </w:instrText>
      </w:r>
      <w:r>
        <w:rPr/>
        <w:fldChar w:fldCharType="separate"/>
      </w:r>
      <w:r>
        <w:rPr/>
        <w:t>10.33.7</w:t>
      </w:r>
      <w:r>
        <w:rPr/>
        <w:fldChar w:fldCharType="end"/>
      </w:r>
      <w:r>
        <w:rPr/>
        <w:t xml:space="preserve">部分。</w:t>
      </w:r>
    </w:p>
    <w:p>
      <w:pPr>
        <w:pStyle w:val="BodyText"/>
        <w:rPr/>
      </w:pPr>
      <w:r>
        <w:rPr/>
        <w:t xml:space="preserve">所有存檔郵件都可以列印到單一 HTML 文件，但 HTML 檢視器工具/Web 瀏覽器可能無法處理大型 HTML 文件，變得非常慢或完全超載。</w:t>
      </w:r>
    </w:p>
    <w:p>
      <w:pPr>
        <w:pStyle w:val="BodyText"/>
        <w:rPr/>
      </w:pPr>
      <w:r>
        <w:rPr/>
        <w:t xml:space="preserve">作為解決方法，使用者可以選擇郵件群組/子集並將其列印到單獨的 HTML 檔案中。目前沒有選項可以自動將所有郵件拆分成可設定數量的郵件群組，以便列印到單獨的 HTML 檔案中。</w:t>
      </w:r>
    </w:p>
    <w:p>
      <w:pPr>
        <w:pStyle w:val="BodyText"/>
        <w:rPr/>
      </w:pPr>
      <w:r>
        <w:rPr/>
        <w:t xml:space="preserve">對於一個 HTML 文件可以列印多少封郵件並透過 Web 瀏覽器查看，並沒有硬性規定。這取決於郵件的大小和內容（例如包含大量圖片）。將數千封中小型文字郵件列印到一個 HTML 檔案中以供進一步處理應該是可行的。</w:t>
      </w:r>
    </w:p>
    <w:p>
      <w:pPr>
        <w:pStyle w:val="Heading3"/>
        <w:ind w:hanging="0" w:left="0"/>
        <w:rPr>
          <w:b/>
          <w:sz w:val="28"/>
        </w:rPr>
      </w:pPr>
      <w:bookmarkStart w:id="99" w:name="__RefHeading___Toc4661_1051444201"/>
      <w:bookmarkEnd w:id="99"/>
      <w:r>
        <w:rPr>
          <w:b/>
          <w:sz w:val="28"/>
        </w:rPr>
        <w:t>郵件列印至 PDF 印表機</w:t>
      </w:r>
    </w:p>
    <w:p>
      <w:pPr>
        <w:pStyle w:val="BodyText"/>
        <w:rPr/>
      </w:pPr>
      <w:r>
        <w:rPr/>
        <w:t>Mbox Viewer 支援將所有、單一或選定的郵件群組列印到 PDF 印表機。</w:t>
      </w:r>
    </w:p>
    <w:p>
      <w:pPr>
        <w:pStyle w:val="BodyText"/>
        <w:rPr/>
      </w:pPr>
      <w:r>
        <w:rPr/>
        <w:t xml:space="preserve">使用 PDF 印表機列印依賴 Microsoft HTML 文件物件來列印其內容。首先，Mbox Viewer 會將郵件列印到單一 HTML 檔案中，然後將該檔案載入到 HTML 文件物件中，並請求該文件物件自行列印。</w:t>
      </w:r>
    </w:p>
    <w:p>
      <w:pPr>
        <w:pStyle w:val="BodyText"/>
        <w:rPr/>
      </w:pPr>
      <w:r>
        <w:rPr/>
        <w:t>「將郵件列印為 HTML 檔案」部分描述了可列印郵件的最大數量限制。</w:t>
      </w:r>
    </w:p>
    <w:p>
      <w:pPr>
        <w:pStyle w:val="BodyText"/>
        <w:rPr/>
      </w:pPr>
      <w:r>
        <w:rPr/>
        <w:t xml:space="preserve">「文件-&gt;列印配置-&gt;頁面設定」對話方塊選項可讓使用者控制頁面標題、頁首、頁尾和背景顏色。</w:t>
      </w:r>
    </w:p>
    <w:p>
      <w:pPr>
        <w:pStyle w:val="BodyText"/>
        <w:rPr/>
      </w:pPr>
      <w:r>
        <w:rPr/>
        <w:t xml:space="preserve">預設情況下，系統會提示使用者選擇 PDF 印表機來列印郵件。如果將 PDF 印表機設定為預設印表機，使用者可以設定「檔案 -&gt; 列印設定 -&gt; 不提示」對話方塊選項，以跳過印表機提示步驟。</w:t>
      </w:r>
    </w:p>
    <w:p>
      <w:pPr>
        <w:pStyle w:val="Heading3"/>
        <w:ind w:hanging="0" w:left="0"/>
        <w:rPr>
          <w:b/>
          <w:sz w:val="28"/>
        </w:rPr>
      </w:pPr>
      <w:bookmarkStart w:id="100" w:name="__RefHeading___Toc4663_1051444201"/>
      <w:bookmarkStart w:id="101" w:name="__RefNumPara__5054_1453552070"/>
      <w:bookmarkEnd w:id="100"/>
      <w:bookmarkEnd w:id="101"/>
      <w:r>
        <w:rPr>
          <w:b/>
          <w:sz w:val="28"/>
        </w:rPr>
        <w:t>郵件列印為 PDF 文件</w:t>
      </w:r>
    </w:p>
    <w:p>
      <w:pPr>
        <w:pStyle w:val="BodyText"/>
        <w:rPr/>
      </w:pPr>
      <w:r>
        <w:rPr/>
        <w:t xml:space="preserve">Mbox Viewer 支援多種方式將全部、單封或多封郵件列印為 PDF 檔案。所有方法都會將 Mbox Viewer 產生的郵件 HTML 檔案轉換為 PDF 格式。</w:t>
      </w:r>
    </w:p>
    <w:p>
      <w:pPr>
        <w:pStyle w:val="BodyText"/>
        <w:rPr/>
      </w:pPr>
      <w:r>
        <w:rPr/>
        <w:t xml:space="preserve">預設情況下，所有郵件（單封或部分郵件）都會列印到單一 HTML 文件，然後轉換為 PDF 格式。預設方法會限制可有效列印到單一 HTML 檔案的郵件數量，如上文所述。 「進階使用者將郵件列印到 PDF 檔案」中介紹了更具擴展性的方法。</w:t>
      </w:r>
      <w:r>
        <w:rPr/>
        <w:fldChar w:fldCharType="begin"/>
      </w:r>
      <w:r>
        <w:rPr/>
        <w:instrText xml:space="preserve"> REF __RefNumPara__5051_1453552070 \n \h </w:instrText>
      </w:r>
      <w:r>
        <w:rPr/>
        <w:fldChar w:fldCharType="separate"/>
      </w:r>
      <w:r>
        <w:rPr/>
        <w:t>10.33.7</w:t>
      </w:r>
      <w:r>
        <w:rPr/>
        <w:fldChar w:fldCharType="end"/>
      </w:r>
      <w:r>
        <w:rPr/>
        <w:t xml:space="preserve">部分。</w:t>
      </w:r>
    </w:p>
    <w:p>
      <w:pPr>
        <w:pStyle w:val="BodyText"/>
        <w:rPr/>
      </w:pPr>
      <w:r>
        <w:rPr/>
        <w:t xml:space="preserve">Mbox Viewer 支援將郵件直接列印為 PDF 文件，無需任何使用者互動。直接列印為 PDF 檔案會呼叫外部應用程式將 HTML 檔案轉換為 PDF。標準 Google Chrome 和/或 Microsoft Edge 瀏覽器（所謂的「無頭模式」）用於執行轉換。 MS Edge 和 Chrome 允許使用者配置列印頁面時是否包含標準頁首和頁尾。</w:t>
      </w:r>
    </w:p>
    <w:p>
      <w:pPr>
        <w:pStyle w:val="Heading4"/>
        <w:ind w:hanging="0" w:left="0"/>
        <w:rPr/>
      </w:pPr>
      <w:bookmarkStart w:id="102" w:name="__RefHeading___Toc10678_465616634"/>
      <w:bookmarkEnd w:id="102"/>
      <w:r>
        <w:rPr/>
        <w:t>使用免費的 wkhtmltopdf 應用程式</w:t>
      </w:r>
    </w:p>
    <w:p>
      <w:pPr>
        <w:pStyle w:val="BodyText"/>
        <w:rPr/>
      </w:pPr>
      <w:r>
        <w:rPr>
          <w:b/>
          <w:bCs/>
        </w:rPr>
        <w:t>筆記</w:t>
      </w:r>
      <w:r>
        <w:rPr/>
        <w:t xml:space="preserve">：未來版本可能會移除對 wkhtmltopdf 的支援。 wkhtmltopdf 計畫已停止積極開發。該專案已由主要開發人員存檔，目前處於唯讀模式。點擊提供的連結即可查看該項目的歷史記錄和狀態。</w:t>
      </w:r>
      <w:hyperlink r:id="rId46">
        <w:r>
          <w:rPr>
            <w:rStyle w:val="Hyperlink"/>
          </w:rPr>
          <w:t>wkhtmltopdf</w:t>
        </w:r>
      </w:hyperlink>
      <w:r>
        <w:rPr/>
        <w:t xml:space="preserve">。</w:t>
      </w:r>
    </w:p>
    <w:p>
      <w:pPr>
        <w:pStyle w:val="BodyText"/>
        <w:rPr/>
      </w:pPr>
      <w:r>
        <w:rPr/>
        <w:t xml:space="preserve">提供了一個選項，可以使用免費的 wkhtmltopdf 應用程式將 HTML 轉換為 PDF，並控制頁面標題、頁眉、頁腳和背景顏色。但請注意，免費的 wkhtmltopdf 應用程式尚未經過全面評估，僅在極少數情況下使用。與 Edge 和 Chrome 相比，wkhtmltopdf 的支援似乎落後了數年。</w:t>
      </w:r>
    </w:p>
    <w:p>
      <w:pPr>
        <w:pStyle w:val="BodyText"/>
        <w:rPr/>
      </w:pPr>
      <w:r>
        <w:rPr/>
        <w:t xml:space="preserve">使用者可以設定“檔案 -&gt; 列印配置 -&gt; 使用者定義腳本路徑”，以呼叫發布包中包含的 HTML2PDF-single-wkhtmltopdf.cmd 腳本。 HTML2PDF-single-wkhtmltopdf.cmd 腳本創建的 PDF 文件右側頁腳顯示“總頁數”，但不包含頁面標題和頁眉。使用者可以根據需要自訂該腳本。</w:t>
      </w:r>
    </w:p>
    <w:p>
      <w:pPr>
        <w:pStyle w:val="BodyText"/>
        <w:rPr/>
      </w:pPr>
      <w:r>
        <w:rPr/>
        <w:t xml:space="preserve">wkhtmltopdf 可以從</w:t>
      </w:r>
      <w:hyperlink r:id="rId47">
        <w:r>
          <w:rPr>
            <w:rStyle w:val="Hyperlink"/>
          </w:rPr>
          <w:t>wkhtmltopdf.org 下載</w:t>
        </w:r>
      </w:hyperlink>
      <w:r>
        <w:rPr/>
        <w:t>.wkhtmltopdf 命令列選項記錄在</w:t>
        <w:br/>
      </w:r>
      <w:hyperlink r:id="rId48">
        <w:r>
          <w:rPr>
            <w:rStyle w:val="Hyperlink"/>
          </w:rPr>
          <w:t>wkhtmltopdf.org 使用情況</w:t>
        </w:r>
      </w:hyperlink>
      <w:r>
        <w:rPr/>
        <w:t>。</w:t>
      </w:r>
    </w:p>
    <w:p>
      <w:pPr>
        <w:pStyle w:val="Heading4"/>
        <w:ind w:hanging="0" w:left="0"/>
        <w:rPr/>
      </w:pPr>
      <w:bookmarkStart w:id="103" w:name="__RefHeading___Toc10708_43381526"/>
      <w:bookmarkEnd w:id="103"/>
      <w:r>
        <w:rPr/>
        <w:t>列印選項</w:t>
      </w:r>
    </w:p>
    <w:p>
      <w:pPr>
        <w:pStyle w:val="BodyText"/>
        <w:rPr/>
      </w:pPr>
      <w:r>
        <w:rPr/>
        <w:t xml:space="preserve">將多封郵件列印為單一 PDF 檔案時，使用者可以</w:t>
      </w:r>
    </w:p>
    <w:p>
      <w:pPr>
        <w:pStyle w:val="BodyText"/>
        <w:numPr>
          <w:ilvl w:val="0"/>
          <w:numId w:val="15"/>
        </w:numPr>
        <w:rPr/>
      </w:pPr>
      <w:r>
        <w:rPr/>
        <w:t>設定「檔案 -&gt; 列印設定 -&gt; 每封郵件後分頁」選項，使每封郵件從新頁面開始，或者</w:t>
      </w:r>
    </w:p>
    <w:p>
      <w:pPr>
        <w:pStyle w:val="BodyText"/>
        <w:numPr>
          <w:ilvl w:val="0"/>
          <w:numId w:val="15"/>
        </w:numPr>
        <w:rPr>
          <w:u w:val="none"/>
        </w:rPr>
      </w:pPr>
      <w:r>
        <w:rPr>
          <w:u w:val="none"/>
        </w:rPr>
        <w:t>設定「檔案 -&gt; 列印設定 -&gt; 每個對話串後分頁」以在新頁面開始對話或主題線程。</w:t>
      </w:r>
    </w:p>
    <w:p>
      <w:pPr>
        <w:pStyle w:val="BodyText"/>
        <w:rPr/>
      </w:pPr>
      <w:r>
        <w:rPr/>
        <w:t>使用者可以取消設定「檔案-&gt;列印設定-&gt;郵件標題背景顏色」選項，以刪除郵件標題背景顏色並在列印時節省墨水。</w:t>
      </w:r>
    </w:p>
    <w:p>
      <w:pPr>
        <w:pStyle w:val="BodyText"/>
        <w:rPr/>
      </w:pPr>
      <w:r>
        <w:rPr/>
        <w:t>使用者可以設定/取消設定「檔案-&gt;列印設定-&gt;頁首和頁尾」選項來控制透過 MS Edge 和 Chrome 瀏覽器列印頁面標準頁首和頁尾。</w:t>
      </w:r>
    </w:p>
    <w:p>
      <w:pPr>
        <w:pStyle w:val="Heading4"/>
        <w:ind w:hanging="0" w:left="0"/>
        <w:rPr/>
      </w:pPr>
      <w:bookmarkStart w:id="104" w:name="__RefHeading___Toc10710_43381526"/>
      <w:bookmarkEnd w:id="104"/>
      <w:r>
        <w:rPr/>
        <w:t>直接從 Firefox、Chrome 和 Edge 瀏覽器列印</w:t>
      </w:r>
    </w:p>
    <w:p>
      <w:pPr>
        <w:pStyle w:val="BodyText"/>
        <w:rPr/>
      </w:pPr>
      <w:r>
        <w:rPr/>
        <w:t>MBox Viewer 建立的 HTML 文件可以在 Firefox、Chrome、MS Edge 等瀏覽器中開啟並列印為 PDF 文件，並利用其他列印選項。</w:t>
      </w:r>
    </w:p>
    <w:p>
      <w:pPr>
        <w:pStyle w:val="BodyText"/>
        <w:rPr/>
      </w:pPr>
      <w:r>
        <w:rPr>
          <w:b/>
          <w:bCs/>
        </w:rPr>
        <w:t xml:space="preserve">請注意，為了使附件連結可點擊，直接從 Edge 和 Chrome 瀏覽器列印時必須使用「儲存為 PDF」選項。</w:t>
      </w:r>
    </w:p>
    <w:p>
      <w:pPr>
        <w:pStyle w:val="BodyText"/>
        <w:rPr/>
      </w:pPr>
      <w:r>
        <w:rPr>
          <w:b/>
          <w:bCs/>
        </w:rPr>
        <w:t>請注意，當 PDF 文件在 Edge 或 Chrome 瀏覽器中開啟時，附件連結可點擊，但在 Firefox 中不可點擊。</w:t>
      </w:r>
    </w:p>
    <w:p>
      <w:pPr>
        <w:pStyle w:val="Heading4"/>
        <w:ind w:hanging="0" w:left="0"/>
        <w:rPr/>
      </w:pPr>
      <w:bookmarkStart w:id="105" w:name="__RefHeading___Toc10151_541635404"/>
      <w:bookmarkStart w:id="106" w:name="__RefNumPara__11076_43381526"/>
      <w:bookmarkEnd w:id="105"/>
      <w:bookmarkEnd w:id="106"/>
      <w:r>
        <w:rPr>
          <w:b/>
          <w:bCs/>
        </w:rPr>
        <w:t>將多封郵件列印到單一 PDF 時對字體大小的影響</w:t>
      </w:r>
    </w:p>
    <w:p>
      <w:pPr>
        <w:pStyle w:val="BodyText"/>
        <w:rPr/>
      </w:pPr>
      <w:r>
        <w:rPr/>
        <w:t>MBox Viewer 將多封郵件列印為單一 PDF 的解決方案不符合標準，並且會影響所有郵件的字體大小。 MBox Viewer 會將所有郵件內容和郵件頭以 HTML 格式連接起來，並要求 Edge 或 Chrome 瀏覽器將 HTML 文件轉換為 PDF。</w:t>
      </w:r>
    </w:p>
    <w:p>
      <w:pPr>
        <w:pStyle w:val="BodyText"/>
        <w:rPr/>
      </w:pPr>
      <w:r>
        <w:rPr/>
        <w:t xml:space="preserve">有些郵件可能包含複雜的樣式定義，可能會洩漏資訊並「污染」其他郵件的環境。字體大小經常會變小，可能需要透過 PDF 檢視器進行放大。將產生的 PDF 文件列印到紙張上時，沒有類似的縮放解決方案。</w:t>
      </w:r>
    </w:p>
    <w:p>
      <w:pPr>
        <w:pStyle w:val="BodyText"/>
        <w:rPr>
          <w:i/>
          <w:i/>
          <w:iCs/>
        </w:rPr>
      </w:pPr>
      <w:r>
        <w:rPr>
          <w:b/>
          <w:bCs/>
          <w:i/>
          <w:iCs/>
        </w:rPr>
        <w:t>筆記</w:t>
      </w:r>
      <w:r>
        <w:rPr>
          <w:i/>
          <w:iCs/>
        </w:rPr>
        <w:t xml:space="preserve">隨著時間的推移，這個問題已基本解決，在實踐中不再發生。</w:t>
      </w:r>
    </w:p>
    <w:p>
      <w:pPr>
        <w:pStyle w:val="BodyText"/>
        <w:rPr>
          <w:b/>
          <w:bCs/>
          <w:i/>
          <w:i/>
          <w:iCs/>
        </w:rPr>
      </w:pPr>
      <w:bookmarkStart w:id="107" w:name="__RefHeading___Toc10153_541635404"/>
      <w:bookmarkEnd w:id="107"/>
      <w:r>
        <w:rPr>
          <w:b/>
          <w:bCs/>
          <w:i/>
          <w:iCs/>
        </w:rPr>
        <w:t>將多封郵件列印為單一 PDF 時建議採用以下方法。</w:t>
      </w:r>
    </w:p>
    <w:p>
      <w:pPr>
        <w:pStyle w:val="BodyText"/>
        <w:rPr/>
      </w:pPr>
      <w:r>
        <w:rPr/>
        <w:t xml:space="preserve">1. 使用預設模式列印郵件。右鍵點選選定的郵件，然後選擇「將選定的郵件列印到 --&gt; PDF --&gt; 預設」。評估產生的 PDF 文檔，如果不可接受，請依照步驟 2 操作。</w:t>
      </w:r>
    </w:p>
    <w:p>
      <w:pPr>
        <w:pStyle w:val="BodyText"/>
        <w:rPr/>
      </w:pPr>
      <w:r>
        <w:rPr/>
        <w:t xml:space="preserve">2. 使用合併模式列印郵件。右鍵點選選定的郵件，然後選擇「將選定的郵件列印到 --&gt; PDF --&gt; 合併」選項。預設情況下，此操作會先將所有選定的郵件列印成單獨的 PDF 文件，然後再將它們合併為一個目標 PDF 文件。使用 Edge 或 Chrome 瀏覽器將郵件轉換為 PDF 格式通常品質較高，合併過程通常保留原始品質。每封郵件都從合併 PDF 中頁面的開頭開始。這對於小型郵件來說可能並非最佳選擇。要執行合併模式，使用者必須安裝免費的 Java PDFBox 命令列工具和 Java VM。 Java VM 通常安裝在 Windows 上，但必須從以下連結下載 PDFBox 應用程式。</w:t>
      </w:r>
    </w:p>
    <w:p>
      <w:pPr>
        <w:pStyle w:val="BodyText"/>
        <w:rPr/>
      </w:pPr>
      <w:hyperlink r:id="rId49">
        <w:r>
          <w:rPr>
            <w:rStyle w:val="Hyperlink"/>
            <w:b w:val="false"/>
            <w:bCs w:val="false"/>
            <w:sz w:val="24"/>
            <w:szCs w:val="24"/>
          </w:rPr>
          <w:t>https://pdfbox.apache.org/download.html</w:t>
        </w:r>
      </w:hyperlink>
    </w:p>
    <w:p>
      <w:pPr>
        <w:pStyle w:val="BodyText"/>
        <w:rPr>
          <w:b w:val="false"/>
          <w:bCs w:val="false"/>
        </w:rPr>
      </w:pPr>
      <w:r>
        <w:rPr>
          <w:b w:val="false"/>
          <w:bCs w:val="false"/>
          <w:sz w:val="24"/>
          <w:szCs w:val="24"/>
        </w:rPr>
        <w:t xml:space="preserve">請下載最新的 pdfbox-app-3.*.jar 文件，並將其安裝在與 mboxview.exe 相同的目錄中。此外，請檢查您的系統是否已安裝 java.exe，如下所示。</w:t>
      </w:r>
    </w:p>
    <w:p>
      <w:pPr>
        <w:pStyle w:val="BodyText"/>
        <w:rPr/>
      </w:pPr>
      <w:r>
        <w:rPr>
          <w:b w:val="false"/>
          <w:bCs w:val="false"/>
        </w:rPr>
        <w:t>啟動命令提示字元並輸入“where java”。如果輸出中未列出 java.exe，則需要為 Windows 安裝 java。您可能還需要更新 PATH 系統環境變數並重新啟動 Explorer 和 MBox Viewer。</w:t>
      </w:r>
    </w:p>
    <w:p>
      <w:pPr>
        <w:pStyle w:val="BodyText"/>
        <w:rPr/>
      </w:pPr>
      <w:r>
        <w:rPr/>
        <w:t xml:space="preserve">請注意，在方法 1 和方法 2 中，您可以設定 MBox Viewer 在每封郵件後或每個郵件對話執行緒後列印分頁符號。選擇「檔案-→列印設定--&gt;PDF 文件選項--&gt;每封郵件後列印分頁符號/每個對話執行緒後列印分頁符號」。</w:t>
      </w:r>
    </w:p>
    <w:p>
      <w:pPr>
        <w:pStyle w:val="Heading4"/>
        <w:ind w:hanging="0" w:left="0"/>
        <w:rPr/>
      </w:pPr>
      <w:bookmarkStart w:id="108" w:name="__RefHeading___Toc10712_43381526"/>
      <w:bookmarkEnd w:id="108"/>
      <w:r>
        <w:rPr/>
        <w:t>表現</w:t>
      </w:r>
    </w:p>
    <w:p>
      <w:pPr>
        <w:pStyle w:val="BodyText"/>
        <w:rPr>
          <w:b w:val="false"/>
          <w:bCs w:val="false"/>
        </w:rPr>
      </w:pPr>
      <w:r>
        <w:rPr>
          <w:b w:val="false"/>
          <w:bCs w:val="false"/>
        </w:rPr>
        <w:t xml:space="preserve">1 和 2 選項可合併的最大郵件數量取決於要合併的郵件的複雜性和大小。</w:t>
      </w:r>
    </w:p>
    <w:p>
      <w:pPr>
        <w:pStyle w:val="BodyText"/>
        <w:rPr>
          <w:b w:val="false"/>
          <w:bCs w:val="false"/>
        </w:rPr>
      </w:pPr>
      <w:r>
        <w:rPr>
          <w:b w:val="false"/>
          <w:bCs w:val="false"/>
        </w:rPr>
        <w:t>合併相對較小的純文字郵件時可能需要幾分鐘，而合併包含超連結、圖形、表格等的大量商務郵件時可能需要幾個小時。</w:t>
      </w:r>
    </w:p>
    <w:p>
      <w:pPr>
        <w:pStyle w:val="BodyText"/>
        <w:rPr>
          <w:b w:val="false"/>
          <w:bCs w:val="false"/>
        </w:rPr>
      </w:pPr>
      <w:r>
        <w:rPr>
          <w:b w:val="false"/>
          <w:bCs w:val="false"/>
        </w:rPr>
        <w:t xml:space="preserve">例如，在執行選項 2（即合併選項）時，需要 3 個小時才能將 3926 封郵件（包括普通郵件和商務郵件）列印成單獨的 PDF 文件，然後再用 PDFBox 合併這些郵件，又需要 40 分鐘。工作管理員顯示 PDFBox 進程的記憶體使用率接近 8GB。</w:t>
      </w:r>
    </w:p>
    <w:p>
      <w:pPr>
        <w:pStyle w:val="BodyText"/>
        <w:rPr/>
      </w:pPr>
      <w:r>
        <w:rPr>
          <w:b w:val="false"/>
          <w:bCs w:val="false"/>
        </w:rPr>
        <w:t xml:space="preserve">選項 1 從未完成，郵件數量也與之前相同。由於測試未能在 5 小時內完成，測試被取消。</w:t>
      </w:r>
    </w:p>
    <w:p>
      <w:pPr>
        <w:pStyle w:val="Heading3"/>
        <w:ind w:hanging="0" w:left="0"/>
        <w:rPr>
          <w:b/>
          <w:sz w:val="28"/>
        </w:rPr>
      </w:pPr>
      <w:bookmarkStart w:id="109" w:name="__RefHeading___Toc4665_1051444201"/>
      <w:bookmarkStart w:id="110" w:name="__RefNumPara__5051_1453552070"/>
      <w:bookmarkEnd w:id="109"/>
      <w:bookmarkEnd w:id="110"/>
      <w:r>
        <w:rPr>
          <w:b/>
          <w:sz w:val="28"/>
        </w:rPr>
        <w:t>高級用戶將郵件列印為 PDF 文件</w:t>
      </w:r>
    </w:p>
    <w:p>
      <w:pPr>
        <w:pStyle w:val="BodyText"/>
        <w:rPr/>
      </w:pPr>
      <w:r>
        <w:rPr/>
        <w:t xml:space="preserve">某些使用者可能需要將大量郵件列印到單一 PDF 檔案中。 Mbox Viewer 支援此功能，但需要一個或多個手動步驟。使用者必須先將多封郵件列印到單獨的 HTML 檔案中，最終列印到 PDF 檔案中，然後執行提供的腳本將它們合併為一個 PDF 檔案。</w:t>
      </w:r>
    </w:p>
    <w:p>
      <w:pPr>
        <w:pStyle w:val="BodyText"/>
        <w:rPr/>
      </w:pPr>
      <w:r>
        <w:rPr/>
        <w:t>合併到單一 HTML 檔案中的郵件數量由以下選項控制：</w:t>
      </w:r>
    </w:p>
    <w:p>
      <w:pPr>
        <w:pStyle w:val="BodyText"/>
        <w:rPr/>
      </w:pPr>
      <w:r>
        <w:rPr/>
        <w:t>“文件--&gt;常規選項配置--&gt;要合併的 HTML 郵件數量以增加可擴展性”</w:t>
      </w:r>
    </w:p>
    <w:p>
      <w:pPr>
        <w:pStyle w:val="BodyText"/>
        <w:rPr/>
      </w:pPr>
      <w:r>
        <w:rPr/>
        <w:t>將多封郵件合併為單一 HTML 檔案可以縮短所有郵件轉換為 PDF 的時間，並有助於減少最終 PDF 檔案的大小。使用多個 Chrome 或 Edge 瀏覽器可以進一步縮短 HTML 檔案轉換為 PDF 的時間。</w:t>
      </w:r>
    </w:p>
    <w:p>
      <w:pPr>
        <w:pStyle w:val="BodyText"/>
        <w:rPr/>
      </w:pPr>
      <w:r>
        <w:rPr/>
        <w:t>請依照以下步驟優化將大量文件合併為單一 PDF：</w:t>
      </w:r>
    </w:p>
    <w:p>
      <w:pPr>
        <w:pStyle w:val="BodyText"/>
        <w:numPr>
          <w:ilvl w:val="0"/>
          <w:numId w:val="16"/>
        </w:numPr>
        <w:rPr/>
      </w:pPr>
      <w:r>
        <w:rPr/>
        <w:t>例如，將「合併的 HTML 郵件數量（以增加可擴充性）」選項設為 100。此數量取決於郵件的大小和複雜程度。這將使需要轉換為 PDF 的 HTML 文件總數減少 100 倍。</w:t>
      </w:r>
    </w:p>
    <w:p>
      <w:pPr>
        <w:pStyle w:val="BodyText"/>
        <w:numPr>
          <w:ilvl w:val="0"/>
          <w:numId w:val="16"/>
        </w:numPr>
        <w:rPr>
          <w:b w:val="false"/>
          <w:bCs w:val="false"/>
        </w:rPr>
      </w:pPr>
      <w:r>
        <w:rPr>
          <w:b w:val="false"/>
          <w:bCs w:val="false"/>
          <w:sz w:val="24"/>
          <w:szCs w:val="24"/>
        </w:rPr>
        <w:t xml:space="preserve">依照章節說明安裝 pdfbox-app-3.*.jar 檔案和 Java VM</w:t>
      </w:r>
      <w:r>
        <w:rPr>
          <w:b w:val="false"/>
          <w:bCs w:val="false"/>
          <w:sz w:val="24"/>
          <w:szCs w:val="24"/>
        </w:rPr>
        <w:fldChar w:fldCharType="begin"/>
      </w:r>
      <w:r>
        <w:rPr>
          <w:sz w:val="24"/>
          <w:b w:val="false"/>
          <w:szCs w:val="24"/>
          <w:bCs w:val="false"/>
        </w:rPr>
        <w:instrText xml:space="preserve"> REF __RefNumPara__11076_43381526 \n \h </w:instrText>
      </w:r>
      <w:r>
        <w:rPr>
          <w:sz w:val="24"/>
          <w:b w:val="false"/>
          <w:szCs w:val="24"/>
          <w:bCs w:val="false"/>
        </w:rPr>
        <w:fldChar w:fldCharType="separate"/>
      </w:r>
      <w:r>
        <w:rPr>
          <w:sz w:val="24"/>
          <w:b w:val="false"/>
          <w:szCs w:val="24"/>
          <w:bCs w:val="false"/>
        </w:rPr>
        <w:t>10.33.6.4</w:t>
      </w:r>
      <w:r>
        <w:rPr>
          <w:sz w:val="24"/>
          <w:b w:val="false"/>
          <w:szCs w:val="24"/>
          <w:bCs w:val="false"/>
        </w:rPr>
        <w:fldChar w:fldCharType="end"/>
      </w:r>
    </w:p>
    <w:p>
      <w:pPr>
        <w:pStyle w:val="BodyText"/>
        <w:numPr>
          <w:ilvl w:val="0"/>
          <w:numId w:val="16"/>
        </w:numPr>
        <w:rPr/>
      </w:pPr>
      <w:r>
        <w:rPr/>
        <w:t xml:space="preserve">開啟 PDF 檔案的目標資料夾，操作如下：a) 選擇任兩封郵件；b) 選擇「將選定郵件列印到 --&gt; PDF --&gt; 合併」選項；c) 等待列印完成後，選擇「開啟檔案位置」。請保持資料夾開啟以備將來使用。</w:t>
      </w:r>
    </w:p>
    <w:p>
      <w:pPr>
        <w:pStyle w:val="BodyText"/>
        <w:numPr>
          <w:ilvl w:val="0"/>
          <w:numId w:val="16"/>
        </w:numPr>
        <w:rPr/>
      </w:pPr>
      <w:r>
        <w:rPr/>
        <w:t>選擇全部或部分郵件轉換為單一 PDF 檔案。</w:t>
      </w:r>
    </w:p>
    <w:p>
      <w:pPr>
        <w:pStyle w:val="BodyText"/>
        <w:numPr>
          <w:ilvl w:val="0"/>
          <w:numId w:val="16"/>
        </w:numPr>
        <w:rPr/>
      </w:pPr>
      <w:r>
        <w:rPr/>
        <w:t>右鍵點選其中一個選定的文件，然後選擇「將選定的郵件列印到 --&gt; PDF --&gt; 合併」選項。</w:t>
      </w:r>
    </w:p>
    <w:p>
      <w:pPr>
        <w:pStyle w:val="BodyText"/>
        <w:numPr>
          <w:ilvl w:val="0"/>
          <w:numId w:val="16"/>
        </w:numPr>
        <w:rPr/>
      </w:pPr>
      <w:r>
        <w:rPr/>
        <w:t>等待 MBox Viewer 完成建立 HTML 檔案並開始將 HTML 檔案轉換為 PDF。</w:t>
      </w:r>
    </w:p>
    <w:p>
      <w:pPr>
        <w:pStyle w:val="BodyText"/>
        <w:numPr>
          <w:ilvl w:val="0"/>
          <w:numId w:val="16"/>
        </w:numPr>
        <w:rPr/>
      </w:pPr>
      <w:r>
        <w:rPr/>
        <w:t xml:space="preserve">選擇取消按鈕並等待取消完成。</w:t>
      </w:r>
    </w:p>
    <w:p>
      <w:pPr>
        <w:pStyle w:val="BodyText"/>
        <w:numPr>
          <w:ilvl w:val="0"/>
          <w:numId w:val="16"/>
        </w:numPr>
        <w:rPr/>
      </w:pPr>
      <w:r>
        <w:rPr/>
        <w:t xml:space="preserve">將以下腳本複製到 PDF 檔案的目標資料夾： - scripts/run-html2pdf-list.cmd - scripts/html2pdf-list.cmd - scripts/PDFMerge-pdfbox.cmd</w:t>
        <w:br/>
        <w:br/>
        <w:br/>
      </w:r>
    </w:p>
    <w:p>
      <w:pPr>
        <w:pStyle w:val="BodyText"/>
        <w:numPr>
          <w:ilvl w:val="0"/>
          <w:numId w:val="16"/>
        </w:numPr>
        <w:rPr/>
      </w:pPr>
      <w:r>
        <w:rPr/>
        <w:t xml:space="preserve">更新 run-html2pdf-list.cmd 腳本以設定 NumberOfBrowsers 和 RootUserDataDir。建議 NumberOfBrowsers 的設定值不要高於使用者電腦的實體核心數。在 RootUserDataDir 資料夾下，為每個瀏覽器執行個體建立 0、1、2 等子資料夾。</w:t>
      </w:r>
    </w:p>
    <w:p>
      <w:pPr>
        <w:pStyle w:val="BodyText"/>
        <w:numPr>
          <w:ilvl w:val="0"/>
          <w:numId w:val="16"/>
        </w:numPr>
        <w:rPr/>
      </w:pPr>
      <w:r>
        <w:rPr/>
        <w:t xml:space="preserve">左鍵雙擊 run-html2pdf-list.cmd 腳本，即可開始 HTML 轉 PDF 轉換。此操作將建立多個窗口，其中一些窗口將被最小化。 HTML 檔案轉 PDF 完成後，請關閉所有由 run-html2pdf-list.cmd 腳本建立的視窗。</w:t>
      </w:r>
    </w:p>
    <w:p>
      <w:pPr>
        <w:pStyle w:val="BodyText"/>
        <w:numPr>
          <w:ilvl w:val="0"/>
          <w:numId w:val="16"/>
        </w:numPr>
        <w:rPr/>
      </w:pPr>
      <w:r>
        <w:rPr/>
        <w:t xml:space="preserve">一旦 HTML 檔案轉換為 PDF，請雙擊 PDFMerge-pdfbox.cmd 即可將所有 PDF 檔案合併到 PDF_MERGE 子資料夾下建立的目標 PDF 中。</w:t>
      </w:r>
    </w:p>
    <w:p>
      <w:pPr>
        <w:pStyle w:val="BodyText"/>
        <w:rPr/>
      </w:pPr>
      <w:r>
        <w:rPr/>
        <w:t>整個過程可能需要幾個小時，具體取決於電子郵件的複雜性和轉換配置的瀏覽器的數量。</w:t>
      </w:r>
    </w:p>
    <w:p>
      <w:pPr>
        <w:pStyle w:val="BodyText"/>
        <w:rPr/>
      </w:pPr>
      <w:r>
        <w:rPr/>
        <w:t xml:space="preserve">如果在 PDF_MERGE 子資料夾中建立了多個合併的 PDF 文件，則需要將 PDFMerge-pdfbox.cmd 腳本和 pdfbox-app-3.*.jar 檔案複製到該子資料夾中，然後再次執行該腳本，直到 PDFMerge-pdfbox.cmd 腳本僅建立單一 PDF 檔案。</w:t>
      </w:r>
    </w:p>
    <w:p>
      <w:pPr>
        <w:pStyle w:val="BodyText"/>
        <w:rPr/>
      </w:pPr>
      <w:r>
        <w:rPr/>
        <w:t xml:space="preserve">可以從以下位置下載免費的 PDFBox Java 工具</w:t>
      </w:r>
      <w:hyperlink r:id="rId50">
        <w:r>
          <w:rPr>
            <w:rStyle w:val="Hyperlink"/>
          </w:rPr>
          <w:t>pdfbox.apache.org</w:t>
        </w:r>
      </w:hyperlink>
      <w:r>
        <w:rPr/>
        <w:t>。</w:t>
      </w:r>
    </w:p>
    <w:p>
      <w:pPr>
        <w:pStyle w:val="BodyText"/>
        <w:rPr/>
      </w:pPr>
      <w:r>
        <w:rPr/>
        <w:t xml:space="preserve">PDFBox 命令列工具使用範例可以在</w:t>
      </w:r>
      <w:hyperlink r:id="rId51">
        <w:r>
          <w:rPr>
            <w:rStyle w:val="Hyperlink"/>
          </w:rPr>
          <w:t>pdfbox.apache.org 命令列工具</w:t>
        </w:r>
      </w:hyperlink>
      <w:r>
        <w:rPr/>
        <w:t>。</w:t>
      </w:r>
    </w:p>
    <w:p>
      <w:pPr>
        <w:pStyle w:val="BodyText"/>
        <w:rPr/>
      </w:pPr>
      <w:r>
        <w:rPr/>
        <w:t xml:space="preserve">必須安裝 Java 8，可以從</w:t>
      </w:r>
      <w:hyperlink r:id="rId52">
        <w:r>
          <w:rPr>
            <w:rStyle w:val="Hyperlink"/>
          </w:rPr>
          <w:t>jdk8 下載</w:t>
        </w:r>
      </w:hyperlink>
      <w:r>
        <w:rPr/>
        <w:t>。</w:t>
      </w:r>
    </w:p>
    <w:p>
      <w:pPr>
        <w:pStyle w:val="Heading4"/>
        <w:ind w:hanging="0" w:left="0"/>
        <w:rPr/>
      </w:pPr>
      <w:bookmarkStart w:id="111" w:name="__RefHeading___Toc12080_43381526"/>
      <w:bookmarkEnd w:id="111"/>
      <w:r>
        <w:rPr/>
        <w:t>查看大型 PDF 文件</w:t>
      </w:r>
    </w:p>
    <w:p>
      <w:pPr>
        <w:pStyle w:val="BodyText"/>
        <w:rPr/>
      </w:pPr>
      <w:r>
        <w:rPr/>
        <w:t xml:space="preserve">Chrome、Edge、Firefox 瀏覽器，甚至 Adob​​e Acrobat Viewer 都無法處理大型 GB 的 PDF 檔案。 Okular Viewer 似乎是查看大型 PDF 檔案的最佳選擇，而且免費。  </w:t>
      </w:r>
      <w:hyperlink r:id="rId53">
        <w:r>
          <w:rPr>
            <w:rStyle w:val="Hyperlink"/>
          </w:rPr>
          <w:t>https://okular.kde.org/</w:t>
        </w:r>
      </w:hyperlink>
      <w:r>
        <w:rPr/>
        <w:t xml:space="preserve">。</w:t>
      </w:r>
    </w:p>
    <w:p>
      <w:pPr>
        <w:pStyle w:val="Heading3"/>
        <w:ind w:hanging="0" w:left="0"/>
        <w:rPr/>
      </w:pPr>
      <w:bookmarkStart w:id="112" w:name="__RefHeading___Toc6436_2588840090"/>
      <w:bookmarkEnd w:id="112"/>
      <w:r>
        <w:rPr/>
        <w:t xml:space="preserve">與其他人分享郵件</w:t>
      </w:r>
    </w:p>
    <w:p>
      <w:pPr>
        <w:pStyle w:val="BodyText"/>
        <w:rPr>
          <w:rFonts w:ascii="Liberation Serif" w:hAnsi="Liberation Serif"/>
        </w:rPr>
      </w:pPr>
      <w:r>
        <w:rPr/>
        <w:t xml:space="preserve">郵件分享（或郵件匯出）功能可讓使用者以 HTML 和 PDF 格式與他人共用一封或多封選定的郵件。匯出一封或多封選定的郵件時，MBox Viewer 會在 ExportCache 資料夾下建立下列檔案。僅匯出與選定郵件相關的文件。</w:t>
      </w:r>
    </w:p>
    <w:p>
      <w:pPr>
        <w:pStyle w:val="BodyText"/>
        <w:rPr>
          <w:rFonts w:ascii="Liberation Serif" w:hAnsi="Liberation Serif"/>
        </w:rPr>
      </w:pPr>
      <w:r>
        <w:rPr/>
        <w:t xml:space="preserve">1. 「將選定的單封郵件匯出到文件」選項。匯出單封郵件時，將建立以下文件：</w:t>
      </w:r>
    </w:p>
    <w:p>
      <w:pPr>
        <w:pStyle w:val="BodyText"/>
        <w:numPr>
          <w:ilvl w:val="0"/>
          <w:numId w:val="2"/>
        </w:numPr>
        <w:rPr>
          <w:rFonts w:ascii="Liberation Serif" w:hAnsi="Liberation Serif"/>
        </w:rPr>
      </w:pPr>
      <w:r>
        <w:rPr/>
        <w:t xml:space="preserve">ExportCache 資料夾下有一個 SelectedMailName.htm 文件，其中 SelectedMailName 是為所選郵件建置的唯一名稱。使用者可以透過「檔案-&gt;列印配置-&gt;自訂範本-&gt;編寫自訂範本」對話方塊為檔案名稱定義自訂範本。</w:t>
      </w:r>
    </w:p>
    <w:p>
      <w:pPr>
        <w:pStyle w:val="BodyText"/>
        <w:numPr>
          <w:ilvl w:val="0"/>
          <w:numId w:val="2"/>
        </w:numPr>
        <w:rPr>
          <w:rFonts w:ascii="Liberation Serif" w:hAnsi="Liberation Serif"/>
        </w:rPr>
      </w:pPr>
      <w:r>
        <w:rPr/>
        <w:t>所有內聯和非內聯附件的「附件」資料夾。</w:t>
      </w:r>
    </w:p>
    <w:p>
      <w:pPr>
        <w:pStyle w:val="BodyText"/>
        <w:rPr>
          <w:rFonts w:ascii="Liberation Serif" w:hAnsi="Liberation Serif"/>
        </w:rPr>
      </w:pPr>
      <w:r>
        <w:rPr/>
        <w:t>2. 「將選定的多封郵件匯出到單獨的文件」選項。將多封郵件匯出到單獨的文件時，將建立以下文件和資料夾：</w:t>
      </w:r>
    </w:p>
    <w:p>
      <w:pPr>
        <w:pStyle w:val="BodyText"/>
        <w:numPr>
          <w:ilvl w:val="0"/>
          <w:numId w:val="20"/>
        </w:numPr>
        <w:rPr>
          <w:rFonts w:ascii="Liberation Serif" w:hAnsi="Liberation Serif"/>
        </w:rPr>
      </w:pPr>
      <w:r>
        <w:rPr/>
        <w:t>index.html 檔案以表格顯示所有郵件，其中包含以下列：附件指示符、日期、主題、寄件者和收件者。</w:t>
      </w:r>
    </w:p>
    <w:p>
      <w:pPr>
        <w:pStyle w:val="BodyText"/>
        <w:numPr>
          <w:ilvl w:val="0"/>
          <w:numId w:val="2"/>
        </w:numPr>
        <w:rPr>
          <w:rFonts w:ascii="Liberation Serif" w:hAnsi="Liberation Serif"/>
        </w:rPr>
      </w:pPr>
      <w:r>
        <w:rPr/>
        <w:t>「Mails」 資料夾用於存放所有匯出的 HTML 格式的郵件。 MBox Viewer 會為每封匯出的郵件建立一個單獨的文件，名稱為 SelectedMailName.htm，其中 SelectedMailName 是為所選郵件建立的唯一名稱。使用者可以透過「檔案-&gt;列印配置-&gt;自訂範本-&gt;編寫自訂範本」對話方塊為檔案名稱定義自訂範本。</w:t>
      </w:r>
    </w:p>
    <w:p>
      <w:pPr>
        <w:pStyle w:val="BodyText"/>
        <w:numPr>
          <w:ilvl w:val="0"/>
          <w:numId w:val="2"/>
        </w:numPr>
        <w:rPr>
          <w:rFonts w:ascii="Liberation Serif" w:hAnsi="Liberation Serif"/>
        </w:rPr>
      </w:pPr>
      <w:r>
        <w:rPr/>
        <w:t>所有內聯非內聯附件的「附件」資料夾</w:t>
      </w:r>
    </w:p>
    <w:p>
      <w:pPr>
        <w:pStyle w:val="BodyText"/>
        <w:rPr>
          <w:rFonts w:ascii="Liberation Serif" w:hAnsi="Liberation Serif"/>
        </w:rPr>
      </w:pPr>
      <w:r>
        <w:rPr/>
        <w:t>3. 「將選定的多封郵件匯出到單一檔案」選項。如果將多封郵件匯出到單一文件，則會建立以下文件：</w:t>
      </w:r>
    </w:p>
    <w:p>
      <w:pPr>
        <w:pStyle w:val="BodyText"/>
        <w:numPr>
          <w:ilvl w:val="0"/>
          <w:numId w:val="21"/>
        </w:numPr>
        <w:rPr>
          <w:rFonts w:ascii="Liberation Serif" w:hAnsi="Liberation Serif"/>
        </w:rPr>
      </w:pPr>
      <w:r>
        <w:rPr/>
        <w:t xml:space="preserve">ExportCache 資料夾下的 SelectedMailName.htm 文件，其中 SelectedMailName 是為已連接的選定郵件所建構的唯一名稱。</w:t>
      </w:r>
    </w:p>
    <w:p>
      <w:pPr>
        <w:pStyle w:val="BodyText"/>
        <w:numPr>
          <w:ilvl w:val="0"/>
          <w:numId w:val="2"/>
        </w:numPr>
        <w:rPr>
          <w:rFonts w:ascii="Liberation Serif" w:hAnsi="Liberation Serif"/>
        </w:rPr>
      </w:pPr>
      <w:r>
        <w:rPr/>
        <w:t>所有內聯和非內聯附件的「附件」資料夾</w:t>
      </w:r>
    </w:p>
    <w:p>
      <w:pPr>
        <w:pStyle w:val="BodyText"/>
        <w:rPr>
          <w:rFonts w:ascii="Liberation Serif" w:hAnsi="Liberation Serif"/>
        </w:rPr>
      </w:pPr>
      <w:r>
        <w:rPr/>
        <w:t>在所有情況下，exportMails2Pdf.cmd 檔案也會在 AttachmentCache 資料夾中創建，以便在使用者需要時從郵件建立 PDF 檔案。預設情況下，MBox Viewer 不會以 PDF 格式匯出郵件，因為附件連結會建立為絕對鏈接，並且僅在本機電腦上有效。相反，MBox Viewer 會建立命令腳本，使用戶能夠在本機上建立 PDF 檔案。使用者電腦上必須安裝 Edge 或 Chrome 瀏覽器。</w:t>
      </w:r>
    </w:p>
    <w:p>
      <w:pPr>
        <w:pStyle w:val="BodyText"/>
        <w:rPr>
          <w:rFonts w:ascii="Liberation Serif" w:hAnsi="Liberation Serif"/>
        </w:rPr>
      </w:pPr>
      <w:r>
        <w:rPr/>
        <w:t xml:space="preserve">MBox Viewer 允許每個 mbox 郵件檔案每次匯出一個。如果匯出的檔案已存在，系統會要求使用者將 ExportCache 資料夾複製到其他位置，或同意覆寫現有的匯出資料夾（即刪除現有檔案並建立新檔案）。</w:t>
      </w:r>
    </w:p>
    <w:p>
      <w:pPr>
        <w:pStyle w:val="BodyText"/>
        <w:rPr>
          <w:rFonts w:ascii="Liberation Serif" w:hAnsi="Liberation Serif"/>
        </w:rPr>
      </w:pPr>
      <w:r>
        <w:rPr/>
        <w:t xml:space="preserve">使用者可以透過「匯出選定郵件-&gt;配置」選項配置如何開啟連結文檔，即開啟附件連結或 index.html 文件中的郵件連結。 「列印設定-&gt;HTML/PDF 郵件頭配置-&gt;如何開啟附件連結」選項也提供相同的設定選項。這些選項是永久有效的。</w:t>
      </w:r>
    </w:p>
    <w:p>
      <w:pPr>
        <w:pStyle w:val="Heading3"/>
        <w:ind w:hanging="0" w:left="0"/>
        <w:rPr/>
      </w:pPr>
      <w:bookmarkStart w:id="113" w:name="__RefNumPara__5135_3742233158"/>
      <w:bookmarkStart w:id="114" w:name="__RefHeading___Toc4669_1051444201"/>
      <w:bookmarkEnd w:id="113"/>
      <w:bookmarkEnd w:id="114"/>
      <w:r>
        <w:rPr/>
        <w:t xml:space="preserve">匯出並列印目錄結構</w:t>
      </w:r>
    </w:p>
    <w:p>
      <w:pPr>
        <w:pStyle w:val="BodyText"/>
        <w:rPr/>
      </w:pPr>
      <w:r>
        <w:rPr/>
        <w:t>MBox Viewer 建立資料目錄並用作 MboxViewer 建立的檔案和子資料夾的目標目錄，例如「列印…」將所有郵件匯出為 eml 檔案等</w:t>
      </w:r>
    </w:p>
    <w:p>
      <w:pPr>
        <w:pStyle w:val="BodyText"/>
        <w:rPr/>
      </w:pPr>
      <w:r>
        <w:rPr/>
        <w:t xml:space="preserve">根據所選資料資料夾，目錄建構如下：</w:t>
      </w:r>
    </w:p>
    <w:p>
      <w:pPr>
        <w:pStyle w:val="BodyText"/>
        <w:rPr/>
      </w:pPr>
      <w:r>
        <w:rPr/>
        <w:t xml:space="preserve">  目錄 = UserSelectedDataFolder\UMBoxViewer\MappedMboxFilePath</w:t>
      </w:r>
    </w:p>
    <w:p>
      <w:pPr>
        <w:pStyle w:val="BodyText"/>
        <w:rPr/>
      </w:pPr>
      <w:r>
        <w:rPr/>
        <w:t xml:space="preserve">映射範例。假設</w:t>
      </w:r>
    </w:p>
    <w:p>
      <w:pPr>
        <w:pStyle w:val="BodyText"/>
        <w:rPr/>
      </w:pPr>
      <w:r>
        <w:rPr/>
        <w:t>MboxFilePath=F:\Account\Inbox.mbox，那麼它將映射到</w:t>
      </w:r>
    </w:p>
    <w:p>
      <w:pPr>
        <w:pStyle w:val="BodyText"/>
        <w:rPr/>
      </w:pPr>
      <w:r>
        <w:rPr/>
        <w:t xml:space="preserve">MappedMboxFilePath=F\帳號\收件匣-mbox</w:t>
      </w:r>
    </w:p>
    <w:p>
      <w:pPr>
        <w:pStyle w:val="BodyText"/>
        <w:rPr/>
      </w:pPr>
      <w:r>
        <w:rPr/>
        <w:t>和目錄</w:t>
      </w:r>
    </w:p>
    <w:p>
      <w:pPr>
        <w:pStyle w:val="BodyText"/>
        <w:rPr/>
      </w:pPr>
      <w:r>
        <w:rPr/>
        <w:t>目錄=UserSelectedDataFolder\UMBoxViewer\F\Account\Inbox-mbox</w:t>
      </w:r>
    </w:p>
    <w:p>
      <w:pPr>
        <w:pStyle w:val="BodyText"/>
        <w:rPr/>
      </w:pPr>
      <w:r>
        <w:rPr/>
        <w:t>':' 字元將被刪除，並且“.mbox”副檔名（如果存在）將會對應到“-mbox”</w:t>
      </w:r>
    </w:p>
    <w:p>
      <w:pPr>
        <w:pStyle w:val="BodyText"/>
        <w:rPr/>
      </w:pPr>
      <w:r>
        <w:rPr/>
        <w:br/>
      </w:r>
      <w:r>
        <w:rPr>
          <w:sz w:val="16"/>
          <w:szCs w:val="16"/>
          <w:shd w:fill="F6F9D4" w:val="clear"/>
        </w:rPr>
        <w:t>目錄</w:t>
      </w:r>
      <w:r>
        <w:rPr>
          <w:sz w:val="16"/>
          <w:szCs w:val="16"/>
        </w:rPr>
        <w:t xml:space="preserve">-</w:t>
      </w:r>
      <w:r>
        <w:rPr>
          <w:color w:val="FF0000"/>
          <w:sz w:val="16"/>
          <w:szCs w:val="16"/>
        </w:rPr>
        <w:t xml:space="preserve">MBox Viewer 所建立的檔案和子目錄的目標目錄</w:t>
      </w:r>
      <w:r>
        <w:rPr>
          <w:sz w:val="16"/>
          <w:szCs w:val="16"/>
        </w:rPr>
        <w:br/>
        <w:t>目錄\MailArchiveFile1.mbox目錄\MailArchiveFile1.mbox.mboxview目錄\MailArchiveFile2.mbox目錄\MailArchiveFile2.mbox.mboxview</w:t>
        <w:br/>
      </w:r>
      <w:r>
        <w:rPr>
          <w:sz w:val="4"/>
          <w:szCs w:val="4"/>
        </w:rPr>
        <w:t xml:space="preserve"> </w:t>
      </w:r>
      <w:r>
        <w:rPr>
          <w:sz w:val="16"/>
          <w:szCs w:val="16"/>
        </w:rPr>
        <w:br/>
      </w:r>
      <w:r>
        <w:rPr>
          <w:sz w:val="16"/>
          <w:szCs w:val="16"/>
          <w:shd w:fill="F6F9D4" w:val="clear"/>
        </w:rPr>
        <w:t>目錄\ImageCache</w:t>
      </w:r>
      <w:r>
        <w:rPr>
          <w:sz w:val="16"/>
          <w:szCs w:val="16"/>
        </w:rPr>
        <w:br/>
        <w:t xml:space="preserve">目錄\ImageCache\MailArchiveFile1-</w:t>
      </w:r>
      <w:r>
        <w:rPr>
          <w:color w:val="FF0000"/>
          <w:sz w:val="16"/>
          <w:szCs w:val="16"/>
        </w:rPr>
        <w:t>嵌入郵件中的圖片檔案（例如 png、jpg 等）的目標目錄</w:t>
      </w:r>
      <w:r>
        <w:rPr>
          <w:sz w:val="16"/>
          <w:szCs w:val="16"/>
        </w:rPr>
        <w:br/>
        <w:t>目錄\ImageCache\MailArchiveFile2</w:t>
        <w:br/>
      </w:r>
      <w:r>
        <w:rPr>
          <w:sz w:val="4"/>
          <w:szCs w:val="4"/>
        </w:rPr>
        <w:t xml:space="preserve"> </w:t>
      </w:r>
      <w:r>
        <w:rPr>
          <w:sz w:val="16"/>
          <w:szCs w:val="16"/>
        </w:rPr>
        <w:br/>
      </w:r>
      <w:r>
        <w:rPr>
          <w:sz w:val="16"/>
          <w:szCs w:val="16"/>
          <w:shd w:fill="F6F9D4" w:val="clear"/>
        </w:rPr>
        <w:t>目錄\ArchiveCache</w:t>
      </w:r>
      <w:r>
        <w:rPr>
          <w:sz w:val="16"/>
          <w:szCs w:val="16"/>
        </w:rPr>
        <w:br/>
        <w:t>目錄\ArchiveCache\MailArchiveFile1-</w:t>
      </w:r>
      <w:r>
        <w:rPr>
          <w:color w:val="FF0000"/>
          <w:sz w:val="16"/>
          <w:szCs w:val="16"/>
        </w:rPr>
        <w:t xml:space="preserve">將「尋找郵件」和「使用者選定郵件」儲存為 .mbox 存檔檔案和 .mboxlist 郵件清單檔案的目標目錄</w:t>
      </w:r>
      <w:r>
        <w:rPr>
          <w:sz w:val="16"/>
          <w:szCs w:val="16"/>
        </w:rPr>
        <w:br/>
        <w:t>目錄\ArchiveCache\MailArchiveFile2</w:t>
      </w:r>
      <w:r>
        <w:rPr>
          <w:sz w:val="4"/>
          <w:szCs w:val="4"/>
        </w:rPr>
        <w:t xml:space="preserve"> </w:t>
      </w:r>
      <w:r>
        <w:rPr>
          <w:sz w:val="16"/>
          <w:szCs w:val="16"/>
        </w:rPr>
        <w:br/>
      </w:r>
      <w:r>
        <w:rPr>
          <w:sz w:val="16"/>
          <w:szCs w:val="16"/>
          <w:shd w:fill="F6F9D4" w:val="clear"/>
        </w:rPr>
        <w:t>目錄\PrintCache</w:t>
      </w:r>
      <w:r>
        <w:rPr>
          <w:sz w:val="16"/>
          <w:szCs w:val="16"/>
        </w:rPr>
        <w:br/>
        <w:t xml:space="preserve">目錄\PrintCache\MailArchiveFile1 -</w:t>
      </w:r>
      <w:r>
        <w:rPr>
          <w:color w:val="FF0000"/>
          <w:sz w:val="16"/>
          <w:szCs w:val="16"/>
        </w:rPr>
        <w:t>列印到單一 CSV、TEXT、HTML 和 PDF 檔案的目標目錄</w:t>
        <w:br/>
      </w:r>
      <w:r>
        <w:rPr>
          <w:color w:val="FF0000"/>
          <w:sz w:val="4"/>
          <w:szCs w:val="4"/>
        </w:rPr>
        <w:t>z</w:t>
      </w:r>
      <w:r>
        <w:rPr>
          <w:sz w:val="16"/>
          <w:szCs w:val="16"/>
        </w:rPr>
        <w:br/>
        <w:t xml:space="preserve">目錄\PrintCache\MailArchiveFile1\PDF_GROUP -</w:t>
      </w:r>
      <w:r>
        <w:rPr>
          <w:color w:val="FF0000"/>
          <w:sz w:val="16"/>
          <w:szCs w:val="16"/>
        </w:rPr>
        <w:t>列印到單獨的 PDF 檔案的目標目錄</w:t>
        <w:br/>
      </w:r>
      <w:r>
        <w:rPr>
          <w:color w:val="FF0000"/>
          <w:sz w:val="4"/>
          <w:szCs w:val="4"/>
        </w:rPr>
        <w:t>z</w:t>
      </w:r>
      <w:r>
        <w:rPr>
          <w:color w:val="FF0000"/>
          <w:sz w:val="16"/>
          <w:szCs w:val="16"/>
        </w:rPr>
        <w:br/>
      </w:r>
      <w:r>
        <w:rPr>
          <w:color w:val="FF0000"/>
          <w:sz w:val="4"/>
          <w:szCs w:val="4"/>
        </w:rPr>
        <w:t xml:space="preserve"> </w:t>
      </w:r>
      <w:r>
        <w:rPr>
          <w:sz w:val="16"/>
          <w:szCs w:val="16"/>
        </w:rPr>
        <w:br/>
        <w:t xml:space="preserve">目錄\PrintCache\MailArchiveFile1\HTML_GROUP -</w:t>
      </w:r>
      <w:r>
        <w:rPr>
          <w:color w:val="FF0000"/>
          <w:sz w:val="16"/>
          <w:szCs w:val="16"/>
        </w:rPr>
        <w:t>列印到單獨的 HTML 檔案的目標目錄</w:t>
        <w:br/>
      </w:r>
      <w:r>
        <w:rPr>
          <w:color w:val="FF0000"/>
          <w:sz w:val="4"/>
          <w:szCs w:val="4"/>
        </w:rPr>
        <w:t>z</w:t>
      </w:r>
      <w:r>
        <w:rPr>
          <w:sz w:val="16"/>
          <w:szCs w:val="16"/>
        </w:rPr>
        <w:br/>
        <w:t>目錄\PrintCache\MailArchiveFile2目錄\AttachmentCache\MailArchiveFile1 -</w:t>
        <w:br/>
      </w:r>
      <w:r>
        <w:rPr>
          <w:color w:val="FF0000"/>
          <w:sz w:val="16"/>
          <w:szCs w:val="16"/>
        </w:rPr>
        <w:t>所有附件檔案的目標目錄</w:t>
      </w:r>
      <w:r>
        <w:rPr>
          <w:sz w:val="16"/>
          <w:szCs w:val="16"/>
        </w:rPr>
        <w:br/>
        <w:t>目錄\AttachmentCache\MailArchiveFile2</w:t>
      </w:r>
    </w:p>
    <w:p>
      <w:pPr>
        <w:pStyle w:val="BodyText"/>
        <w:rPr/>
      </w:pPr>
      <w:r>
        <w:rPr>
          <w:sz w:val="16"/>
          <w:szCs w:val="16"/>
        </w:rPr>
        <w:t xml:space="preserve">目錄\EmlCache\MailArchiveFile1 -</w:t>
      </w:r>
      <w:r>
        <w:rPr>
          <w:color w:val="FF0000"/>
          <w:sz w:val="16"/>
          <w:szCs w:val="16"/>
        </w:rPr>
        <w:t>所有 Eml 檔案的目標目錄</w:t>
      </w:r>
      <w:r>
        <w:rPr>
          <w:sz w:val="16"/>
          <w:szCs w:val="16"/>
        </w:rPr>
        <w:br/>
        <w:t>目錄\EmlCache\MailArchiveFile2</w:t>
      </w:r>
    </w:p>
    <w:p>
      <w:pPr>
        <w:pStyle w:val="BodyText"/>
        <w:rPr/>
      </w:pPr>
      <w:r>
        <w:rPr>
          <w:sz w:val="16"/>
          <w:szCs w:val="16"/>
        </w:rPr>
        <w:t>目錄\LabelCache -</w:t>
      </w:r>
      <w:r>
        <w:rPr>
          <w:color w:val="FF0000"/>
          <w:sz w:val="16"/>
          <w:szCs w:val="16"/>
        </w:rPr>
        <w:t xml:space="preserve">所有標籤檔案的目標目錄</w:t>
      </w:r>
    </w:p>
    <w:p>
      <w:pPr>
        <w:pStyle w:val="BodyText"/>
        <w:rPr>
          <w:sz w:val="18"/>
          <w:szCs w:val="18"/>
        </w:rPr>
      </w:pPr>
      <w:r>
        <w:rPr>
          <w:sz w:val="18"/>
          <w:szCs w:val="18"/>
        </w:rPr>
        <w:t>目錄\MergeCache -</w:t>
      </w:r>
      <w:r>
        <w:rPr>
          <w:color w:val="FF0000"/>
          <w:sz w:val="18"/>
          <w:szCs w:val="18"/>
        </w:rPr>
        <w:t xml:space="preserve">選擇「檔案-→選擇要合併的根資料夾」時所建立的中間檔案的目標目錄。</w:t>
      </w:r>
      <w:r>
        <w:rPr>
          <w:sz w:val="18"/>
          <w:szCs w:val="18"/>
        </w:rPr>
        <w:br/>
      </w:r>
      <w:r>
        <w:rPr>
          <w:sz w:val="18"/>
          <w:szCs w:val="18"/>
        </w:rPr>
        <w:t>目錄\ExportCache -</w:t>
      </w:r>
      <w:r>
        <w:rPr>
          <w:color w:val="FF0000"/>
          <w:sz w:val="18"/>
          <w:szCs w:val="18"/>
        </w:rPr>
        <w:t xml:space="preserve">匯出/分享郵件的目標目錄</w:t>
      </w:r>
      <w:r>
        <w:rPr>
          <w:color w:val="FF0000"/>
          <w:sz w:val="18"/>
          <w:szCs w:val="18"/>
        </w:rPr>
        <w:br/>
      </w:r>
      <w:r>
        <w:rPr>
          <w:color w:val="000000"/>
          <w:sz w:val="18"/>
          <w:szCs w:val="18"/>
        </w:rPr>
        <w:t>目錄\ExportCache\Mails -</w:t>
      </w:r>
      <w:r>
        <w:rPr>
          <w:color w:val="FF0000"/>
          <w:sz w:val="18"/>
          <w:szCs w:val="18"/>
        </w:rPr>
        <w:t xml:space="preserve">編碼為 HTML 檔案的郵件的目標目錄。</w:t>
      </w:r>
      <w:r>
        <w:rPr>
          <w:color w:val="000000"/>
          <w:sz w:val="18"/>
          <w:szCs w:val="18"/>
        </w:rPr>
        <w:br/>
        <w:t>目錄\ExportCache\Attachments -</w:t>
      </w:r>
      <w:r>
        <w:rPr>
          <w:color w:val="FF0000"/>
          <w:sz w:val="18"/>
          <w:szCs w:val="18"/>
        </w:rPr>
        <w:t xml:space="preserve">與匯出郵件相關的內聯和非內聯附件的目標目錄。</w:t>
      </w:r>
    </w:p>
    <w:p>
      <w:pPr>
        <w:pStyle w:val="BodyText"/>
        <w:rPr/>
      </w:pPr>
      <w:r>
        <w:rPr/>
        <w:br/>
        <w:t>Mbox Viewer 也會建立並管理臨時的 C:\Users\UserName\AppData\Local\Temp\UMBoxViewer 和 C:\Users\UserName\AppData\Local\Temp\UMBoxViewerPreview 目錄，以儲存使用者選擇單封郵件時所建立的暫存檔案（附件、eml 和 htm）。</w:t>
        <w:br/>
      </w:r>
    </w:p>
    <w:p>
      <w:pPr>
        <w:pStyle w:val="BodyText"/>
        <w:rPr/>
      </w:pPr>
      <w:r>
        <w:rPr/>
        <w:t>Mbox Viewer 建立的說明文件（如 MailListsInfo.htm 和 MboxviewerHelp.htm）儲存在臨時目錄 C:\Users\UserName\AppData\Local\Temp\UMBoxViewer\MboxHelp 目錄中。</w:t>
      </w:r>
    </w:p>
    <w:p>
      <w:pPr>
        <w:pStyle w:val="Heading1"/>
        <w:ind w:hanging="0" w:left="0"/>
        <w:rPr/>
      </w:pPr>
      <w:bookmarkStart w:id="115" w:name="__RefHeading___Toc7472_3908331717"/>
      <w:bookmarkEnd w:id="115"/>
      <w:r>
        <w:rPr/>
        <w:t>支援唯讀媒體</w:t>
      </w:r>
    </w:p>
    <w:p>
      <w:pPr>
        <w:pStyle w:val="BodyText"/>
        <w:rPr/>
      </w:pPr>
      <w:r>
        <w:rPr/>
        <w:t>MBox Viewer 支援儲存在唯讀媒體（如 CD）上的 mbox 郵件存檔檔案。</w:t>
      </w:r>
    </w:p>
    <w:p>
      <w:pPr>
        <w:pStyle w:val="BodyText"/>
        <w:rPr/>
      </w:pPr>
      <w:r>
        <w:rPr/>
        <w:t>MBox Viewer 將在可寫入資料目錄下建立索引檔案和其他內部目錄，如下文所述</w:t>
      </w:r>
      <w:r>
        <w:rPr/>
        <w:fldChar w:fldCharType="begin"/>
      </w:r>
      <w:r>
        <w:rPr/>
        <w:instrText xml:space="preserve"> REF __RefNumPara__5135_3742233158 \n \h </w:instrText>
      </w:r>
      <w:r>
        <w:rPr/>
        <w:fldChar w:fldCharType="separate"/>
      </w:r>
      <w:r>
        <w:rPr/>
        <w:t>10.33.9</w:t>
      </w:r>
      <w:r>
        <w:rPr/>
        <w:fldChar w:fldCharType="end"/>
      </w:r>
      <w:r>
        <w:rPr/>
        <w:t xml:space="preserve">和</w:t>
      </w:r>
      <w:r>
        <w:rPr/>
        <w:fldChar w:fldCharType="begin"/>
      </w:r>
      <w:r>
        <w:rPr/>
        <w:instrText xml:space="preserve"> REF __RefNumPara__9850_1747285239 \n \h </w:instrText>
      </w:r>
      <w:r>
        <w:rPr/>
        <w:fldChar w:fldCharType="separate"/>
      </w:r>
      <w:r>
        <w:rPr/>
        <w:t>10.6</w:t>
      </w:r>
      <w:r>
        <w:rPr/>
        <w:fldChar w:fldCharType="end"/>
      </w:r>
      <w:r>
        <w:rPr/>
        <w:t>。</w:t>
      </w:r>
    </w:p>
    <w:p>
      <w:pPr>
        <w:pStyle w:val="Heading1"/>
        <w:ind w:hanging="0" w:left="0"/>
        <w:rPr/>
      </w:pPr>
      <w:bookmarkStart w:id="116" w:name="__RefHeading___Toc15979_632206135"/>
      <w:bookmarkEnd w:id="116"/>
      <w:r>
        <w:rPr/>
        <w:t xml:space="preserve">直接從 MBox Viewer 轉寄郵件</w:t>
      </w:r>
    </w:p>
    <w:p>
      <w:pPr>
        <w:pStyle w:val="Heading2"/>
        <w:ind w:hanging="0" w:left="0"/>
        <w:rPr/>
      </w:pPr>
      <w:bookmarkStart w:id="117" w:name="__RefHeading___Toc15981_632206135"/>
      <w:bookmarkEnd w:id="117"/>
      <w:r>
        <w:rPr/>
        <w:t>概述</w:t>
      </w:r>
    </w:p>
    <w:p>
      <w:pPr>
        <w:pStyle w:val="BodyText"/>
        <w:rPr/>
      </w:pPr>
      <w:r>
        <w:rPr/>
        <w:t>使用者可以直接從 MBox Viewer 轉送單封或選取的郵件群組。 MBox Viewer 連線到預先設定的 SMTP（簡單郵件傳輸協定）伺服器之一來轉送郵件。郵件可以透過 Gmail、Yahoo、Outlook Live 郵件服務或使用者設定的郵件服務轉送。  </w:t>
      </w:r>
    </w:p>
    <w:p>
      <w:pPr>
        <w:pStyle w:val="BodyText"/>
        <w:rPr/>
      </w:pPr>
      <w:r>
        <w:rPr/>
        <w:t>MBox Viewer 依靠一個獨立的進程 ForwardEmlFile.exe 連接到 SMTP 伺服器並使用 TLS 加密通訊發送電子郵件。 MBox Viewer 連結了經過驗證的 MailKit 軟體庫，以便與 SMTP 伺服器進行通訊。</w:t>
      </w:r>
    </w:p>
    <w:p>
      <w:pPr>
        <w:pStyle w:val="BodyText"/>
        <w:rPr/>
      </w:pPr>
      <w:r>
        <w:rPr>
          <w:b/>
          <w:bCs/>
        </w:rPr>
        <w:t xml:space="preserve">請注意，由於 SMTP 伺服器只能傳送數據，因此 ForwardEmlFile.exe 無法存取使用者郵件帳戶資料。</w:t>
      </w:r>
    </w:p>
    <w:p>
      <w:pPr>
        <w:pStyle w:val="BodyText"/>
        <w:rPr/>
      </w:pPr>
      <w:r>
        <w:rPr/>
        <w:t xml:space="preserve">請注意，所有郵件服務都會對發送郵件的速率、大小和其他因素施加限制，請參閱章節  </w:t>
      </w:r>
      <w:r>
        <w:rPr/>
        <w:fldChar w:fldCharType="begin"/>
      </w:r>
      <w:r>
        <w:rPr/>
        <w:instrText xml:space="preserve"> REF __RefNumPara__510_3692195058 \r \r \h </w:instrText>
      </w:r>
      <w:r>
        <w:rPr/>
        <w:fldChar w:fldCharType="separate"/>
      </w:r>
      <w:r>
        <w:rPr/>
        <w:t xml:space="preserve">12.3</w:t>
      </w:r>
      <w:r>
        <w:rPr/>
        <w:fldChar w:fldCharType="end"/>
      </w:r>
      <w:r>
        <w:rPr/>
        <w:t xml:space="preserve">對於一般使用者來說，Gmail 似乎比 Yahoo 或 Outlook 提供更好、更可預測的服務。然而，Yahoo 支援最大 39MB 的郵件，而 Outlook 為 35MB，Gmail 為 25MB。</w:t>
      </w:r>
    </w:p>
    <w:p>
      <w:pPr>
        <w:pStyle w:val="BodyText"/>
        <w:rPr>
          <w:b/>
          <w:bCs/>
        </w:rPr>
      </w:pPr>
      <w:r>
        <w:rPr>
          <w:b/>
          <w:bCs/>
        </w:rPr>
        <w:t>請注意，即使 Yahoo 可以發送 39MB 的大郵件，Outlook 也可能忽略大於 35MB 的郵件。轉寄重要郵件時，最好先徵求收件者的確認。</w:t>
      </w:r>
    </w:p>
    <w:p>
      <w:pPr>
        <w:pStyle w:val="Heading2"/>
        <w:ind w:hanging="0" w:left="0"/>
        <w:rPr/>
      </w:pPr>
      <w:bookmarkStart w:id="118" w:name="__RefHeading___Toc15983_632206135"/>
      <w:bookmarkEnd w:id="118"/>
      <w:r>
        <w:rPr/>
        <w:t>使用者帳戶和密碼</w:t>
      </w:r>
    </w:p>
    <w:p>
      <w:pPr>
        <w:pStyle w:val="BodyText"/>
        <w:rPr/>
      </w:pPr>
      <w:r>
        <w:rPr/>
        <w:t xml:space="preserve">郵件服務提供者通常要求第三方應用程式遵循特殊的身份驗證要求才能存取他們的服務，在本例中即 SMTP 伺服器。</w:t>
      </w:r>
    </w:p>
    <w:p>
      <w:pPr>
        <w:pStyle w:val="BodyText"/>
        <w:rPr/>
      </w:pPr>
      <w:r>
        <w:rPr/>
        <w:t>如果您出於某種原因不想更改主郵件帳戶，您可以隨時在另一個郵件服務上建立其他郵件帳戶，以便能夠直接從 MBox Viewer 轉發電子郵件。</w:t>
      </w:r>
    </w:p>
    <w:p>
      <w:pPr>
        <w:pStyle w:val="BodyText"/>
        <w:rPr/>
      </w:pPr>
      <w:r>
        <w:rPr>
          <w:b/>
          <w:bCs/>
        </w:rPr>
        <w:t>注意（2024）</w:t>
      </w:r>
      <w:r>
        <w:rPr/>
        <w:t xml:space="preserve">：</w:t>
      </w:r>
      <w:r>
        <w:rPr>
          <w:i/>
          <w:iCs/>
          <w:color w:val="C9211E"/>
        </w:rPr>
        <w:t xml:space="preserve">在 2024 年的測試中，我們發現 Outlook 郵件轉送功能暫時無法使用。微軟放棄了基本的使用者驗證方法（使用者名稱和密碼），並為 SMTP 服務引入了更複雜的使用者身份驗證。</w:t>
      </w:r>
    </w:p>
    <w:p>
      <w:pPr>
        <w:pStyle w:val="BodyText"/>
        <w:rPr/>
      </w:pPr>
      <w:r>
        <w:rPr>
          <w:b/>
          <w:bCs/>
        </w:rPr>
        <w:t>注意（2024）</w:t>
      </w:r>
      <w:r>
        <w:rPr/>
        <w:t xml:space="preserve">：</w:t>
      </w:r>
      <w:r>
        <w:rPr>
          <w:i/>
          <w:iCs/>
          <w:color w:val="C9211E"/>
        </w:rPr>
        <w:t>2024年測試的時候發現，透過Yahoo轉寄郵件比較慢，透過Gmail轉寄郵件很快，比Yahoo轉寄郵件快很多。</w:t>
      </w:r>
    </w:p>
    <w:p>
      <w:pPr>
        <w:pStyle w:val="Heading3"/>
        <w:ind w:hanging="0" w:left="0"/>
        <w:rPr/>
      </w:pPr>
      <w:bookmarkStart w:id="119" w:name="__RefHeading___Toc15985_632206135"/>
      <w:bookmarkEnd w:id="119"/>
      <w:r>
        <w:rPr/>
        <w:t>雅虎郵件服務</w:t>
      </w:r>
    </w:p>
    <w:p>
      <w:pPr>
        <w:pStyle w:val="BodyText"/>
        <w:rPr/>
      </w:pPr>
      <w:r>
        <w:rPr/>
        <w:t xml:space="preserve">為了讓第三方 SMTP 用戶端應用程式（如 ForwardEmlFile.exe）存取 Yahoo SMTP 伺服器，使用者必須先登入 Yahoo 郵件帳戶並產生一次性應用程式密碼，該密碼稍後可用於向 SMTP 伺服器驗證 ForwardEmlFile 應用程式。</w:t>
      </w:r>
    </w:p>
    <w:p>
      <w:pPr>
        <w:pStyle w:val="BodyText"/>
        <w:rPr/>
      </w:pPr>
      <w:r>
        <w:rPr/>
        <w:t>應用密碼是一串由 16 位元隨機字元組成的長字串。使用應用程式密碼非常安全，因為駭客幾乎無法透過暴力破解破解。</w:t>
      </w:r>
    </w:p>
    <w:p>
      <w:pPr>
        <w:pStyle w:val="BodyText"/>
        <w:rPr/>
      </w:pPr>
      <w:r>
        <w:rPr/>
        <w:t xml:space="preserve">選擇以下鏈接，點擊「產生應用程式密碼」旁邊的 + 號，然後按照所有步驟為名為 ForwardEmlFile 的應用程式產生全域唯一密碼。您需要應用密碼和 Yahoo 郵箱使用者名稱才能與 Yahoo SMTP 伺服器通訊。</w:t>
      </w:r>
    </w:p>
    <w:p>
      <w:pPr>
        <w:pStyle w:val="BodyText"/>
        <w:rPr/>
      </w:pPr>
      <w:hyperlink r:id="rId54" w:tooltip="Generate and manage third-party app passwords">
        <w:r>
          <w:rPr>
            <w:rStyle w:val="Hyperlink"/>
          </w:rPr>
          <w:t>https://my.help.yahoo.com/kb/account/generate-third-party-passwords-sln15241.html</w:t>
        </w:r>
      </w:hyperlink>
    </w:p>
    <w:p>
      <w:pPr>
        <w:pStyle w:val="Heading3"/>
        <w:ind w:hanging="0" w:left="0"/>
        <w:rPr/>
      </w:pPr>
      <w:bookmarkStart w:id="120" w:name="__RefHeading___Toc15987_632206135"/>
      <w:bookmarkEnd w:id="120"/>
      <w:r>
        <w:rPr/>
        <w:t>Gmail郵件服務</w:t>
      </w:r>
    </w:p>
    <w:p>
      <w:pPr>
        <w:pStyle w:val="BodyText"/>
        <w:rPr/>
      </w:pPr>
      <w:r>
        <w:rPr/>
        <w:t xml:space="preserve">第三方 SMTP 用戶端應用程式（例如 ForwardEmlFile.exe）可以連接到 Gmail SMTP 伺服器，並使用 1) Gmail 使用者名稱和 Gmail 使用者密碼，或 2) Gmail 使用者名稱和 Gmail 應用程式密碼進行身份驗證。</w:t>
      </w:r>
    </w:p>
    <w:p>
      <w:pPr>
        <w:pStyle w:val="BodyText"/>
        <w:rPr>
          <w:b/>
          <w:bCs/>
        </w:rPr>
      </w:pPr>
      <w:r>
        <w:rPr>
          <w:b/>
          <w:bCs/>
        </w:rPr>
        <w:t xml:space="preserve">注意（2022 年 11 月）。</w:t>
      </w:r>
      <w:r>
        <w:rPr>
          <w:b w:val="false"/>
          <w:bCs w:val="false"/>
          <w:i/>
          <w:iCs/>
          <w:color w:val="C9211E"/>
          <w:u w:val="single"/>
        </w:rPr>
        <w:t xml:space="preserve">Gmail 不再支援透過使用者名稱和密碼進行身份驗證。</w:t>
      </w:r>
    </w:p>
    <w:p>
      <w:pPr>
        <w:pStyle w:val="Heading4"/>
        <w:ind w:hanging="0" w:left="0"/>
        <w:rPr/>
      </w:pPr>
      <w:bookmarkStart w:id="121" w:name="__RefHeading___Toc15989_632206135"/>
      <w:bookmarkEnd w:id="121"/>
      <w:r>
        <w:rPr/>
        <w:t xml:space="preserve">Gmail 用戶未啟用兩步驟驗證來註冊 Gmail</w:t>
      </w:r>
    </w:p>
    <w:p>
      <w:pPr>
        <w:pStyle w:val="BodyText"/>
        <w:rPr>
          <w:rFonts w:ascii="Liberation Serif" w:hAnsi="Liberation Serif"/>
          <w:sz w:val="24"/>
          <w:szCs w:val="24"/>
        </w:rPr>
      </w:pPr>
      <w:r>
        <w:rPr>
          <w:sz w:val="24"/>
          <w:szCs w:val="24"/>
        </w:rPr>
        <w:t>為了使用 Gmail 使用者名稱和 Gmail 使用者密碼，使用者必須登入 Gmail 帳戶並啟用「安全性較低的應用程式存取」選項，請參閱連結：</w:t>
      </w:r>
    </w:p>
    <w:p>
      <w:pPr>
        <w:pStyle w:val="BodyText"/>
        <w:rPr>
          <w:rFonts w:ascii="Liberation Serif" w:hAnsi="Liberation Serif"/>
          <w:sz w:val="24"/>
          <w:szCs w:val="24"/>
        </w:rPr>
      </w:pPr>
      <w:hyperlink r:id="rId55">
        <w:r>
          <w:rPr>
            <w:rStyle w:val="Hyperlink"/>
            <w:sz w:val="24"/>
            <w:szCs w:val="24"/>
          </w:rPr>
          <w:t>https://myaccount.google.com/lesssecureapps?pli=1</w:t>
        </w:r>
      </w:hyperlink>
    </w:p>
    <w:p>
      <w:pPr>
        <w:pStyle w:val="BodyText"/>
        <w:rPr/>
      </w:pPr>
      <w:r>
        <w:rPr>
          <w:sz w:val="24"/>
          <w:szCs w:val="24"/>
        </w:rPr>
        <w:t xml:space="preserve">如果您擔心此更改，您可以在轉發電子郵件後停用「安全性較低的應用程式存取」選項。</w:t>
      </w:r>
    </w:p>
    <w:p>
      <w:pPr>
        <w:pStyle w:val="BodyText"/>
        <w:rPr/>
      </w:pPr>
      <w:r>
        <w:rPr>
          <w:b/>
          <w:bCs/>
          <w:sz w:val="24"/>
          <w:szCs w:val="24"/>
        </w:rPr>
        <w:t xml:space="preserve">注意（2024）</w:t>
      </w:r>
      <w:r>
        <w:rPr>
          <w:sz w:val="24"/>
          <w:szCs w:val="24"/>
        </w:rPr>
        <w:t xml:space="preserve">：</w:t>
      </w:r>
      <w:r>
        <w:rPr>
          <w:i/>
          <w:iCs/>
          <w:color w:val="C9211E"/>
          <w:sz w:val="24"/>
          <w:szCs w:val="24"/>
        </w:rPr>
        <w:t>Gmail 不再支援「安全性較低的應用程式存取」選項。</w:t>
      </w:r>
    </w:p>
    <w:p>
      <w:pPr>
        <w:pStyle w:val="Heading4"/>
        <w:ind w:hanging="0" w:left="0"/>
        <w:rPr/>
      </w:pPr>
      <w:bookmarkStart w:id="122" w:name="__RefHeading___Toc15991_632206135"/>
      <w:bookmarkEnd w:id="122"/>
      <w:r>
        <w:rPr/>
        <w:t xml:space="preserve">Gmail 用戶確實啟用了兩步驟驗證來註冊 Gmail</w:t>
      </w:r>
    </w:p>
    <w:p>
      <w:pPr>
        <w:pStyle w:val="BodyText"/>
        <w:rPr/>
      </w:pPr>
      <w:r>
        <w:rPr>
          <w:sz w:val="24"/>
          <w:szCs w:val="24"/>
        </w:rPr>
        <w:t xml:space="preserve">使用者必須登入 Google 帳戶並產生 Gmail 帳戶的應用程式密碼。應用密碼是一串由 16 個隨機字元組成的長字串。使用應用程式密碼非常安全，因為駭客幾乎無法透過暴力破解破解它。</w:t>
      </w:r>
    </w:p>
    <w:p>
      <w:pPr>
        <w:pStyle w:val="BodyText"/>
        <w:rPr/>
      </w:pPr>
      <w:r>
        <w:rPr/>
        <w:t>使用以下連結獲取一般資訊：</w:t>
      </w:r>
    </w:p>
    <w:p>
      <w:pPr>
        <w:pStyle w:val="BodyText"/>
        <w:rPr/>
      </w:pPr>
      <w:hyperlink r:id="rId56">
        <w:r>
          <w:rPr>
            <w:rStyle w:val="Hyperlink"/>
          </w:rPr>
          <w:t>使用應用程式密碼登入</w:t>
        </w:r>
      </w:hyperlink>
    </w:p>
    <w:p>
      <w:pPr>
        <w:pStyle w:val="BodyText"/>
        <w:rPr/>
      </w:pPr>
      <w:r>
        <w:rPr/>
        <w:t>或上網搜尋“使用應用程式密碼登入”</w:t>
      </w:r>
    </w:p>
    <w:p>
      <w:pPr>
        <w:pStyle w:val="BodyText"/>
        <w:rPr/>
      </w:pPr>
      <w:r>
        <w:rPr/>
        <w:t xml:space="preserve">使用以下連結產生應用程式密碼：</w:t>
      </w:r>
    </w:p>
    <w:p>
      <w:pPr>
        <w:pStyle w:val="BodyText"/>
        <w:rPr/>
      </w:pPr>
      <w:hyperlink r:id="rId57">
        <w:r>
          <w:rPr>
            <w:rStyle w:val="Hyperlink"/>
          </w:rPr>
          <w:t>建立和管理你的應用程式密碼</w:t>
        </w:r>
      </w:hyperlink>
    </w:p>
    <w:p>
      <w:pPr>
        <w:pStyle w:val="BodyText"/>
        <w:rPr/>
      </w:pPr>
      <w:r>
        <w:rPr/>
        <w:t>登入並輸入“mboxview”作為應用程式名稱以產生應用程式密碼。</w:t>
      </w:r>
    </w:p>
    <w:p>
      <w:pPr>
        <w:pStyle w:val="BodyText"/>
        <w:rPr/>
      </w:pPr>
      <w:r>
        <w:rPr/>
      </w:r>
    </w:p>
    <w:p>
      <w:pPr>
        <w:pStyle w:val="BodyText"/>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384165" cy="3629025"/>
            <wp:effectExtent l="0" t="0" r="0" b="0"/>
            <wp:wrapTopAndBottom/>
            <wp:docPr id="45"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5" name="Image1 Copy 1" descr=""/>
                    <pic:cNvPicPr>
                      <a:picLocks noChangeAspect="1" noChangeArrowheads="1"/>
                    </pic:cNvPicPr>
                  </pic:nvPicPr>
                  <pic:blipFill>
                    <a:blip r:embed="rId58"/>
                    <a:stretch>
                      <a:fillRect/>
                    </a:stretch>
                  </pic:blipFill>
                  <pic:spPr bwMode="auto">
                    <a:xfrm>
                      <a:off x="0" y="0"/>
                      <a:ext cx="5384165" cy="3629025"/>
                    </a:xfrm>
                    <a:prstGeom prst="rect">
                      <a:avLst/>
                    </a:prstGeom>
                    <a:noFill/>
                  </pic:spPr>
                </pic:pic>
              </a:graphicData>
            </a:graphic>
          </wp:anchor>
        </w:drawing>
      </w:r>
    </w:p>
    <w:p>
      <w:pPr>
        <w:pStyle w:val="BodyText"/>
        <w:rPr/>
      </w:pPr>
      <w:r>
        <w:rPr/>
      </w:r>
    </w:p>
    <w:p>
      <w:pPr>
        <w:pStyle w:val="Heading3"/>
        <w:ind w:hanging="0" w:left="0"/>
        <w:rPr/>
      </w:pPr>
      <w:bookmarkStart w:id="123" w:name="__RefHeading___Toc9542_2974288676"/>
      <w:bookmarkEnd w:id="123"/>
      <w:r>
        <w:rPr/>
        <w:t>Outlook Live 郵件服務</w:t>
      </w:r>
    </w:p>
    <w:p>
      <w:pPr>
        <w:pStyle w:val="BodyText"/>
        <w:rPr/>
      </w:pPr>
      <w:r>
        <w:rPr/>
        <w:t xml:space="preserve">筆記：</w:t>
      </w:r>
      <w:r>
        <w:rPr>
          <w:i/>
          <w:iCs/>
          <w:color w:val="C9211E"/>
        </w:rPr>
        <w:t>直到另行通知，不支援透過 Outlook 轉送。</w:t>
      </w:r>
    </w:p>
    <w:p>
      <w:pPr>
        <w:pStyle w:val="BodyText"/>
        <w:rPr/>
      </w:pPr>
      <w:r>
        <w:rPr/>
        <w:t xml:space="preserve">測試使用 Outlook Live 免費郵件帳號進行。微軟也在 Office 365 和 Microsoft 365 方案下提供付費的高級 Outlook 郵件服務。這些計劃的發送限額更高，但尚未進行評估。</w:t>
      </w:r>
    </w:p>
    <w:p>
      <w:pPr>
        <w:pStyle w:val="BodyText"/>
        <w:rPr/>
      </w:pPr>
      <w:r>
        <w:rPr/>
        <w:t xml:space="preserve">如果使用者確實啟用了兩步驟驗證，則使用者需要產生應用程式密碼才能正確進行身份驗證，請參閱章節</w:t>
      </w:r>
      <w:r>
        <w:rPr/>
        <w:fldChar w:fldCharType="begin"/>
      </w:r>
      <w:r>
        <w:rPr/>
        <w:instrText xml:space="preserve"> REF __RefNumPara__806_2715854765 \r \r \h </w:instrText>
      </w:r>
      <w:r>
        <w:rPr/>
        <w:fldChar w:fldCharType="separate"/>
      </w:r>
      <w:r>
        <w:rPr/>
        <w:t xml:space="preserve">12.2.3.2</w:t>
      </w:r>
      <w:r>
        <w:rPr/>
        <w:fldChar w:fldCharType="end"/>
      </w:r>
      <w:r>
        <w:rPr/>
        <w:t xml:space="preserve">。應用密碼是一串由 16 位元隨機字元組成的長字串。使用應用程式密碼非常安全，因為駭客幾乎無法透過暴力破解來破解它。</w:t>
      </w:r>
    </w:p>
    <w:p>
      <w:pPr>
        <w:pStyle w:val="BodyText"/>
        <w:rPr/>
      </w:pPr>
      <w:r>
        <w:rPr/>
        <w:t>如果使用者未啟用兩步驟驗證，則無需變更 Outlook Live 帳戶的任何安全設定即可透過 Outlook SMTP 伺服器傳送郵件。  </w:t>
      </w:r>
    </w:p>
    <w:p>
      <w:pPr>
        <w:pStyle w:val="BodyText"/>
        <w:rPr/>
      </w:pPr>
      <w:r>
        <w:rPr/>
        <w:t xml:space="preserve">建立使用者名稱和密碼來存取 Outlook SMTP 並不十分清楚，而且設定起來可能會令人困惑。</w:t>
      </w:r>
    </w:p>
    <w:p>
      <w:pPr>
        <w:pStyle w:val="Heading4"/>
        <w:ind w:hanging="0" w:left="0"/>
        <w:rPr/>
      </w:pPr>
      <w:bookmarkStart w:id="124" w:name="__RefHeading___Toc9544_2974288676"/>
      <w:bookmarkEnd w:id="124"/>
      <w:r>
        <w:rPr/>
        <w:t xml:space="preserve">建立 Outlook 帳戶、使用者名稱和密碼</w:t>
      </w:r>
    </w:p>
    <w:p>
      <w:pPr>
        <w:pStyle w:val="BodyText"/>
        <w:rPr/>
      </w:pPr>
      <w:r>
        <w:rPr/>
        <w:t>我建議按照以下步驟建立有效的使用者名稱和密碼。更多信息，請查看以下鏈接。</w:t>
      </w:r>
    </w:p>
    <w:p>
      <w:pPr>
        <w:pStyle w:val="BodyText"/>
        <w:rPr/>
      </w:pPr>
      <w:hyperlink r:id="rId59">
        <w:r>
          <w:rPr>
            <w:rStyle w:val="Hyperlink"/>
          </w:rPr>
          <w:t>您需要了解的有關 Microsoft 帳戶的一切 | Windows 社區</w:t>
        </w:r>
      </w:hyperlink>
      <w:r>
        <w:rPr/>
        <w:t xml:space="preserve"> </w:t>
      </w:r>
    </w:p>
    <w:p>
      <w:pPr>
        <w:pStyle w:val="BodyText"/>
        <w:rPr/>
      </w:pPr>
      <w:r>
        <w:rPr/>
        <w:t xml:space="preserve">就我而言，我已經擁有 Microsoft 和 Outlook 帳戶，但必須執行額外的設定。</w:t>
      </w:r>
    </w:p>
    <w:p>
      <w:pPr>
        <w:pStyle w:val="Heading5"/>
        <w:tabs>
          <w:tab w:val="clear" w:pos="720"/>
        </w:tabs>
        <w:ind w:hanging="432" w:left="432" w:right="0"/>
        <w:rPr/>
      </w:pPr>
      <w:bookmarkStart w:id="125" w:name="__RefHeading___Toc9546_2974288676"/>
      <w:bookmarkEnd w:id="125"/>
      <w:r>
        <w:rPr/>
        <w:t xml:space="preserve">您沒有 Microsoft 帳戶（稱為 MSA），也沒有 Outlook Live 帳戶</w:t>
      </w:r>
    </w:p>
    <w:p>
      <w:pPr>
        <w:pStyle w:val="BodyText"/>
        <w:rPr/>
      </w:pPr>
      <w:r>
        <w:rPr/>
        <w:t xml:space="preserve">使用以下連結建立 Microsoft 帳戶頁面：</w:t>
      </w:r>
    </w:p>
    <w:p>
      <w:pPr>
        <w:pStyle w:val="BodyText"/>
        <w:rPr/>
      </w:pPr>
      <w:hyperlink r:id="rId60">
        <w:r>
          <w:rPr>
            <w:rStyle w:val="Hyperlink"/>
          </w:rPr>
          <w:t>https://account.microsoft.com/account</w:t>
        </w:r>
      </w:hyperlink>
    </w:p>
    <w:p>
      <w:pPr>
        <w:pStyle w:val="BodyText"/>
        <w:rPr/>
      </w:pPr>
      <w:r>
        <w:rPr/>
        <w:t xml:space="preserve">選擇“登入”，然後選擇“建立一個！”，然後選擇“取得新電子郵件地址”並建立您的新MyName@outlook.com電子郵件地址。</w:t>
      </w:r>
    </w:p>
    <w:p>
      <w:pPr>
        <w:pStyle w:val="BodyText"/>
        <w:rPr/>
      </w:pPr>
      <w:r>
        <w:rPr/>
        <w:t>以下連結有更多詳細資訊。</w:t>
      </w:r>
    </w:p>
    <w:p>
      <w:pPr>
        <w:pStyle w:val="BodyText"/>
        <w:rPr/>
      </w:pPr>
      <w:hyperlink r:id="rId61">
        <w:r>
          <w:rPr>
            <w:rStyle w:val="Hyperlink"/>
          </w:rPr>
          <w:t>https://support.microsoft.com/en-us/account-billing/how-to-create-a-new-microsoft-account-a84675c3-3e9e-17cf-2911-3d56b15c0aaf</w:t>
        </w:r>
      </w:hyperlink>
    </w:p>
    <w:p>
      <w:pPr>
        <w:pStyle w:val="BodyText"/>
        <w:rPr/>
      </w:pPr>
      <w:r>
        <w:rPr/>
        <w:t xml:space="preserve">使用新的 Outlook 使用者名稱和密碼開啟 SMTP 伺服器設定對話框，並設定使用者名稱和密碼。試著轉發一封郵件，檢查是否一切正常。</w:t>
      </w:r>
    </w:p>
    <w:p>
      <w:pPr>
        <w:pStyle w:val="Heading5"/>
        <w:tabs>
          <w:tab w:val="clear" w:pos="720"/>
        </w:tabs>
        <w:ind w:hanging="432" w:left="432" w:right="0"/>
        <w:rPr/>
      </w:pPr>
      <w:bookmarkStart w:id="126" w:name="__RefHeading___Toc9548_2974288676"/>
      <w:bookmarkEnd w:id="126"/>
      <w:r>
        <w:rPr/>
        <w:t xml:space="preserve">您已擁有 Microsoft 帳戶和 Outlook Live 帳戶</w:t>
      </w:r>
    </w:p>
    <w:p>
      <w:pPr>
        <w:pStyle w:val="BodyText"/>
        <w:rPr/>
      </w:pPr>
      <w:r>
        <w:rPr/>
        <w:t>這是我遇到的情況。郵件轉發功能一直無法正常使用，直到我按照以下連結的說明建立了郵箱別名，並將其設定為主別名：</w:t>
      </w:r>
    </w:p>
    <w:p>
      <w:pPr>
        <w:pStyle w:val="BodyText"/>
        <w:rPr/>
      </w:pPr>
      <w:hyperlink r:id="rId62">
        <w:r>
          <w:rPr>
            <w:rStyle w:val="Hyperlink"/>
          </w:rPr>
          <w:t>https://support.microsoft.com/en-us/office/add-or-remove-an-email-alias-in-outlook-com-459b1989-356d-40fa-a689-8f285b13f1f2</w:t>
        </w:r>
      </w:hyperlink>
    </w:p>
    <w:p>
      <w:pPr>
        <w:pStyle w:val="BodyText"/>
        <w:rPr/>
      </w:pPr>
      <w:r>
        <w:rPr/>
        <w:t>由於某種原因，Outlook 帳戶使用者名稱和密碼對我來說不起作用，但 Microsoft 帳戶使用者名稱和密碼卻起作用。</w:t>
      </w:r>
    </w:p>
    <w:p>
      <w:pPr>
        <w:pStyle w:val="Heading4"/>
        <w:ind w:hanging="0" w:left="0"/>
        <w:rPr/>
      </w:pPr>
      <w:bookmarkStart w:id="127" w:name="__RefHeading___Toc9550_2974288676"/>
      <w:bookmarkStart w:id="128" w:name="__RefNumPara__806_2715854765"/>
      <w:bookmarkEnd w:id="127"/>
      <w:bookmarkEnd w:id="128"/>
      <w:r>
        <w:rPr>
          <w:rFonts w:eastAsia="Microsoft YaHei" w:cs="Lucida Sans"/>
          <w:b/>
          <w:bCs/>
          <w:sz w:val="28"/>
          <w:szCs w:val="28"/>
        </w:rPr>
        <w:t xml:space="preserve">為 Outlook 產生應用程式密碼</w:t>
      </w:r>
    </w:p>
    <w:p>
      <w:pPr>
        <w:pStyle w:val="BodyText"/>
        <w:rPr/>
      </w:pPr>
      <w:r>
        <w:rPr>
          <w:sz w:val="24"/>
          <w:szCs w:val="24"/>
        </w:rPr>
        <w:t xml:space="preserve">使用者必須登入 Outlook 帳戶，啟用兩步驟驗證並產生 Outlook 帳戶的應用密碼。請點擊以下連結以產生應用程式密碼：</w:t>
      </w:r>
    </w:p>
    <w:p>
      <w:pPr>
        <w:pStyle w:val="BodyText"/>
        <w:rPr/>
      </w:pPr>
      <w:hyperlink r:id="rId63">
        <w:r>
          <w:rPr>
            <w:rStyle w:val="Hyperlink"/>
          </w:rPr>
          <w:t>https://support.microsoft.com/en-us/account-billing/using-app-passwords-with-apps-that-don-t-support-two-step-verification-5896ed9b-4263-e681-128a-a6f2979a7944</w:t>
        </w:r>
      </w:hyperlink>
    </w:p>
    <w:p>
      <w:pPr>
        <w:pStyle w:val="Heading2"/>
        <w:ind w:hanging="0" w:left="0"/>
        <w:rPr/>
      </w:pPr>
      <w:bookmarkStart w:id="129" w:name="__RefNumPara__510_3692195058"/>
      <w:bookmarkStart w:id="130" w:name="__RefHeading___Toc15999_632206135"/>
      <w:bookmarkEnd w:id="129"/>
      <w:bookmarkEnd w:id="130"/>
      <w:r>
        <w:rPr/>
        <w:t>郵件發送和大小限制</w:t>
      </w:r>
    </w:p>
    <w:p>
      <w:pPr>
        <w:pStyle w:val="BodyText"/>
        <w:rPr/>
      </w:pPr>
      <w:r>
        <w:rPr/>
        <w:t xml:space="preserve">以上限制僅供參考，郵件服務提供者可能隨時更改，恕不另行通知。對於一般使用者來說，Gmail 似乎比 Yahoo 或 Outlook 提供更好、更可預測的服務。不過，Yahoo 支援最大 39MB 的郵件，而 Outlook 和 Gmail 分別支援 35MB 和 25MB。</w:t>
      </w:r>
    </w:p>
    <w:p>
      <w:pPr>
        <w:pStyle w:val="BodyText"/>
        <w:rPr/>
      </w:pPr>
      <w:r>
        <w:rPr/>
        <w:t xml:space="preserve">用戶主要負責遵守發送限制。 MBox Viewer 將限制發送速率為每分鐘 30 封郵件。</w:t>
      </w:r>
    </w:p>
    <w:p>
      <w:pPr>
        <w:pStyle w:val="Heading3"/>
        <w:ind w:hanging="0" w:left="0"/>
        <w:rPr/>
      </w:pPr>
      <w:bookmarkStart w:id="131" w:name="__RefHeading___Toc16001_632206135"/>
      <w:bookmarkEnd w:id="131"/>
      <w:r>
        <w:rPr/>
        <w:t xml:space="preserve">Gmail郵件服務</w:t>
      </w:r>
    </w:p>
    <w:p>
      <w:pPr>
        <w:pStyle w:val="BodyText"/>
        <w:rPr/>
      </w:pPr>
      <w:r>
        <w:rPr/>
        <w:t xml:space="preserve">Gmail 可能會因各種原因拒絕發送郵件。如果使用者超出各種限制，其帳戶可能會被鎖定長達 24 小時。使用者可以手動操作恢復存取權限。</w:t>
      </w:r>
    </w:p>
    <w:p>
      <w:pPr>
        <w:pStyle w:val="BodyText"/>
        <w:rPr/>
      </w:pPr>
      <w:r>
        <w:rPr/>
        <w:t>普通用戶每天最多可以發送 500 封郵件。</w:t>
      </w:r>
    </w:p>
    <w:p>
      <w:pPr>
        <w:pStyle w:val="BodyText"/>
        <w:rPr/>
      </w:pPr>
      <w:r>
        <w:rPr/>
        <w:t xml:space="preserve">如果郵件發送速度太快或收件者太多，則可能會被拒絕。</w:t>
      </w:r>
    </w:p>
    <w:p>
      <w:pPr>
        <w:pStyle w:val="BodyText"/>
        <w:rPr/>
      </w:pPr>
      <w:r>
        <w:rPr/>
        <w:t xml:space="preserve">接受最大 25MB 的郵件。</w:t>
      </w:r>
    </w:p>
    <w:p>
      <w:pPr>
        <w:pStyle w:val="Heading3"/>
        <w:ind w:hanging="0" w:left="0"/>
        <w:rPr/>
      </w:pPr>
      <w:bookmarkStart w:id="132" w:name="__RefHeading___Toc16003_632206135"/>
      <w:bookmarkEnd w:id="132"/>
      <w:r>
        <w:rPr/>
        <w:t>雅虎郵件服務</w:t>
      </w:r>
    </w:p>
    <w:p>
      <w:pPr>
        <w:pStyle w:val="BodyText"/>
        <w:rPr/>
      </w:pPr>
      <w:r>
        <w:rPr/>
        <w:t xml:space="preserve">雅虎可能會因各種原因拒絕發送郵件。如果使用者超出各種限制，其帳戶可能會被鎖定長達 24 小時。使用者可以手動操作恢復存取權限。</w:t>
      </w:r>
    </w:p>
    <w:p>
      <w:pPr>
        <w:pStyle w:val="BodyText"/>
        <w:rPr/>
      </w:pPr>
      <w:r>
        <w:rPr/>
        <w:t xml:space="preserve">Yahoo 並未透露發送和大小限制。</w:t>
      </w:r>
    </w:p>
    <w:p>
      <w:pPr>
        <w:pStyle w:val="BodyText"/>
        <w:rPr/>
      </w:pPr>
      <w:r>
        <w:rPr/>
        <w:t xml:space="preserve">接受最大 39MB 的郵件。</w:t>
      </w:r>
    </w:p>
    <w:p>
      <w:pPr>
        <w:pStyle w:val="Heading3"/>
        <w:ind w:hanging="0" w:left="0"/>
        <w:rPr/>
      </w:pPr>
      <w:bookmarkStart w:id="133" w:name="__RefHeading___Toc16005_632206135"/>
      <w:bookmarkEnd w:id="133"/>
      <w:r>
        <w:rPr/>
        <w:t>Outlook 郵件服務</w:t>
      </w:r>
    </w:p>
    <w:p>
      <w:pPr>
        <w:pStyle w:val="BodyText"/>
        <w:rPr/>
      </w:pPr>
      <w:r>
        <w:rPr/>
        <w:t xml:space="preserve">Outlook 可能會因多種原因（包括懷疑垃圾郵件）拒絕傳送郵件。如果使用者超出各種限制，其帳戶可能會被鎖定長達 24 小時。使用者可以手動操作恢復存取權限。</w:t>
      </w:r>
    </w:p>
    <w:p>
      <w:pPr>
        <w:pStyle w:val="BodyText"/>
        <w:rPr/>
      </w:pPr>
      <w:r>
        <w:rPr/>
        <w:t xml:space="preserve">我們接受最大 35MB 的郵件。如果您嘗試發送更大的郵件，系統會顯示發送成功。但是，Outlook 會將拒絕郵件傳送到您的 Outlook 帳戶。</w:t>
      </w:r>
    </w:p>
    <w:p>
      <w:pPr>
        <w:pStyle w:val="BodyText"/>
        <w:rPr/>
      </w:pPr>
      <w:r>
        <w:rPr/>
        <w:t xml:space="preserve">其他發送限制尚不清楚。</w:t>
      </w:r>
    </w:p>
    <w:p>
      <w:pPr>
        <w:pStyle w:val="Heading2"/>
        <w:ind w:hanging="0" w:left="0"/>
        <w:rPr/>
      </w:pPr>
      <w:bookmarkStart w:id="134" w:name="__RefHeading___Toc16007_632206135"/>
      <w:bookmarkEnd w:id="134"/>
      <w:r>
        <w:rPr/>
        <w:t>SMTP 伺服器配置</w:t>
      </w:r>
    </w:p>
    <w:p>
      <w:pPr>
        <w:pStyle w:val="BodyText"/>
        <w:rPr/>
      </w:pPr>
      <w:r>
        <w:rPr/>
        <w:t>選擇「檔案 → SMTP 郵件伺服器設定」開啟設定對話框。選擇列出的郵件服務之一，輸入使用者帳戶和密碼，然後點擊「儲存」按鈕儲存變更。</w:t>
      </w:r>
    </w:p>
    <w:p>
      <w:pPr>
        <w:pStyle w:val="BodyText"/>
        <w:rPr/>
      </w:pPr>
      <w:r>
        <w:rPr/>
        <w:t xml:space="preserve">當您選擇「關閉」按鈕時，將為 C:\Users\%USERNAME%\AppData\Local\MBoxViewer\MailService 中選定的服務建立 SMTP.ini 文件，並由 ForwardEmlFile.exe 使用來支援電子郵件轉送。</w:t>
      </w:r>
    </w:p>
    <w:p>
      <w:pPr>
        <w:pStyle w:val="BodyText"/>
        <w:rPr/>
      </w:pPr>
      <w:r>
        <w:rPr/>
        <w:t xml:space="preserve">「取消」按鈕用於清除對話方塊中未儲存的變更。如果您切換到其他郵件服務，對話方塊中未儲存的變更將會遺失。</w:t>
      </w:r>
    </w:p>
    <w:p>
      <w:pPr>
        <w:pStyle w:val="BodyText"/>
        <w:rPr/>
      </w:pPr>
      <w:r>
        <w:rPr/>
        <w:t xml:space="preserve">當您退出 MBox Viewer 時，出於安全原因，使用者密碼不會保存在系統中，必須重新輸入才能再次轉發任何郵件。</w:t>
      </w:r>
    </w:p>
    <w:p>
      <w:pPr>
        <w:pStyle w:val="BodyText"/>
        <w:rPr/>
      </w:pPr>
      <w:r>
        <w:rPr/>
      </w:r>
    </w:p>
    <w:p>
      <w:pPr>
        <w:pStyle w:val="BodyText"/>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2233930" cy="3397250"/>
            <wp:effectExtent l="0" t="0" r="0" b="0"/>
            <wp:wrapTopAndBottom/>
            <wp:docPr id="4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6" name="Image36" descr=""/>
                    <pic:cNvPicPr>
                      <a:picLocks noChangeAspect="1" noChangeArrowheads="1"/>
                    </pic:cNvPicPr>
                  </pic:nvPicPr>
                  <pic:blipFill>
                    <a:blip r:embed="rId64"/>
                    <a:stretch>
                      <a:fillRect/>
                    </a:stretch>
                  </pic:blipFill>
                  <pic:spPr bwMode="auto">
                    <a:xfrm>
                      <a:off x="0" y="0"/>
                      <a:ext cx="2233930" cy="3397250"/>
                    </a:xfrm>
                    <a:prstGeom prst="rect">
                      <a:avLst/>
                    </a:prstGeom>
                    <a:noFill/>
                  </pic:spPr>
                </pic:pic>
              </a:graphicData>
            </a:graphic>
          </wp:anchor>
        </w:drawing>
      </w:r>
    </w:p>
    <w:p>
      <w:pPr>
        <w:pStyle w:val="Heading3"/>
        <w:ind w:hanging="0" w:left="0"/>
        <w:rPr/>
      </w:pPr>
      <w:bookmarkStart w:id="135" w:name="__RefHeading___Toc16009_632206135"/>
      <w:bookmarkEnd w:id="135"/>
      <w:r>
        <w:rPr/>
        <w:t>SMTP 伺服器預設設定</w:t>
      </w:r>
    </w:p>
    <w:tbl>
      <w:tblPr>
        <w:tblW w:w="5000" w:type="pct"/>
        <w:jc w:val="left"/>
        <w:tblInd w:w="0" w:type="dxa"/>
        <w:tblLayout w:type="fixed"/>
        <w:tblCellMar>
          <w:top w:w="29" w:type="dxa"/>
          <w:left w:w="29" w:type="dxa"/>
          <w:bottom w:w="29" w:type="dxa"/>
          <w:right w:w="29" w:type="dxa"/>
        </w:tblCellMar>
      </w:tblPr>
      <w:tblGrid>
        <w:gridCol w:w="2409"/>
        <w:gridCol w:w="2409"/>
        <w:gridCol w:w="2410"/>
        <w:gridCol w:w="2410"/>
      </w:tblGrid>
      <w:tr>
        <w:trPr/>
        <w:tc>
          <w:tcPr>
            <w:tcW w:w="2409" w:type="dxa"/>
            <w:tcBorders>
              <w:top w:val="single" w:sz="2" w:space="0" w:color="000000"/>
              <w:left w:val="single" w:sz="2" w:space="0" w:color="000000"/>
              <w:bottom w:val="single" w:sz="2" w:space="0" w:color="000000"/>
            </w:tcBorders>
            <w:shd w:fill="FFFFFF" w:val="clear"/>
          </w:tcPr>
          <w:p>
            <w:pPr>
              <w:pStyle w:val="TableContents"/>
              <w:rPr>
                <w:shd w:fill="FFFFFF" w:val="clear"/>
              </w:rPr>
            </w:pPr>
            <w:r>
              <w:rPr>
                <w:shd w:fill="FFFFFF" w:val="clear"/>
              </w:rPr>
              <w:t>SMTP 伺服器位址</w:t>
            </w:r>
          </w:p>
        </w:tc>
        <w:tc>
          <w:tcPr>
            <w:tcW w:w="2409" w:type="dxa"/>
            <w:tcBorders>
              <w:top w:val="single" w:sz="2" w:space="0" w:color="000000"/>
              <w:left w:val="single" w:sz="2" w:space="0" w:color="000000"/>
              <w:bottom w:val="single" w:sz="2" w:space="0" w:color="000000"/>
            </w:tcBorders>
            <w:shd w:fill="FFFFFF" w:val="clear"/>
          </w:tcPr>
          <w:p>
            <w:pPr>
              <w:pStyle w:val="TableContents"/>
              <w:rPr>
                <w:shd w:fill="FFFFFF" w:val="clear"/>
              </w:rPr>
            </w:pPr>
            <w:r>
              <w:rPr>
                <w:shd w:fill="FFFFFF" w:val="clear"/>
              </w:rPr>
              <w:t>smtp.gmail.com</w:t>
            </w:r>
          </w:p>
        </w:tc>
        <w:tc>
          <w:tcPr>
            <w:tcW w:w="2410" w:type="dxa"/>
            <w:tcBorders>
              <w:top w:val="single" w:sz="2" w:space="0" w:color="000000"/>
              <w:left w:val="single" w:sz="2" w:space="0" w:color="000000"/>
              <w:bottom w:val="single" w:sz="2" w:space="0" w:color="000000"/>
            </w:tcBorders>
            <w:shd w:fill="FFFFFF" w:val="clear"/>
          </w:tcPr>
          <w:p>
            <w:pPr>
              <w:pStyle w:val="TableContents"/>
              <w:rPr>
                <w:shd w:fill="FFFFFF" w:val="clear"/>
              </w:rPr>
            </w:pPr>
            <w:r>
              <w:rPr>
                <w:shd w:fill="FFFFFF" w:val="clear"/>
              </w:rPr>
              <w:t>smtp.mail.yahoo.com</w:t>
            </w:r>
          </w:p>
        </w:tc>
        <w:tc>
          <w:tcPr>
            <w:tcW w:w="2410" w:type="dxa"/>
            <w:tcBorders>
              <w:top w:val="single" w:sz="2" w:space="0" w:color="000000"/>
              <w:left w:val="single" w:sz="2" w:space="0" w:color="000000"/>
              <w:bottom w:val="single" w:sz="2" w:space="0" w:color="000000"/>
              <w:right w:val="single" w:sz="2" w:space="0" w:color="000000"/>
            </w:tcBorders>
            <w:shd w:fill="FFFFFF" w:val="clear"/>
          </w:tcPr>
          <w:p>
            <w:pPr>
              <w:pStyle w:val="TableContents"/>
              <w:rPr>
                <w:shd w:fill="FFFFFF" w:val="clear"/>
              </w:rPr>
            </w:pPr>
            <w:r>
              <w:rPr>
                <w:shd w:fill="FFFFFF" w:val="clear"/>
              </w:rPr>
              <w:t>smtp-mail.outlook.com</w:t>
            </w:r>
          </w:p>
        </w:tc>
      </w:tr>
      <w:tr>
        <w:trPr/>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SMTP 伺服器連接埠</w:t>
            </w:r>
          </w:p>
        </w:tc>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587</w:t>
            </w:r>
          </w:p>
        </w:tc>
        <w:tc>
          <w:tcPr>
            <w:tcW w:w="2410" w:type="dxa"/>
            <w:tcBorders>
              <w:left w:val="single" w:sz="2" w:space="0" w:color="000000"/>
              <w:bottom w:val="single" w:sz="2" w:space="0" w:color="000000"/>
            </w:tcBorders>
            <w:shd w:fill="FFFFFF" w:val="clear"/>
          </w:tcPr>
          <w:p>
            <w:pPr>
              <w:pStyle w:val="TableContents"/>
              <w:rPr>
                <w:shd w:fill="FFFFFF" w:val="clear"/>
              </w:rPr>
            </w:pPr>
            <w:r>
              <w:rPr>
                <w:shd w:fill="FFFFFF" w:val="clear"/>
              </w:rPr>
              <w:t>587</w:t>
            </w:r>
          </w:p>
        </w:tc>
        <w:tc>
          <w:tcPr>
            <w:tcW w:w="2410" w:type="dxa"/>
            <w:tcBorders>
              <w:left w:val="single" w:sz="2" w:space="0" w:color="000000"/>
              <w:bottom w:val="single" w:sz="2" w:space="0" w:color="000000"/>
              <w:right w:val="single" w:sz="2" w:space="0" w:color="000000"/>
            </w:tcBorders>
            <w:shd w:fill="FFFFFF" w:val="clear"/>
          </w:tcPr>
          <w:p>
            <w:pPr>
              <w:pStyle w:val="TableContents"/>
              <w:rPr>
                <w:shd w:fill="FFFFFF" w:val="clear"/>
              </w:rPr>
            </w:pPr>
            <w:r>
              <w:rPr>
                <w:shd w:fill="FFFFFF" w:val="clear"/>
              </w:rPr>
              <w:t>587</w:t>
            </w:r>
          </w:p>
        </w:tc>
      </w:tr>
      <w:tr>
        <w:trPr/>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SMTP 安全</w:t>
            </w:r>
          </w:p>
        </w:tc>
        <w:tc>
          <w:tcPr>
            <w:tcW w:w="2409" w:type="dxa"/>
            <w:tcBorders>
              <w:left w:val="single" w:sz="2" w:space="0" w:color="000000"/>
              <w:bottom w:val="single" w:sz="2" w:space="0" w:color="000000"/>
            </w:tcBorders>
            <w:shd w:fill="FFFFFF" w:val="clear"/>
          </w:tcPr>
          <w:p>
            <w:pPr>
              <w:pStyle w:val="TableContents"/>
              <w:rPr>
                <w:shd w:fill="FFFFFF" w:val="clear"/>
              </w:rPr>
            </w:pPr>
            <w:r>
              <w:rPr>
                <w:shd w:fill="FFFFFF" w:val="clear"/>
              </w:rPr>
              <w:t>啟動Tls</w:t>
            </w:r>
          </w:p>
        </w:tc>
        <w:tc>
          <w:tcPr>
            <w:tcW w:w="2410" w:type="dxa"/>
            <w:tcBorders>
              <w:left w:val="single" w:sz="2" w:space="0" w:color="000000"/>
              <w:bottom w:val="single" w:sz="2" w:space="0" w:color="000000"/>
            </w:tcBorders>
            <w:shd w:fill="FFFFFF" w:val="clear"/>
          </w:tcPr>
          <w:p>
            <w:pPr>
              <w:pStyle w:val="TableContents"/>
              <w:rPr>
                <w:shd w:fill="FFFFFF" w:val="clear"/>
              </w:rPr>
            </w:pPr>
            <w:r>
              <w:rPr>
                <w:shd w:fill="FFFFFF" w:val="clear"/>
              </w:rPr>
              <w:t>啟動Tls</w:t>
            </w:r>
          </w:p>
        </w:tc>
        <w:tc>
          <w:tcPr>
            <w:tcW w:w="2410" w:type="dxa"/>
            <w:tcBorders>
              <w:left w:val="single" w:sz="2" w:space="0" w:color="000000"/>
              <w:bottom w:val="single" w:sz="2" w:space="0" w:color="000000"/>
              <w:right w:val="single" w:sz="2" w:space="0" w:color="000000"/>
            </w:tcBorders>
            <w:shd w:fill="FFFFFF" w:val="clear"/>
          </w:tcPr>
          <w:p>
            <w:pPr>
              <w:pStyle w:val="TableContents"/>
              <w:rPr>
                <w:shd w:fill="FFFFFF" w:val="clear"/>
              </w:rPr>
            </w:pPr>
            <w:r>
              <w:rPr>
                <w:shd w:fill="FFFFFF" w:val="clear"/>
              </w:rPr>
              <w:t>啟動Tls</w:t>
            </w:r>
          </w:p>
        </w:tc>
      </w:tr>
    </w:tbl>
    <w:p>
      <w:pPr>
        <w:pStyle w:val="BodyText"/>
        <w:rPr/>
      </w:pPr>
      <w:r>
        <w:rPr/>
      </w:r>
    </w:p>
    <w:p>
      <w:pPr>
        <w:pStyle w:val="Heading2"/>
        <w:ind w:hanging="0" w:left="0"/>
        <w:rPr/>
      </w:pPr>
      <w:bookmarkStart w:id="136" w:name="__RefHeading___Toc16011_632206135"/>
      <w:bookmarkEnd w:id="136"/>
      <w:r>
        <w:rPr/>
        <w:t>轉寄郵件</w:t>
      </w:r>
    </w:p>
    <w:p>
      <w:pPr>
        <w:pStyle w:val="BodyText"/>
        <w:rPr/>
      </w:pPr>
      <w:r>
        <w:rPr/>
        <w:t xml:space="preserve">MBox 檢視器支援轉寄單封或多封電子郵件。</w:t>
      </w:r>
    </w:p>
    <w:p>
      <w:pPr>
        <w:pStyle w:val="BodyText"/>
        <w:rPr/>
      </w:pPr>
      <w:r>
        <w:rPr>
          <w:b/>
          <w:bCs/>
        </w:rPr>
        <w:t xml:space="preserve">請注意，使用者只能在自訂 SMTP 設定選項中指定寄件者位址。</w:t>
      </w:r>
    </w:p>
    <w:p>
      <w:pPr>
        <w:pStyle w:val="Heading3"/>
        <w:ind w:hanging="0" w:left="0"/>
        <w:rPr/>
      </w:pPr>
      <w:bookmarkStart w:id="137" w:name="__RefHeading___Toc16013_632206135"/>
      <w:bookmarkEnd w:id="137"/>
      <w:r>
        <w:rPr/>
        <w:t>轉寄單封電子郵件</w:t>
      </w:r>
    </w:p>
    <w:p>
      <w:pPr>
        <w:pStyle w:val="BodyText"/>
        <w:rPr/>
      </w:pPr>
      <w:r>
        <w:rPr/>
        <w:t xml:space="preserve">右鍵點選任意郵件，選擇「轉寄郵件」選項，即可開啟對話框，用於轉送所選郵件。如有需要，可手動調整對話框大小。</w:t>
      </w:r>
    </w:p>
    <w:p>
      <w:pPr>
        <w:pStyle w:val="BodyText"/>
        <w:rPr/>
      </w:pPr>
      <w:r>
        <w:rPr/>
      </w:r>
    </w:p>
    <w:p>
      <w:pPr>
        <w:pStyle w:val="BodyText"/>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02050" cy="4862195"/>
            <wp:effectExtent l="0" t="0" r="0" b="0"/>
            <wp:wrapTopAndBottom/>
            <wp:docPr id="4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7" name="Image37" descr=""/>
                    <pic:cNvPicPr>
                      <a:picLocks noChangeAspect="1" noChangeArrowheads="1"/>
                    </pic:cNvPicPr>
                  </pic:nvPicPr>
                  <pic:blipFill>
                    <a:blip r:embed="rId65"/>
                    <a:stretch>
                      <a:fillRect/>
                    </a:stretch>
                  </pic:blipFill>
                  <pic:spPr bwMode="auto">
                    <a:xfrm>
                      <a:off x="0" y="0"/>
                      <a:ext cx="3702050" cy="4862195"/>
                    </a:xfrm>
                    <a:prstGeom prst="rect">
                      <a:avLst/>
                    </a:prstGeom>
                    <a:noFill/>
                  </pic:spPr>
                </pic:pic>
              </a:graphicData>
            </a:graphic>
          </wp:anchor>
        </w:drawing>
      </w:r>
    </w:p>
    <w:p>
      <w:pPr>
        <w:pStyle w:val="BodyText"/>
        <w:rPr/>
      </w:pPr>
      <w:r>
        <w:rPr/>
        <w:t>非空的「收件者」欄位為必填項。其他字段為可選字段。開啟對話方塊時，「收件者」、「副本」、「密送」和「使用者文字」欄位將顯示上一個對話方塊中設定的值。您可以點擊「清除」按鈕清除這些欄位。</w:t>
      </w:r>
    </w:p>
    <w:p>
      <w:pPr>
        <w:pStyle w:val="BodyText"/>
        <w:rPr/>
      </w:pPr>
      <w:r>
        <w:rPr/>
        <w:t xml:space="preserve">確保所有地址正確有效至關重要。如果任何地址無效，郵件服務將會傳送拒絕郵件至對應使用者的郵件帳號。 MBox Viewer 無權存取使用者的郵件帳號。</w:t>
      </w:r>
    </w:p>
    <w:p>
      <w:pPr>
        <w:pStyle w:val="Heading3"/>
        <w:ind w:hanging="0" w:left="0"/>
        <w:rPr/>
      </w:pPr>
      <w:bookmarkStart w:id="138" w:name="__RefHeading___Toc16015_632206135"/>
      <w:bookmarkEnd w:id="138"/>
      <w:r>
        <w:rPr/>
        <w:t xml:space="preserve">轉寄選定的電子郵件列表</w:t>
      </w:r>
    </w:p>
    <w:p>
      <w:pPr>
        <w:pStyle w:val="BodyText"/>
        <w:rPr/>
      </w:pPr>
      <w:r>
        <w:rPr/>
        <w:t xml:space="preserve">使用者可以選擇多封電子郵件，然後右鍵單擊任意選定的電子郵件並選擇「轉寄郵件」選項以開啟對話方塊來轉送選定的電子郵件。</w:t>
      </w:r>
    </w:p>
    <w:p>
      <w:pPr>
        <w:pStyle w:val="BodyText"/>
        <w:rPr/>
      </w:pPr>
      <w:r>
        <w:rPr/>
        <w:t>為了避免使用者帳戶被暫停，如果使用者嘗試轉發一批大於 100 封的電子郵件，則會發出警告。當任何選擇的要轉寄的郵件大於支援的最大大小時，也會發出警告。</w:t>
      </w:r>
    </w:p>
    <w:p>
      <w:pPr>
        <w:pStyle w:val="Heading3"/>
        <w:ind w:hanging="0" w:left="0"/>
        <w:rPr/>
      </w:pPr>
      <w:bookmarkStart w:id="139" w:name="__RefHeading___Toc16017_632206135"/>
      <w:bookmarkEnd w:id="139"/>
      <w:r>
        <w:rPr/>
        <w:t>錯誤報告</w:t>
      </w:r>
    </w:p>
    <w:p>
      <w:pPr>
        <w:pStyle w:val="BodyText"/>
        <w:rPr/>
      </w:pPr>
      <w:r>
        <w:rPr/>
        <w:t>如果郵件轉送失敗，MBox Viewer 將建立具有相關錯誤文字的訊息方塊。</w:t>
      </w:r>
    </w:p>
    <w:p>
      <w:pPr>
        <w:pStyle w:val="BodyText"/>
        <w:rPr/>
      </w:pPr>
      <w:r>
        <w:rPr/>
      </w:r>
    </w:p>
    <w:p>
      <w:pPr>
        <w:pStyle w:val="Heading1"/>
        <w:ind w:hanging="0" w:left="0"/>
        <w:rPr/>
      </w:pPr>
      <w:bookmarkStart w:id="140" w:name="__RefHeading___Toc6572_4142637825"/>
      <w:bookmarkEnd w:id="140"/>
      <w:r>
        <w:rPr/>
        <w:t>支援多種語言</w:t>
      </w:r>
    </w:p>
    <w:p>
      <w:pPr>
        <w:pStyle w:val="BodyText"/>
        <w:rPr/>
      </w:pPr>
      <w:r>
        <w:rPr/>
        <w:t>從1.0.3.47版本開始，MBox Viewer實作了對多種語言更完整的支援。</w:t>
      </w:r>
    </w:p>
    <w:p>
      <w:pPr>
        <w:pStyle w:val="BodyText"/>
        <w:rPr/>
      </w:pPr>
      <w:r>
        <w:rPr/>
        <w:t>使用者可以設定對話框、訊息框、郵件選單、郵件檔案和說明文件、使用者指南的視窗文字、按鈕標籤、選單標籤等，以德語、法語、西班牙語、義大利語、波蘭語、葡萄牙語和葡萄牙-巴西語顯示。</w:t>
      </w:r>
    </w:p>
    <w:p>
      <w:pPr>
        <w:pStyle w:val="Heading2"/>
        <w:ind w:hanging="0" w:left="0"/>
        <w:rPr/>
      </w:pPr>
      <w:bookmarkStart w:id="141" w:name="__RefHeading___Toc6574_4142637825"/>
      <w:bookmarkEnd w:id="141"/>
      <w:r>
        <w:rPr/>
        <w:t>語言配置</w:t>
      </w:r>
    </w:p>
    <w:p>
      <w:pPr>
        <w:pStyle w:val="BodyText"/>
        <w:rPr/>
      </w:pPr>
      <w:r>
        <w:rPr/>
        <w:t>您可以透過選擇主選單中的「語言--&gt;選擇語言」來設定 MBox Viewer 使用的語言。系統將出現以下對話框，供使用者選擇新語言。必須重新啟動 MBox Viewer 才能使新語言生效。</w:t>
      </w:r>
    </w:p>
    <w:p>
      <w:pPr>
        <w:pStyle w:val="BodyText"/>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2895600" cy="2162175"/>
            <wp:effectExtent l="0" t="0" r="0" b="0"/>
            <wp:wrapTopAndBottom/>
            <wp:docPr id="4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48" name="Image42" descr=""/>
                    <pic:cNvPicPr>
                      <a:picLocks noChangeAspect="1" noChangeArrowheads="1"/>
                    </pic:cNvPicPr>
                  </pic:nvPicPr>
                  <pic:blipFill>
                    <a:blip r:embed="rId66"/>
                    <a:stretch>
                      <a:fillRect/>
                    </a:stretch>
                  </pic:blipFill>
                  <pic:spPr bwMode="auto">
                    <a:xfrm>
                      <a:off x="0" y="0"/>
                      <a:ext cx="2895600" cy="2162175"/>
                    </a:xfrm>
                    <a:prstGeom prst="rect">
                      <a:avLst/>
                    </a:prstGeom>
                    <a:noFill/>
                  </pic:spPr>
                </pic:pic>
              </a:graphicData>
            </a:graphic>
          </wp:anchor>
        </w:drawing>
      </w:r>
    </w:p>
    <w:p>
      <w:pPr>
        <w:pStyle w:val="Heading2"/>
        <w:ind w:hanging="0" w:left="0"/>
        <w:rPr/>
      </w:pPr>
      <w:bookmarkStart w:id="142" w:name="__RefHeading___Toc6576_4142637825"/>
      <w:bookmarkEnd w:id="142"/>
      <w:r>
        <w:rPr/>
        <w:t>限制</w:t>
      </w:r>
    </w:p>
    <w:p>
      <w:pPr>
        <w:pStyle w:val="BodyText"/>
        <w:numPr>
          <w:ilvl w:val="0"/>
          <w:numId w:val="17"/>
        </w:numPr>
        <w:rPr/>
      </w:pPr>
      <w:r>
        <w:rPr/>
        <w:t xml:space="preserve">很多情況下，翻譯成其他語言的文字無法適應英文文本的固定模板，因此會被截斷。為了解決這個問題，使用者可以將遊標移到被截斷的文字上，以啟動包含完整文字的工具提示。</w:t>
      </w:r>
    </w:p>
    <w:p>
      <w:pPr>
        <w:pStyle w:val="BodyText"/>
        <w:numPr>
          <w:ilvl w:val="0"/>
          <w:numId w:val="17"/>
        </w:numPr>
        <w:rPr/>
      </w:pPr>
      <w:r>
        <w:rPr/>
        <w:t xml:space="preserve">英文文字和文件已透過免費的Google翻譯服務翻譯成其他語言，尚未經過人工審核。免費的Google翻譯服務並非特定領域，因此有其限制。它旨在翻譯日常常用語。谷歌翻譯服務的更好使用方式尚待研究。</w:t>
      </w:r>
    </w:p>
    <w:p>
      <w:pPr>
        <w:pStyle w:val="BodyText"/>
        <w:numPr>
          <w:ilvl w:val="0"/>
          <w:numId w:val="17"/>
        </w:numPr>
        <w:rPr/>
      </w:pPr>
      <w:r>
        <w:rPr/>
        <w:t xml:space="preserve">使用免費的Google翻譯服務翻譯的WORD文件偶爾會出現格式等問題。翻譯後的WORD文件隨後會匯出為PDF格式。</w:t>
      </w:r>
    </w:p>
    <w:p>
      <w:pPr>
        <w:pStyle w:val="Heading1"/>
        <w:ind w:hanging="0" w:left="0"/>
        <w:rPr/>
      </w:pPr>
      <w:bookmarkStart w:id="143" w:name="__RefNumPara__2052_707274665"/>
      <w:bookmarkStart w:id="144" w:name="__RefHeading___Toc2850_1736400351"/>
      <w:bookmarkEnd w:id="143"/>
      <w:bookmarkEnd w:id="144"/>
      <w:r>
        <w:rPr/>
        <w:t xml:space="preserve">Windows 代碼頁標識符</w:t>
      </w:r>
    </w:p>
    <w:p>
      <w:pPr>
        <w:pStyle w:val="BodyText"/>
        <w:rPr/>
      </w:pPr>
      <w:r>
        <w:rPr/>
        <w:t>下表列出了 Windows 平台支援的字元集/代碼頁。該列表基於以下連結。</w:t>
      </w:r>
    </w:p>
    <w:p>
      <w:pPr>
        <w:pStyle w:val="BodyText"/>
        <w:rPr/>
      </w:pPr>
      <w:hyperlink r:id="rId67">
        <w:r>
          <w:rPr>
            <w:rStyle w:val="Hyperlink"/>
          </w:rPr>
          <w:t>https://msdn.microsoft.com/en-us/library/windows/desktop/dd317756(v=vs.85).aspx</w:t>
        </w:r>
      </w:hyperlink>
    </w:p>
    <w:tbl>
      <w:tblPr>
        <w:tblW w:w="5000" w:type="pct"/>
        <w:jc w:val="left"/>
        <w:tblInd w:w="0" w:type="dxa"/>
        <w:tblLayout w:type="fixed"/>
        <w:tblCellMar>
          <w:top w:w="55" w:type="dxa"/>
          <w:left w:w="55" w:type="dxa"/>
          <w:bottom w:w="55" w:type="dxa"/>
          <w:right w:w="55" w:type="dxa"/>
        </w:tblCellMar>
      </w:tblPr>
      <w:tblGrid>
        <w:gridCol w:w="2753"/>
        <w:gridCol w:w="2754"/>
        <w:gridCol w:w="4131"/>
      </w:tblGrid>
      <w:tr>
        <w:trPr>
          <w:tblHeader w:val="true"/>
        </w:trPr>
        <w:tc>
          <w:tcPr>
            <w:tcW w:w="2753" w:type="dxa"/>
            <w:tcBorders>
              <w:top w:val="single" w:sz="2" w:space="0" w:color="000000"/>
              <w:left w:val="single" w:sz="2" w:space="0" w:color="000000"/>
              <w:bottom w:val="single" w:sz="2" w:space="0" w:color="000000"/>
            </w:tcBorders>
          </w:tcPr>
          <w:p>
            <w:pPr>
              <w:pStyle w:val="BodyText"/>
              <w:spacing w:before="0" w:after="0"/>
              <w:rPr>
                <w:sz w:val="20"/>
                <w:szCs w:val="20"/>
              </w:rPr>
            </w:pPr>
            <w:r>
              <w:rPr>
                <w:sz w:val="20"/>
                <w:szCs w:val="20"/>
              </w:rPr>
              <w:t>代碼頁</w:t>
            </w:r>
          </w:p>
        </w:tc>
        <w:tc>
          <w:tcPr>
            <w:tcW w:w="2754" w:type="dxa"/>
            <w:tcBorders>
              <w:top w:val="single" w:sz="2" w:space="0" w:color="000000"/>
              <w:left w:val="single" w:sz="2" w:space="0" w:color="000000"/>
              <w:bottom w:val="single" w:sz="2" w:space="0" w:color="000000"/>
            </w:tcBorders>
          </w:tcPr>
          <w:p>
            <w:pPr>
              <w:pStyle w:val="BodyText"/>
              <w:spacing w:before="0" w:after="0"/>
              <w:rPr>
                <w:sz w:val="20"/>
                <w:szCs w:val="20"/>
              </w:rPr>
            </w:pPr>
            <w:r>
              <w:rPr>
                <w:sz w:val="20"/>
                <w:szCs w:val="20"/>
              </w:rPr>
              <w:t>姓名</w:t>
            </w:r>
          </w:p>
        </w:tc>
        <w:tc>
          <w:tcPr>
            <w:tcW w:w="4131" w:type="dxa"/>
            <w:tcBorders>
              <w:top w:val="single" w:sz="2" w:space="0" w:color="000000"/>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顯示名稱</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三十七</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IBM037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EBCDIC（美國-加拿大）</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437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IBM437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OEM美國</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IBM500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EBCDIC（國際）</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ASMO-708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阿拉伯語（ASMO 708）</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720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DOS-720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阿拉伯語（DOS）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737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IBM737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希臘文（DOS）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775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IBM775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波羅的海（DOS）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 850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西歐（DOS）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IBM852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中歐（DOS）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IBM855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OEM西里爾字母</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IBM857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土耳其語（DOS）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858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IBM00858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OEM 多語言拉丁語 I</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葡萄牙語（DOS）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冰島語（DOS）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DOS-862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希伯來文（DOS）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加拿大法語區（DOS）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阿拉伯語 (864)</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北歐（DOS）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cp866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西里爾文（DOS）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869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IBM869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現代希臘文（DOS）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870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IBM870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EBCDIC（多國語言 Latin-2）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874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Windows-874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泰語（Windows）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875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cp875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EBCDIC（希臘現代）</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932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Shift_jis</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日文（Shift-JIS）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gb2312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簡體中文（GB2312）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ks_c_5601-1987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韓國人</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950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Big5 語言</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繁體中文（Big5）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1026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IBM1026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EBCDIC（土耳其拉丁文-5）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1047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IBM01047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Latin-1</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EBCDIC（美國-加拿大-歐元）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EBCDIC（德國-歐元）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EBCDIC（丹麥-挪威-歐元）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EBCDIC（芬蘭-瑞典-歐元）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EBCDIC（義大利歐元）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EBCDIC（西班牙-歐元）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EBCDIC（英國-歐元）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EBCDIC（法國-歐元）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EBCDIC（國際歐元）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1149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IBM01149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EBCDIC（冰島語-歐元）</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utf-16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unicodeFFFE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Unicode（大端）</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中歐 (Windows)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窗戶-1251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西里爾文（Windows）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西歐（Windows）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希臘文（Windows）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窗戶-1254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土耳其語（Windows）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希伯來文（Windows）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阿拉伯語（Windows）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波羅的海（Windows）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1258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Windows-1258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越南語（Windows）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1361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約哈布</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韓語（Johab）</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麥金塔</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西歐 (Mac)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x-mac-日語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日文（Mac）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x-mac-繁體中文</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繁體中文 (Mac)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x-mac-韓語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韓語 (Mac)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x-mac-阿拉伯語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阿拉伯語 (Mac)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x-mac-希伯來語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希伯來文（Mac）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x-mac-希臘語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希臘文（Mac）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x-mac-西里爾文</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西里爾文（Mac）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x-mac-chinesesimp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簡體中文（Mac）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10010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x-mac-羅馬尼亞語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羅馬尼亞語（Mac）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10017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x-mac-烏克蘭語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烏克蘭語（Mac）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10021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x-mac-thai</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泰語（Mac）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10029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x-mac-ce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中歐 (Mac)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10079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x-mac-冰島語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冰島語 (Mac)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10081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x-mac-土耳其語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土耳其語（Mac）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10082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x-mac-克羅埃西亞語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克羅埃西亞語 (Mac)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utf-32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Unicode（UTF-32）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12001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utf-32BE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Unicode（UTF-32 大端）</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x-中文-CNS</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繁體中文（CNS）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TCA台灣</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x-中文-Eten</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繁體中文（Eten）</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IBM5550 台灣</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台灣圖文電視</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20005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x-cp20005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王台灣</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西歐（IA5）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x-IA5-德語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德語（IA5）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x-IA5-瑞典語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瑞典文（IA5）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x-IA5-挪威語</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挪威語（IA5）</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20127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美國ASCII</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US-ASCII</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20261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x-cp20261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T.61</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20269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x-cp20269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ISO-6937</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20273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IBM273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EBCDIC（德國）</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20277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IBM277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EBCDIC（丹麥-挪威）</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20278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IBM278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EBCDIC（芬蘭瑞典）</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20280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IBM280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EBCDIC（義大利）</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20284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IBM284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EBCDIC（西班牙）</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20285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IBM285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EBCDIC（英國）</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20290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IBM290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EBCDIC（日文片假名）</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20297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IBM297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EBCDIC（法國）</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20420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IBM420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EBCDIC（阿拉伯語）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20423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IBM423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EBCDIC（希臘文）</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20424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IBM424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EBCDIC（希伯來文）</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20833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x-EBCDIC-韓語擴展</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EBCDIC（韓文擴充）</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20838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IBM-泰國</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EBCDIC（泰文）</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20866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koi8-r</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西里爾文 (KOI8-R)</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20871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IBM871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EBCDIC（冰島文）</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20880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IBM880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EBCDIC（西里爾俄語）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IBM905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EBCDIC（土耳其語）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20924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IBM00924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Latin-1</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20932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EUC-JP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日文（JIS 0208-1990 和 0212-1990）</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x-cp20936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簡體中文（GB2312-80）</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20949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x-cp20949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韓語萬成</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21025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cp1025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IBM EBCDIC（西里爾語塞爾維亞語-保加利亞語）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21866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koi8-u</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西里爾文 (KOI8-U)</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iso-8859-1</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西歐 (ISO)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中歐（ISO）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拉丁文 3 (ISO)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iso-8859-4</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波羅的海 (ISO)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西里爾文（ISO）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iso-8859-6</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阿拉伯語（ISO）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希臘語（ISO）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希伯來文 (ISO-Visual)</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28599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iso-8859-9</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土耳其語（ISO）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28603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iso-8859-13</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愛沙尼亞語 (ISO)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28605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iso-8859-15</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拉丁文 9（ISO）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29001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x-Europa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歐羅巴</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38598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iso-8859-8-i</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希伯來文（ISO-邏輯）</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iso-2022-jp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日文（JIS）</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csISO2022JP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日文（JIS-允許 1 位元組假名）</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iso-2022-jp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日文（JIS-允許 1 位元組假名 - SO/SI）</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iso-2022-kr</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韓語（ISO）</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50227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x-cp50227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簡體中文（ISO-2022）</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51932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euc-jp</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日文 (EUC)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51936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EUC-CN</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簡體中文 (EUC)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51949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尤加利</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韓文 (EUC)</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52936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hz-gb-2312</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簡體中文（HZ）</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54936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GB18030</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簡體中文（GB18030）</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57002</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x-iscii-de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天城文</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57003</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x-iscii-be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孟加拉語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57004</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x-iscii-ta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泰米爾語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57005</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x-iscii-te</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泰盧固語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57006</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x-iscii-as</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阿薩姆語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57007</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x-iscii-或</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奧裡亞語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57008</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x-iscii-ka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卡納達語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57009</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x-iscii-ma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馬拉雅拉姆語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57010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x-iscii-gu</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古吉拉特語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57011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x-iscii-pa</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ISCII 旁遮普語</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65000</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utf-7</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Unicode（UTF-7）</w:t>
            </w:r>
          </w:p>
        </w:tc>
      </w:tr>
      <w:tr>
        <w:trPr/>
        <w:tc>
          <w:tcPr>
            <w:tcW w:w="2753" w:type="dxa"/>
            <w:tcBorders>
              <w:left w:val="single" w:sz="2" w:space="0" w:color="000000"/>
              <w:bottom w:val="single" w:sz="2" w:space="0" w:color="000000"/>
            </w:tcBorders>
          </w:tcPr>
          <w:p>
            <w:pPr>
              <w:pStyle w:val="BodyText"/>
              <w:spacing w:before="0" w:after="0"/>
              <w:rPr>
                <w:sz w:val="20"/>
                <w:szCs w:val="20"/>
              </w:rPr>
            </w:pPr>
            <w:r>
              <w:rPr>
                <w:sz w:val="20"/>
                <w:szCs w:val="20"/>
              </w:rPr>
              <w:t>65001</w:t>
            </w:r>
          </w:p>
        </w:tc>
        <w:tc>
          <w:tcPr>
            <w:tcW w:w="2754" w:type="dxa"/>
            <w:tcBorders>
              <w:left w:val="single" w:sz="2" w:space="0" w:color="000000"/>
              <w:bottom w:val="single" w:sz="2" w:space="0" w:color="000000"/>
            </w:tcBorders>
          </w:tcPr>
          <w:p>
            <w:pPr>
              <w:pStyle w:val="BodyText"/>
              <w:spacing w:before="0" w:after="0"/>
              <w:rPr>
                <w:sz w:val="20"/>
                <w:szCs w:val="20"/>
              </w:rPr>
            </w:pPr>
            <w:r>
              <w:rPr>
                <w:sz w:val="20"/>
                <w:szCs w:val="20"/>
              </w:rPr>
              <w:t>utf-8</w:t>
            </w:r>
          </w:p>
        </w:tc>
        <w:tc>
          <w:tcPr>
            <w:tcW w:w="4131" w:type="dxa"/>
            <w:tcBorders>
              <w:left w:val="single" w:sz="2" w:space="0" w:color="000000"/>
              <w:bottom w:val="single" w:sz="2" w:space="0" w:color="000000"/>
              <w:right w:val="single" w:sz="2" w:space="0" w:color="000000"/>
            </w:tcBorders>
          </w:tcPr>
          <w:p>
            <w:pPr>
              <w:pStyle w:val="BodyText"/>
              <w:spacing w:before="0" w:after="0"/>
              <w:rPr>
                <w:sz w:val="20"/>
                <w:szCs w:val="20"/>
              </w:rPr>
            </w:pPr>
            <w:r>
              <w:rPr>
                <w:sz w:val="20"/>
                <w:szCs w:val="20"/>
              </w:rPr>
              <w:t>Unicode（UTF-8）</w:t>
            </w:r>
          </w:p>
        </w:tc>
      </w:tr>
    </w:tbl>
    <w:p>
      <w:pPr>
        <w:pStyle w:val="BodyText"/>
        <w:spacing w:before="0" w:after="0"/>
        <w:rPr>
          <w:sz w:val="20"/>
          <w:szCs w:val="20"/>
        </w:rPr>
      </w:pPr>
      <w:r>
        <w:rPr>
          <w:sz w:val="20"/>
          <w:szCs w:val="20"/>
        </w:rPr>
      </w:r>
    </w:p>
    <w:p>
      <w:pPr>
        <w:pStyle w:val="Heading2"/>
        <w:ind w:hanging="0" w:left="0"/>
        <w:rPr/>
      </w:pPr>
      <w:bookmarkStart w:id="145" w:name="__RefHeading___Toc2519_1508768789"/>
      <w:bookmarkEnd w:id="145"/>
      <w:r>
        <w:rPr/>
        <w:t xml:space="preserve">處理未知代碼頁名稱</w:t>
      </w:r>
    </w:p>
    <w:p>
      <w:pPr>
        <w:pStyle w:val="BodyText"/>
        <w:rPr/>
      </w:pPr>
      <w:r>
        <w:rPr/>
        <w:t xml:space="preserve">在少數情況下，mboxview 會將未知的程式碼名稱對應到 Windows 支援的等效程式碼名稱。</w:t>
      </w:r>
    </w:p>
    <w:p>
      <w:pPr>
        <w:pStyle w:val="BodyText"/>
        <w:spacing w:before="0" w:after="0"/>
        <w:rPr>
          <w:rFonts w:ascii="Consolas" w:hAnsi="Consolas"/>
          <w:color w:val="008000"/>
          <w:sz w:val="19"/>
          <w:shd w:fill="FFFFFF" w:val="clear"/>
        </w:rPr>
      </w:pPr>
      <w:r>
        <w:rPr>
          <w:rFonts w:ascii="Consolas" w:hAnsi="Consolas"/>
          <w:color w:val="008000"/>
          <w:sz w:val="19"/>
          <w:shd w:fill="FFFFFF" w:val="clear"/>
        </w:rPr>
      </w:r>
    </w:p>
    <w:tbl>
      <w:tblPr>
        <w:tblW w:w="5000" w:type="pct"/>
        <w:jc w:val="left"/>
        <w:tblInd w:w="-5" w:type="dxa"/>
        <w:tblLayout w:type="fixed"/>
        <w:tblCellMar>
          <w:top w:w="55" w:type="dxa"/>
          <w:left w:w="55" w:type="dxa"/>
          <w:bottom w:w="55" w:type="dxa"/>
          <w:right w:w="55" w:type="dxa"/>
        </w:tblCellMar>
      </w:tblPr>
      <w:tblGrid>
        <w:gridCol w:w="4818"/>
        <w:gridCol w:w="4820"/>
      </w:tblGrid>
      <w:tr>
        <w:trPr/>
        <w:tc>
          <w:tcPr>
            <w:tcW w:w="4818"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Cs w:val="false"/>
                <w:i w:val="false"/>
                <w:i w:val="false"/>
                <w:iCs w:val="false"/>
                <w:strike w:val="false"/>
                <w:dstrike w:val="false"/>
                <w:outline w:val="false"/>
                <w:shadow w:val="false"/>
                <w:color w:val="000000"/>
                <w:sz w:val="24"/>
                <w:szCs w:val="24"/>
                <w:u w:val="none"/>
                <w:shd w:fill="auto" w:val="clear"/>
              </w:rPr>
            </w:pPr>
            <w:r>
              <w:rPr>
                <w:b w:val="false"/>
                <w:bCs w:val="false"/>
                <w:i w:val="false"/>
                <w:iCs w:val="false"/>
                <w:strike w:val="false"/>
                <w:dstrike w:val="false"/>
                <w:outline w:val="false"/>
                <w:shadow w:val="false"/>
                <w:color w:val="000000"/>
                <w:sz w:val="24"/>
                <w:szCs w:val="24"/>
                <w:u w:val="none"/>
                <w:shd w:fill="auto" w:val="clear"/>
              </w:rPr>
              <w:t xml:space="preserve">未知代號</w:t>
            </w:r>
          </w:p>
        </w:tc>
        <w:tc>
          <w:tcPr>
            <w:tcW w:w="482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val="false"/>
                <w:bCs w:val="false"/>
                <w:i w:val="false"/>
                <w:i w:val="false"/>
                <w:iCs w:val="false"/>
                <w:strike w:val="false"/>
                <w:dstrike w:val="false"/>
                <w:outline w:val="false"/>
                <w:shadow w:val="false"/>
                <w:color w:val="000000"/>
                <w:sz w:val="24"/>
                <w:szCs w:val="24"/>
                <w:u w:val="none"/>
                <w:shd w:fill="auto" w:val="clear"/>
              </w:rPr>
            </w:pPr>
            <w:r>
              <w:rPr>
                <w:b w:val="false"/>
                <w:bCs w:val="false"/>
                <w:i w:val="false"/>
                <w:iCs w:val="false"/>
                <w:strike w:val="false"/>
                <w:dstrike w:val="false"/>
                <w:outline w:val="false"/>
                <w:shadow w:val="false"/>
                <w:color w:val="000000"/>
                <w:sz w:val="24"/>
                <w:szCs w:val="24"/>
                <w:u w:val="none"/>
                <w:shd w:fill="auto" w:val="clear"/>
              </w:rPr>
              <w:t xml:space="preserve">映射到程式碼名稱</w:t>
            </w:r>
          </w:p>
        </w:tc>
      </w:tr>
      <w:tr>
        <w:trPr/>
        <w:tc>
          <w:tcPr>
            <w:tcW w:w="4818" w:type="dxa"/>
            <w:tcBorders>
              <w:left w:val="single" w:sz="4" w:space="0" w:color="000000"/>
              <w:bottom w:val="single" w:sz="4" w:space="0" w:color="000000"/>
            </w:tcBorders>
          </w:tcPr>
          <w:p>
            <w:pPr>
              <w:pStyle w:val="TableContents"/>
              <w:jc w:val="left"/>
              <w:rPr>
                <w:rFonts w:ascii="Consolas" w:hAnsi="Consolas"/>
                <w:b w:val="false"/>
                <w:bCs w:val="false"/>
                <w:i w:val="false"/>
                <w:i w:val="false"/>
                <w:iCs w:val="false"/>
                <w:strike w:val="false"/>
                <w:dstrike w:val="false"/>
                <w:outline w:val="false"/>
                <w:shadow w:val="false"/>
                <w:color w:val="A31515"/>
                <w:sz w:val="19"/>
                <w:szCs w:val="24"/>
                <w:u w:val="none"/>
                <w:shd w:fill="auto" w:val="clear"/>
              </w:rPr>
            </w:pPr>
            <w:r>
              <w:rPr>
                <w:rFonts w:ascii="Consolas" w:hAnsi="Consolas"/>
                <w:b w:val="false"/>
                <w:bCs w:val="false"/>
                <w:i w:val="false"/>
                <w:iCs w:val="false"/>
                <w:strike w:val="false"/>
                <w:dstrike w:val="false"/>
                <w:outline w:val="false"/>
                <w:shadow w:val="false"/>
                <w:color w:val="A31515"/>
                <w:sz w:val="19"/>
                <w:szCs w:val="24"/>
                <w:u w:val="none"/>
                <w:shd w:fill="auto" w:val="clear"/>
              </w:rPr>
              <w:t>簡體中文</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GB18030</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cp1252</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Windows-1252</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ASCII</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美國ASCII</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cp819</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iso-8859-1</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latin1</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iso-8859-1</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latin2</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iso-8859-2</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大五</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Big5 語言</w:t>
            </w:r>
          </w:p>
        </w:tc>
      </w:tr>
      <w:tr>
        <w:trPr/>
        <w:tc>
          <w:tcPr>
            <w:tcW w:w="4818" w:type="dxa"/>
            <w:tcBorders>
              <w:left w:val="single" w:sz="4" w:space="0" w:color="000000"/>
              <w:bottom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聖潔資訊系統</w:t>
            </w:r>
          </w:p>
        </w:tc>
        <w:tc>
          <w:tcPr>
            <w:tcW w:w="4820" w:type="dxa"/>
            <w:tcBorders>
              <w:left w:val="single" w:sz="4" w:space="0" w:color="000000"/>
              <w:bottom w:val="single" w:sz="4" w:space="0" w:color="000000"/>
              <w:right w:val="single" w:sz="4" w:space="0" w:color="000000"/>
            </w:tcBorders>
          </w:tcPr>
          <w:p>
            <w:pPr>
              <w:pStyle w:val="Normal"/>
              <w:jc w:val="left"/>
              <w:rPr>
                <w:rFonts w:ascii="Consolas" w:hAnsi="Consolas"/>
                <w:b w:val="false"/>
                <w:bCs w:val="false"/>
                <w:i w:val="false"/>
                <w:i w:val="false"/>
                <w:iCs w:val="false"/>
                <w:strike w:val="false"/>
                <w:dstrike w:val="false"/>
                <w:outline w:val="false"/>
                <w:shadow w:val="false"/>
                <w:color w:val="A31515"/>
                <w:sz w:val="19"/>
                <w:szCs w:val="24"/>
                <w:u w:val="none"/>
                <w:shd w:fill="FFFFFF" w:val="clear"/>
              </w:rPr>
            </w:pPr>
            <w:r>
              <w:rPr>
                <w:rFonts w:ascii="Consolas" w:hAnsi="Consolas"/>
                <w:b w:val="false"/>
                <w:bCs w:val="false"/>
                <w:i w:val="false"/>
                <w:iCs w:val="false"/>
                <w:strike w:val="false"/>
                <w:dstrike w:val="false"/>
                <w:outline w:val="false"/>
                <w:shadow w:val="false"/>
                <w:color w:val="A31515"/>
                <w:sz w:val="19"/>
                <w:szCs w:val="24"/>
                <w:u w:val="none"/>
                <w:shd w:fill="FFFFFF" w:val="clear"/>
              </w:rPr>
              <w:t>Shift_jis</w:t>
            </w:r>
          </w:p>
        </w:tc>
      </w:tr>
    </w:tbl>
    <w:p>
      <w:pPr>
        <w:pStyle w:val="Normal"/>
        <w:rPr>
          <w:rFonts w:ascii="Consolas" w:hAnsi="Consolas"/>
          <w:color w:val="008000"/>
          <w:sz w:val="19"/>
          <w:shd w:fill="FFFFFF" w:val="clear"/>
        </w:rPr>
      </w:pPr>
      <w:r>
        <w:rPr>
          <w:rFonts w:ascii="Consolas" w:hAnsi="Consolas"/>
          <w:color w:val="008000"/>
          <w:sz w:val="19"/>
          <w:shd w:fill="FFFFFF" w:val="clear"/>
        </w:rPr>
      </w:r>
    </w:p>
    <w:p>
      <w:pPr>
        <w:pStyle w:val="Normal"/>
        <w:rPr>
          <w:rFonts w:ascii="Consolas" w:hAnsi="Consolas"/>
          <w:color w:val="000000"/>
          <w:sz w:val="19"/>
          <w:szCs w:val="20"/>
          <w:shd w:fill="FFFFFF" w:val="clear"/>
        </w:rPr>
      </w:pPr>
      <w:r>
        <w:rPr>
          <w:rFonts w:ascii="Consolas" w:hAnsi="Consolas"/>
          <w:color w:val="000000"/>
          <w:sz w:val="19"/>
          <w:szCs w:val="20"/>
          <w:shd w:fill="FFFFFF" w:val="clear"/>
        </w:rPr>
      </w:r>
    </w:p>
    <w:sectPr>
      <w:footerReference w:type="default" r:id="rId68"/>
      <w:footerReference w:type="first" r:id="rId69"/>
      <w:type w:val="nextPage"/>
      <w:pgSz w:w="11906" w:h="16838"/>
      <w:pgMar w:left="1134" w:right="1134" w:gutter="0" w:header="0" w:top="1134" w:footer="1134" w:bottom="1693"/>
      <w:pgNumType w:start="2"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Cascadia Mono">
    <w:charset w:val="00"/>
    <w:family w:val="auto"/>
    <w:pitch w:val="variable"/>
  </w:font>
  <w:font w:name="Cascadia Mono">
    <w:charset w:val="00"/>
    <w:family w:val="roman"/>
    <w:pitch w:val="variable"/>
  </w:font>
  <w:font w:name="Consolas">
    <w:charset w:val="00"/>
    <w:family w:val="roman"/>
    <w:pitch w:val="variable"/>
  </w:font>
  <w:font w:name="Open Sans">
    <w:altName w:val="Lucida Grande"/>
    <w:charset w:val="00"/>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val="0"/>
      <w:tabs>
        <w:tab w:val="clear" w:pos="720"/>
      </w:tabs>
      <w:bidi w:val="0"/>
      <w:jc w:val="right"/>
      <w:rPr/>
    </w:pPr>
    <w:r>
      <w:rPr/>
      <w:fldChar w:fldCharType="begin"/>
    </w:r>
    <w:r>
      <w:rPr/>
      <w:instrText xml:space="preserve"> PAGE </w:instrText>
    </w:r>
    <w:r>
      <w:rPr/>
      <w:fldChar w:fldCharType="separate"/>
    </w:r>
    <w:r>
      <w:rPr/>
      <w:t>68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val="0"/>
      <w:tabs>
        <w:tab w:val="clear" w:pos="720"/>
      </w:tabs>
      <w:bidi w:val="0"/>
      <w:jc w:val="right"/>
      <w:rPr/>
    </w:pPr>
    <w:r>
      <w:rPr/>
      <w:fldChar w:fldCharType="begin"/>
    </w:r>
    <w:r>
      <w:rPr/>
      <w:instrText xml:space="preserve"> PAGE </w:instrText>
    </w:r>
    <w:r>
      <w:rPr/>
      <w:fldChar w:fldCharType="separate"/>
    </w:r>
    <w:r>
      <w:rPr/>
      <w:t>68</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432"/>
        </w:tabs>
        <w:ind w:left="432" w:hanging="432"/>
      </w:pPr>
    </w:lvl>
    <w:lvl w:ilvl="1">
      <w:start w:val="1"/>
      <w:pStyle w:val="Heading2"/>
      <w:numFmt w:val="decimal"/>
      <w:lvlText w:val=" %1.%2 "/>
      <w:lvlJc w:val="left"/>
      <w:pPr>
        <w:tabs>
          <w:tab w:val="num" w:pos="576"/>
        </w:tabs>
        <w:ind w:left="576" w:hanging="576"/>
      </w:pPr>
    </w:lvl>
    <w:lvl w:ilvl="2">
      <w:start w:val="1"/>
      <w:pStyle w:val="Heading3"/>
      <w:numFmt w:val="decimal"/>
      <w:lvlText w:val=" %1.%2.%3 "/>
      <w:lvlJc w:val="left"/>
      <w:pPr>
        <w:tabs>
          <w:tab w:val="num" w:pos="720"/>
        </w:tabs>
        <w:ind w:left="720" w:hanging="720"/>
      </w:pPr>
    </w:lvl>
    <w:lvl w:ilvl="3">
      <w:start w:val="1"/>
      <w:pStyle w:val="Heading4"/>
      <w:numFmt w:val="decimal"/>
      <w:lvlText w:val=" %1.%2.%3.%4 "/>
      <w:lvlJc w:val="left"/>
      <w:pPr>
        <w:tabs>
          <w:tab w:val="num" w:pos="864"/>
        </w:tabs>
        <w:ind w:left="864" w:hanging="864"/>
      </w:pPr>
    </w:lvl>
    <w:lvl w:ilvl="4">
      <w:start w:val="1"/>
      <w:pStyle w:val="Heading5"/>
      <w:numFmt w:val="decimal"/>
      <w:lvlText w:val=" %1.%2.%3.%4.%5 "/>
      <w:lvlJc w:val="left"/>
      <w:pPr>
        <w:tabs>
          <w:tab w:val="num" w:pos="1008"/>
        </w:tabs>
        <w:ind w:left="1008" w:hanging="1008"/>
      </w:pPr>
    </w:lvl>
    <w:lvl w:ilvl="5">
      <w:start w:val="1"/>
      <w:pStyle w:val="Heading6"/>
      <w:numFmt w:val="decimal"/>
      <w:lvlText w:val=" %1.%2.%3.%4.%5.%6 "/>
      <w:lvlJc w:val="left"/>
      <w:pPr>
        <w:tabs>
          <w:tab w:val="num" w:pos="1152"/>
        </w:tabs>
        <w:ind w:left="1152" w:hanging="1152"/>
      </w:pPr>
    </w:lvl>
    <w:lvl w:ilvl="6">
      <w:start w:val="1"/>
      <w:pStyle w:val="Heading7"/>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2">
    <w:lvl w:ilvl="0">
      <w:start w:val="1"/>
      <w:numFmt w:val="lowerLetter"/>
      <w:lvlText w:val="%1."/>
      <w:lvlJc w:val="left"/>
      <w:pPr>
        <w:tabs>
          <w:tab w:val="num" w:pos="754"/>
        </w:tabs>
        <w:ind w:left="754" w:hanging="397"/>
      </w:pPr>
      <w:rPr/>
    </w:lvl>
    <w:lvl w:ilvl="1">
      <w:start w:val="1"/>
      <w:numFmt w:val="lowerLetter"/>
      <w:lvlText w:val="%2."/>
      <w:lvlJc w:val="left"/>
      <w:pPr>
        <w:tabs>
          <w:tab w:val="num" w:pos="1151"/>
        </w:tabs>
        <w:ind w:left="1151" w:hanging="397"/>
      </w:pPr>
      <w:rPr/>
    </w:lvl>
    <w:lvl w:ilvl="2">
      <w:start w:val="1"/>
      <w:numFmt w:val="lowerLetter"/>
      <w:lvlText w:val="%3."/>
      <w:lvlJc w:val="left"/>
      <w:pPr>
        <w:tabs>
          <w:tab w:val="num" w:pos="1548"/>
        </w:tabs>
        <w:ind w:left="1548" w:hanging="397"/>
      </w:pPr>
      <w:rPr/>
    </w:lvl>
    <w:lvl w:ilvl="3">
      <w:start w:val="1"/>
      <w:numFmt w:val="lowerLetter"/>
      <w:lvlText w:val="%4."/>
      <w:lvlJc w:val="left"/>
      <w:pPr>
        <w:tabs>
          <w:tab w:val="num" w:pos="1945"/>
        </w:tabs>
        <w:ind w:left="1945" w:hanging="397"/>
      </w:pPr>
      <w:rPr/>
    </w:lvl>
    <w:lvl w:ilvl="4">
      <w:start w:val="1"/>
      <w:numFmt w:val="lowerLetter"/>
      <w:lvlText w:val="%5."/>
      <w:lvlJc w:val="left"/>
      <w:pPr>
        <w:tabs>
          <w:tab w:val="num" w:pos="2342"/>
        </w:tabs>
        <w:ind w:left="2342" w:hanging="397"/>
      </w:pPr>
      <w:rPr/>
    </w:lvl>
    <w:lvl w:ilvl="5">
      <w:start w:val="1"/>
      <w:numFmt w:val="lowerLetter"/>
      <w:lvlText w:val="%6."/>
      <w:lvlJc w:val="left"/>
      <w:pPr>
        <w:tabs>
          <w:tab w:val="num" w:pos="2739"/>
        </w:tabs>
        <w:ind w:left="2739" w:hanging="397"/>
      </w:pPr>
      <w:rPr/>
    </w:lvl>
    <w:lvl w:ilvl="6">
      <w:start w:val="1"/>
      <w:numFmt w:val="lowerLetter"/>
      <w:lvlText w:val="%7."/>
      <w:lvlJc w:val="left"/>
      <w:pPr>
        <w:tabs>
          <w:tab w:val="num" w:pos="3136"/>
        </w:tabs>
        <w:ind w:left="3136" w:hanging="397"/>
      </w:pPr>
      <w:rPr/>
    </w:lvl>
    <w:lvl w:ilvl="7">
      <w:start w:val="1"/>
      <w:numFmt w:val="lowerLetter"/>
      <w:lvlText w:val="%8."/>
      <w:lvlJc w:val="left"/>
      <w:pPr>
        <w:tabs>
          <w:tab w:val="num" w:pos="3533"/>
        </w:tabs>
        <w:ind w:left="3533" w:hanging="397"/>
      </w:pPr>
      <w:rPr/>
    </w:lvl>
    <w:lvl w:ilvl="8">
      <w:start w:val="1"/>
      <w:numFmt w:val="lowerLetter"/>
      <w:lvlText w:val="%9."/>
      <w:lvlJc w:val="left"/>
      <w:pPr>
        <w:tabs>
          <w:tab w:val="num" w:pos="3930"/>
        </w:tabs>
        <w:ind w:left="3930" w:hanging="397"/>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821"/>
        </w:tabs>
        <w:ind w:left="821" w:hanging="360"/>
      </w:pPr>
      <w:rPr/>
    </w:lvl>
    <w:lvl w:ilvl="1">
      <w:start w:val="1"/>
      <w:numFmt w:val="decimal"/>
      <w:lvlText w:val="%2."/>
      <w:lvlJc w:val="left"/>
      <w:pPr>
        <w:tabs>
          <w:tab w:val="num" w:pos="1181"/>
        </w:tabs>
        <w:ind w:left="1181" w:hanging="360"/>
      </w:pPr>
      <w:rPr/>
    </w:lvl>
    <w:lvl w:ilvl="2">
      <w:start w:val="1"/>
      <w:numFmt w:val="decimal"/>
      <w:lvlText w:val="%3."/>
      <w:lvlJc w:val="left"/>
      <w:pPr>
        <w:tabs>
          <w:tab w:val="num" w:pos="1541"/>
        </w:tabs>
        <w:ind w:left="1541" w:hanging="360"/>
      </w:pPr>
      <w:rPr/>
    </w:lvl>
    <w:lvl w:ilvl="3">
      <w:start w:val="1"/>
      <w:numFmt w:val="decimal"/>
      <w:lvlText w:val="%4."/>
      <w:lvlJc w:val="left"/>
      <w:pPr>
        <w:tabs>
          <w:tab w:val="num" w:pos="1901"/>
        </w:tabs>
        <w:ind w:left="1901" w:hanging="360"/>
      </w:pPr>
      <w:rPr/>
    </w:lvl>
    <w:lvl w:ilvl="4">
      <w:start w:val="1"/>
      <w:numFmt w:val="decimal"/>
      <w:lvlText w:val="%5."/>
      <w:lvlJc w:val="left"/>
      <w:pPr>
        <w:tabs>
          <w:tab w:val="num" w:pos="2261"/>
        </w:tabs>
        <w:ind w:left="2261" w:hanging="360"/>
      </w:pPr>
      <w:rPr/>
    </w:lvl>
    <w:lvl w:ilvl="5">
      <w:start w:val="1"/>
      <w:numFmt w:val="decimal"/>
      <w:lvlText w:val="%6."/>
      <w:lvlJc w:val="left"/>
      <w:pPr>
        <w:tabs>
          <w:tab w:val="num" w:pos="2621"/>
        </w:tabs>
        <w:ind w:left="2621" w:hanging="360"/>
      </w:pPr>
      <w:rPr/>
    </w:lvl>
    <w:lvl w:ilvl="6">
      <w:start w:val="1"/>
      <w:numFmt w:val="decimal"/>
      <w:lvlText w:val="%7."/>
      <w:lvlJc w:val="left"/>
      <w:pPr>
        <w:tabs>
          <w:tab w:val="num" w:pos="2981"/>
        </w:tabs>
        <w:ind w:left="2981" w:hanging="360"/>
      </w:pPr>
      <w:rPr/>
    </w:lvl>
    <w:lvl w:ilvl="7">
      <w:start w:val="1"/>
      <w:numFmt w:val="decimal"/>
      <w:lvlText w:val="%8."/>
      <w:lvlJc w:val="left"/>
      <w:pPr>
        <w:tabs>
          <w:tab w:val="num" w:pos="3341"/>
        </w:tabs>
        <w:ind w:left="3341" w:hanging="360"/>
      </w:pPr>
      <w:rPr/>
    </w:lvl>
    <w:lvl w:ilvl="8">
      <w:start w:val="1"/>
      <w:numFmt w:val="decimal"/>
      <w:lvlText w:val="%9."/>
      <w:lvlJc w:val="left"/>
      <w:pPr>
        <w:tabs>
          <w:tab w:val="num" w:pos="3701"/>
        </w:tabs>
        <w:ind w:left="3701" w:hanging="360"/>
      </w:pPr>
      <w:r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960"/>
        </w:tabs>
        <w:ind w:left="960" w:hanging="360"/>
      </w:pPr>
      <w:rPr/>
    </w:lvl>
    <w:lvl w:ilvl="1">
      <w:start w:val="1"/>
      <w:numFmt w:val="decimal"/>
      <w:lvlText w:val="%2."/>
      <w:lvlJc w:val="left"/>
      <w:pPr>
        <w:tabs>
          <w:tab w:val="num" w:pos="1320"/>
        </w:tabs>
        <w:ind w:left="1320" w:hanging="360"/>
      </w:pPr>
      <w:rPr/>
    </w:lvl>
    <w:lvl w:ilvl="2">
      <w:start w:val="1"/>
      <w:numFmt w:val="decimal"/>
      <w:lvlText w:val="%3."/>
      <w:lvlJc w:val="left"/>
      <w:pPr>
        <w:tabs>
          <w:tab w:val="num" w:pos="1680"/>
        </w:tabs>
        <w:ind w:left="1680" w:hanging="360"/>
      </w:pPr>
      <w:rPr/>
    </w:lvl>
    <w:lvl w:ilvl="3">
      <w:start w:val="1"/>
      <w:numFmt w:val="decimal"/>
      <w:lvlText w:val="%4."/>
      <w:lvlJc w:val="left"/>
      <w:pPr>
        <w:tabs>
          <w:tab w:val="num" w:pos="2040"/>
        </w:tabs>
        <w:ind w:left="2040" w:hanging="360"/>
      </w:pPr>
      <w:rPr/>
    </w:lvl>
    <w:lvl w:ilvl="4">
      <w:start w:val="1"/>
      <w:numFmt w:val="decimal"/>
      <w:lvlText w:val="%5."/>
      <w:lvlJc w:val="left"/>
      <w:pPr>
        <w:tabs>
          <w:tab w:val="num" w:pos="2400"/>
        </w:tabs>
        <w:ind w:left="2400" w:hanging="360"/>
      </w:pPr>
      <w:rPr/>
    </w:lvl>
    <w:lvl w:ilvl="5">
      <w:start w:val="1"/>
      <w:numFmt w:val="decimal"/>
      <w:lvlText w:val="%6."/>
      <w:lvlJc w:val="left"/>
      <w:pPr>
        <w:tabs>
          <w:tab w:val="num" w:pos="2760"/>
        </w:tabs>
        <w:ind w:left="2760" w:hanging="360"/>
      </w:pPr>
      <w:rPr/>
    </w:lvl>
    <w:lvl w:ilvl="6">
      <w:start w:val="1"/>
      <w:numFmt w:val="decimal"/>
      <w:lvlText w:val="%7."/>
      <w:lvlJc w:val="left"/>
      <w:pPr>
        <w:tabs>
          <w:tab w:val="num" w:pos="3120"/>
        </w:tabs>
        <w:ind w:left="3120" w:hanging="360"/>
      </w:pPr>
      <w:rPr/>
    </w:lvl>
    <w:lvl w:ilvl="7">
      <w:start w:val="1"/>
      <w:numFmt w:val="decimal"/>
      <w:lvlText w:val="%8."/>
      <w:lvlJc w:val="left"/>
      <w:pPr>
        <w:tabs>
          <w:tab w:val="num" w:pos="3480"/>
        </w:tabs>
        <w:ind w:left="3480" w:hanging="360"/>
      </w:pPr>
      <w:rPr/>
    </w:lvl>
    <w:lvl w:ilvl="8">
      <w:start w:val="1"/>
      <w:numFmt w:val="decimal"/>
      <w:lvlText w:val="%9."/>
      <w:lvlJc w:val="left"/>
      <w:pPr>
        <w:tabs>
          <w:tab w:val="num" w:pos="3840"/>
        </w:tabs>
        <w:ind w:left="384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3"/>
    <w:lvlOverride w:ilvl="0">
      <w:startOverride w:val="1"/>
    </w:lvlOverride>
  </w:num>
  <w:num w:numId="19">
    <w:abstractNumId w:val="12"/>
    <w:lvlOverride w:ilvl="0">
      <w:startOverride w:val="1"/>
    </w:lvlOverride>
  </w:num>
  <w:num w:numId="20">
    <w:abstractNumId w:val="2"/>
    <w:lvlOverride w:ilvl="0">
      <w:startOverride w:val="1"/>
    </w:lvlOverride>
  </w:num>
  <w:num w:numId="21">
    <w:abstractNumId w:val="2"/>
    <w:lvlOverride w:ilvl="0">
      <w:startOverride w:val="1"/>
    </w:lvlOverride>
  </w:num>
</w:numbering>
</file>

<file path=word/settings.xml><?xml version="1.0" encoding="utf-8"?>
<w:settings xmlns:w="http://schemas.openxmlformats.org/wordprocessingml/2006/main">
  <w:zoom w:val="bestFit" w:percent="20"/>
  <w:revisionView w:insDel="0" w:formatting="0"/>
  <w:defaultTabStop w:val="720"/>
  <w:autoHyphenation w:val="true"/>
  <w:hyphenationZone w:val="0"/>
  <w:compat>
    <w:doNotBreakWrappedTables/>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Source Han Sans CN Regular" w:cs="Lohit Devanagari"/>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2"/>
      <w:szCs w:val="2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Hyperlink">
    <w:name w:val="Hyperlink"/>
    <w:rPr>
      <w:color w:val="000080"/>
      <w:u w:val="single"/>
      <w:lang w:val="zxx" w:eastAsia="zxx" w:bidi="zxx"/>
    </w:rPr>
  </w:style>
  <w:style w:type="character" w:styleId="IndexLink">
    <w:name w:val="Index Link"/>
    <w:qFormat/>
    <w:rPr/>
  </w:style>
  <w:style w:type="character" w:styleId="FollowedHyperlink">
    <w:name w:val="FollowedHyperlink"/>
    <w:rPr>
      <w:color w:val="800000"/>
      <w:u w:val="single"/>
      <w:lang w:val="zxx" w:eastAsia="zxx" w:bidi="zxx"/>
    </w:rPr>
  </w:style>
  <w:style w:type="paragraph" w:styleId="Heading">
    <w:name w:val="Heading"/>
    <w:basedOn w:val="Normal"/>
    <w:next w:val="BodyText"/>
    <w:qFormat/>
    <w:pPr>
      <w:keepNext w:val="true"/>
      <w:spacing w:before="240" w:after="120"/>
    </w:pPr>
    <w:rPr>
      <w:rFonts w:ascii="Liberation Sans" w:hAnsi="Liberation Sans" w:eastAsia="Source Han Sans CN Regular" w:cs="Lohit Devanagari"/>
      <w:sz w:val="28"/>
      <w:szCs w:val="28"/>
    </w:rPr>
  </w:style>
  <w:style w:type="paragraph" w:styleId="BodyText">
    <w:name w:val="Body Text"/>
    <w:basedOn w:val="Normal"/>
    <w:pPr>
      <w:spacing w:lineRule="auto" w:line="288"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lockQuotation">
    <w:name w:val="Block Quotation"/>
    <w:basedOn w:val="Normal"/>
    <w:qFormat/>
    <w:pPr>
      <w:spacing w:before="0" w:after="283"/>
      <w:ind w:hanging="0" w:left="567" w:right="567"/>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TableContents">
    <w:name w:val="Table Contents"/>
    <w:basedOn w:val="Normal"/>
    <w:qFormat/>
    <w:pPr>
      <w:suppressLineNumbers/>
      <w:bidi w:val="0"/>
    </w:pPr>
    <w:rPr>
      <w:shd w:fill="FFFF00" w:val="clear"/>
    </w:rPr>
  </w:style>
  <w:style w:type="paragraph" w:styleId="TableHeading">
    <w:name w:val="Table Heading"/>
    <w:basedOn w:val="TableContents"/>
    <w:qFormat/>
    <w:pPr>
      <w:suppressLineNumbers/>
      <w:jc w:val="center"/>
    </w:pPr>
    <w:rPr>
      <w:b/>
      <w:bCs/>
    </w:rPr>
  </w:style>
  <w:style w:type="paragraph" w:styleId="ListIndent">
    <w:name w:val="List Indent"/>
    <w:basedOn w:val="BodyText"/>
    <w:qFormat/>
    <w:pPr/>
    <w:rPr/>
  </w:style>
  <w:style w:type="paragraph" w:styleId="FrameContents">
    <w:name w:val="Frame Contents"/>
    <w:basedOn w:val="Normal"/>
    <w:qFormat/>
    <w:pPr/>
    <w:rPr/>
  </w:style>
  <w:style w:type="paragraph" w:styleId="IndexHeading">
    <w:name w:val="index heading"/>
    <w:basedOn w:val="Heading"/>
    <w:pPr>
      <w:suppressLineNumbers/>
      <w:ind w:hanging="0" w:left="0" w:right="0"/>
    </w:pPr>
    <w:rPr>
      <w:b/>
      <w:bCs/>
      <w:sz w:val="32"/>
      <w:szCs w:val="32"/>
    </w:rPr>
  </w:style>
  <w:style w:type="paragraph" w:styleId="TOCHeading">
    <w:name w:val="TOC Heading"/>
    <w:basedOn w:val="Heading"/>
    <w:qFormat/>
    <w:pPr/>
    <w:rPr/>
  </w:style>
  <w:style w:type="paragraph" w:styleId="TOC1">
    <w:name w:val="toc 1"/>
    <w:basedOn w:val="Index"/>
    <w:pPr/>
    <w:rPr/>
  </w:style>
  <w:style w:type="paragraph" w:styleId="TOC2">
    <w:name w:val="toc 2"/>
    <w:basedOn w:val="Index"/>
    <w:pPr/>
    <w:rPr/>
  </w:style>
  <w:style w:type="paragraph" w:styleId="TOC3">
    <w:name w:val="toc 3"/>
    <w:basedOn w:val="Index"/>
    <w:pPr/>
    <w:rPr/>
  </w:style>
  <w:style w:type="paragraph" w:styleId="TOC4">
    <w:name w:val="toc 4"/>
    <w:basedOn w:val="Index"/>
    <w:pPr/>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Footer">
    <w:name w:val="footer"/>
    <w:basedOn w:val="Normal"/>
    <w:pPr/>
    <w:rPr/>
  </w:style>
  <w:style w:type="paragraph" w:styleId="TOC5">
    <w:name w:val="toc 5"/>
    <w:basedOn w:val="Index"/>
    <w:pPr>
      <w:tabs>
        <w:tab w:val="clear" w:pos="720"/>
        <w:tab w:val="right" w:pos="8506" w:leader="dot"/>
      </w:tabs>
      <w:ind w:hanging="0" w:left="0" w:right="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umberingabc">
    <w:name w:val="Numbering abc"/>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sourceforge.net/projects/mbox-viewer/files/" TargetMode="External"/><Relationship Id="rId4" Type="http://schemas.openxmlformats.org/officeDocument/2006/relationships/hyperlink" Target="https://github.com/eneam/mboxviewer/release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s://www.granneman.com/webdev/coding/css/fonts-and-formatting"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5.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hyperlink" Target="https://wkhtmltopdf.org/status.html" TargetMode="External"/><Relationship Id="rId47" Type="http://schemas.openxmlformats.org/officeDocument/2006/relationships/hyperlink" Target="https://wkhtmltopdf.org/downloads.html" TargetMode="External"/><Relationship Id="rId48" Type="http://schemas.openxmlformats.org/officeDocument/2006/relationships/hyperlink" Target="https://wkhtmltopdf.org/usage/wkhtmltopdf.txt" TargetMode="External"/><Relationship Id="rId49" Type="http://schemas.openxmlformats.org/officeDocument/2006/relationships/hyperlink" Target="https://pdfbox.apache.org/download.html" TargetMode="External"/><Relationship Id="rId50" Type="http://schemas.openxmlformats.org/officeDocument/2006/relationships/hyperlink" Target="https://pdfbox.apache.org/" TargetMode="External"/><Relationship Id="rId51" Type="http://schemas.openxmlformats.org/officeDocument/2006/relationships/hyperlink" Target="https://pdfbox.apache.org/2.0/commandline.html" TargetMode="External"/><Relationship Id="rId52" Type="http://schemas.openxmlformats.org/officeDocument/2006/relationships/hyperlink" Target="https://www.oracle.com/technetwork/java/javase/downloads/jdk8-downloads-2133151.html" TargetMode="External"/><Relationship Id="rId53" Type="http://schemas.openxmlformats.org/officeDocument/2006/relationships/hyperlink" Target="https://okular.kde.org/" TargetMode="External"/><Relationship Id="rId54" Type="http://schemas.openxmlformats.org/officeDocument/2006/relationships/hyperlink" Target="https://my.help.yahoo.com/kb/account/generate-third-party-passwords-sln15241.html" TargetMode="External"/><Relationship Id="rId55" Type="http://schemas.openxmlformats.org/officeDocument/2006/relationships/hyperlink" Target="https://myaccount.google.com/lesssecureapps?pli=1" TargetMode="External"/><Relationship Id="rId56" Type="http://schemas.openxmlformats.org/officeDocument/2006/relationships/hyperlink" Target="https://support.google.com/accounts/answer/185833?hl=en" TargetMode="External"/><Relationship Id="rId57" Type="http://schemas.openxmlformats.org/officeDocument/2006/relationships/hyperlink" Target="https://myaccount.google.com/apppasswords" TargetMode="External"/><Relationship Id="rId58" Type="http://schemas.openxmlformats.org/officeDocument/2006/relationships/image" Target="media/image40.png"/><Relationship Id="rId59" Type="http://schemas.openxmlformats.org/officeDocument/2006/relationships/hyperlink" Target="https://community.windows.com/en-us/stories/everything-you-need-to-know-about-microsoft-accounts" TargetMode="External"/><Relationship Id="rId60" Type="http://schemas.openxmlformats.org/officeDocument/2006/relationships/hyperlink" Target="https://account.microsoft.com/account" TargetMode="External"/><Relationship Id="rId61" Type="http://schemas.openxmlformats.org/officeDocument/2006/relationships/hyperlink" Target="https://support.microsoft.com/en-us/account-billing/how-to-create-a-new-microsoft-account-a84675c3-3e9e-17cf-2911-3d56b15c0aaf" TargetMode="External"/><Relationship Id="rId62" Type="http://schemas.openxmlformats.org/officeDocument/2006/relationships/hyperlink" Target="https://support.microsoft.com/en-us/office/add-or-remove-an-email-alias-in-outlook-com-459b1989-356d-40fa-a689-8f285b13f1f2" TargetMode="External"/><Relationship Id="rId63" Type="http://schemas.openxmlformats.org/officeDocument/2006/relationships/hyperlink" Target="https://support.microsoft.com/en-us/account-billing/using-app-passwords-with-apps-that-don-t-support-two-step-verification-5896ed9b-4263-e681-128a-a6f2979a7944" TargetMode="Externa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hyperlink" Target="https://msdn.microsoft.com/en-us/library/windows/desktop/dd317756(v=vs.85).aspx" TargetMode="External"/><Relationship Id="rId68" Type="http://schemas.openxmlformats.org/officeDocument/2006/relationships/footer" Target="footer2.xml"/><Relationship Id="rId69" Type="http://schemas.openxmlformats.org/officeDocument/2006/relationships/footer" Target="footer3.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 Id="r_odt_hyperlink" Type="http://schemas.openxmlformats.org/officeDocument/2006/relationships/hyperlink" Target="https://www.onlinedoctranslator.com/zh-CN/?utm_source=onlinedoctranslator&amp;utm_medium=docx&amp;utm_campaign=attribution" TargetMode="External"/><Relationship Id="r_odt_logo" Type="http://schemas.openxmlformats.org/officeDocument/2006/relationships/image" Target="media/odt_attribution_logo.png"/></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Default</Template>
  <TotalTime>5474</TotalTime>
  <Application>LibreOffice/24.8.6.2$Windows_X86_64 LibreOffice_project/6d98ba145e9a8a39fc57bcc76981d1fb1316c60c</Application>
  <AppVersion>15.0000</AppVersion>
  <Pages>67</Pages>
  <Words>15526</Words>
  <Characters>81622</Characters>
  <CharactersWithSpaces>96246</CharactersWithSpaces>
  <Paragraphs>1228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2025-06-12T15:47:19Z</cp:lastPrinted>
  <dcterms:modified xsi:type="dcterms:W3CDTF">2025-06-12T17:54:28Z</dcterms:modified>
  <cp:revision>643</cp:revision>
  <dc:subject/>
  <dc:title/>
</cp:coreProperties>
</file>