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MDA691 — Short Project Note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Real-Time Data with Agentic AI for Industrial Predictive Maintenance (PdM)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Team: Amit Shrestha, Subala Shrestha, Asmita Pandey, Teegala Pavan Reddy  ·  Client: Miroslav Kostecki (eLabtronics/runlinc)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sz w:val="24"/>
        </w:rPr>
        <w:t>1. What we are doing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We are building a laboratory prototype on client-supplied STEMSEL E32W (ESP32) hardware with the 37-in-1 sensor kit, programmed through runlinc IDE (MicroPython). The system uses a dual-path design: (1) fast edge reflex — vibration/temperature features, ISO 10816-3 local alarm, and buzzer (&lt; 200 ms, offline capable); and (2) slower analytics — MQTT streaming, LSTM RUL prediction, runlinc AI Assistant for maintenance recommendations, Thought Log dashboard, and simulated ERP actions. Primary kit modules: Shock (KY-002), TEMP 18B20, buzzer. Assignment 2 delivers the project plan and intermediate design; full implementation is scheduled for Weeks 9–20.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sz w:val="24"/>
        </w:rPr>
        <w:t>2. Challenges we are facing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Lab data may not provide enough failure/degradation labels for RUL — mitigated with C-MAPSS/XJTU-SY benchmarks.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E32W hotspot and device connection issues (observed 17 August 2026).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ESP32 memory limits may restrict FFT bands and on-device model size.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Team bench data may not fully represent factory operating conditions.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MQTT/agent pipeline could fail at demo — local reflex alarm must continue independently (replay harness).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Agent may produce invalid or inconsistent tool calls — JSON schema validation and human review required.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Saving and retrieving sensor data reliably across runlinc sessions (raised 7 September 2026).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sz w:val="24"/>
        </w:rPr>
        <w:t>3. Client meetings and what the client suggested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3.1 Earlier meetings (August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Focus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Client direction / outcome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 Aug 2026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Project kick-off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Document review; meeting schedule agreed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 Aug 2026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runlinc setup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Hotspot configuration; device connection troubleshooting; runlinc 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 Aug 2026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Hardware lab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LED blink (D2); runlinc Projects 14/15; block diagram planning; DS18B20 test later (23.125 °C)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Ongoing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Data scope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Team collects all real-time data from supplied E32W + kit — client factory/plant data out of scope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3.2 Meeting — 7 September 2026 (Monday)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Attendees: Miroslav Kostecki (client/industrial supervisor); Amit Shrestha; Teegala Pavan Reddy; Asmita Pandey; Subala Shrestha.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Discussion points and client guidance: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Project introduction: team explained objectives and work completed so far to the supervisor and a guest colleague.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Sensor suggestions: client advised using suitable sensors to monitor temperature and other relevant conditions; discussed specifications and possible solutions for PdM.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Documentation and presentation: guidance on organising the project report, submission requirements, and how to present the work.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Block diagram: discussed how the diagram should show kit sensors, E32W connections, data processing, and system components — aligned with our Figure 1 architecture plan.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Lifespan / predictive maintenance: discussed detecting or estimating equipment remaining useful life (RUL) and when maintenance is needed from sensor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Code persistence: discussed how to send, retrieve, and reuse runlinc code so previous progress is not lost between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Runlinc Intermediate Project 15: client advised reviewing Project 15 to learn how to save sensor data and retrieve it as a CSV file.</w:t>
      </w:r>
    </w:p>
    <w:p>
      <w:pPr>
        <w:spacing w:after="80" w:before="120" w:line="276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Agreed next steps (from 7 Sep meeting):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Review Runlinc Intermediate Project 15 (CSV save/retrieve).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Continue improving the block diagram with correct sensor names and data 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Investigate suitable sensors and parameters for predictive maintenance.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Proceed with wiring Shock (GPIO 23), buzzer (GPIO 34), and live data pipeline toward MQTT and agent integration.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i w:val="0"/>
          <w:sz w:val="24"/>
        </w:rPr>
        <w:t>4. Summary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client supports a lab-based prototype on supplied E32W hardware, with the team owning all data collection. Key technical direction from meetings: use runlinc intermediate projects (14 for temperature, 15 for CSV export), build a clear block diagram, focus on lifespan/RUL from sensor streams, and keep fast edge alarms separate from slower agentic AI. Main risks remain connectivity, limited lab failure labels, ESP32 constraints, and reliable data/code persistence across runlinc sessions.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r>
        <w:rPr>
          <w:rFonts w:ascii="Times New Roman" w:hAnsi="Times New Roman" w:eastAsia="Times New Roman"/>
          <w:b w:val="0"/>
          <w:i/>
          <w:sz w:val="18"/>
        </w:rPr>
        <w:t>Prepared from: MDA691_Assignment2_Group_Report_SUBMISSION.docx and Meeting Minutes 7 September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