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13aa52"/>
        </w:rPr>
      </w:pPr>
      <w:bookmarkStart w:colFirst="0" w:colLast="0" w:name="_3ldfqyene409" w:id="0"/>
      <w:bookmarkEnd w:id="0"/>
      <w:r w:rsidDel="00000000" w:rsidR="00000000" w:rsidRPr="00000000">
        <w:rPr>
          <w:b w:val="1"/>
          <w:color w:val="13aa52"/>
          <w:rtl w:val="0"/>
        </w:rPr>
        <w:t xml:space="preserve">Exercise-2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color w:val="000000"/>
        </w:rPr>
      </w:pPr>
      <w:bookmarkStart w:colFirst="0" w:colLast="0" w:name="_5zh1m9kyw8c2" w:id="1"/>
      <w:bookmarkEnd w:id="1"/>
      <w:r w:rsidDel="00000000" w:rsidR="00000000" w:rsidRPr="00000000">
        <w:rPr>
          <w:color w:val="000000"/>
          <w:rtl w:val="0"/>
        </w:rPr>
        <w:t xml:space="preserve">In this exercise, we will be learning how to access MongoDB database from its drivers using a programming language. We will be using python and its MongoDB driver - </w:t>
      </w:r>
      <w:r w:rsidDel="00000000" w:rsidR="00000000" w:rsidRPr="00000000">
        <w:rPr>
          <w:b w:val="1"/>
          <w:color w:val="13aa52"/>
          <w:highlight w:val="white"/>
          <w:rtl w:val="0"/>
        </w:rPr>
        <w:t xml:space="preserve">PyMongo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color w:val="000000"/>
        </w:rPr>
      </w:pPr>
      <w:bookmarkStart w:colFirst="0" w:colLast="0" w:name="_norr6pbnhfov" w:id="2"/>
      <w:bookmarkEnd w:id="2"/>
      <w:r w:rsidDel="00000000" w:rsidR="00000000" w:rsidRPr="00000000">
        <w:rPr>
          <w:color w:val="000000"/>
          <w:rtl w:val="0"/>
        </w:rPr>
        <w:t xml:space="preserve">If PyMongo is not installed already,</w:t>
      </w:r>
    </w:p>
    <w:p w:rsidR="00000000" w:rsidDel="00000000" w:rsidP="00000000" w:rsidRDefault="00000000" w:rsidRPr="00000000" w14:paraId="00000004">
      <w:pPr>
        <w:pStyle w:val="Heading5"/>
        <w:rPr>
          <w:color w:val="000000"/>
        </w:rPr>
      </w:pPr>
      <w:bookmarkStart w:colFirst="0" w:colLast="0" w:name="_yufnze14l79g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python -m pip install pymongo</w:t>
      </w:r>
      <w:r w:rsidDel="00000000" w:rsidR="00000000" w:rsidRPr="00000000">
        <w:rPr>
          <w:color w:val="000000"/>
          <w:rtl w:val="0"/>
        </w:rPr>
        <w:t xml:space="preserve"> would do it.</w:t>
      </w:r>
    </w:p>
    <w:p w:rsidR="00000000" w:rsidDel="00000000" w:rsidP="00000000" w:rsidRDefault="00000000" w:rsidRPr="00000000" w14:paraId="00000005">
      <w:pPr>
        <w:pStyle w:val="Heading5"/>
        <w:rPr>
          <w:color w:val="000000"/>
        </w:rPr>
      </w:pPr>
      <w:bookmarkStart w:colFirst="0" w:colLast="0" w:name="_jgnao9nlunfp" w:id="4"/>
      <w:bookmarkEnd w:id="4"/>
      <w:r w:rsidDel="00000000" w:rsidR="00000000" w:rsidRPr="00000000">
        <w:rPr>
          <w:color w:val="000000"/>
          <w:rtl w:val="0"/>
        </w:rPr>
        <w:t xml:space="preserve">PyMongo provides API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MongoClient() </w:t>
      </w:r>
      <w:r w:rsidDel="00000000" w:rsidR="00000000" w:rsidRPr="00000000">
        <w:rPr>
          <w:color w:val="000000"/>
          <w:rtl w:val="0"/>
        </w:rPr>
        <w:t xml:space="preserve">to connect to a running ‘mongod’ instance.</w:t>
      </w:r>
    </w:p>
    <w:p w:rsidR="00000000" w:rsidDel="00000000" w:rsidP="00000000" w:rsidRDefault="00000000" w:rsidRPr="00000000" w14:paraId="00000006">
      <w:pPr>
        <w:pStyle w:val="Heading5"/>
        <w:rPr>
          <w:color w:val="000000"/>
        </w:rPr>
      </w:pPr>
      <w:bookmarkStart w:colFirst="0" w:colLast="0" w:name="_xa8v7iyht33x" w:id="5"/>
      <w:bookmarkEnd w:id="5"/>
      <w:r w:rsidDel="00000000" w:rsidR="00000000" w:rsidRPr="00000000">
        <w:rPr>
          <w:color w:val="000000"/>
          <w:rtl w:val="0"/>
        </w:rPr>
        <w:t xml:space="preserve">One can use it as follows: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</w:rPr>
      </w:pPr>
      <w:bookmarkStart w:colFirst="0" w:colLast="0" w:name="_5k0h7isk47dr" w:id="6"/>
      <w:bookmarkEnd w:id="6"/>
      <w:r w:rsidDel="00000000" w:rsidR="00000000" w:rsidRPr="00000000">
        <w:rPr>
          <w:color w:val="000000"/>
          <w:rtl w:val="0"/>
        </w:rPr>
        <w:t xml:space="preserve">from pymongo import MongoClient</w:t>
      </w:r>
    </w:p>
    <w:p w:rsidR="00000000" w:rsidDel="00000000" w:rsidP="00000000" w:rsidRDefault="00000000" w:rsidRPr="00000000" w14:paraId="00000008">
      <w:pPr>
        <w:pStyle w:val="Heading4"/>
        <w:rPr>
          <w:color w:val="000000"/>
        </w:rPr>
      </w:pPr>
      <w:bookmarkStart w:colFirst="0" w:colLast="0" w:name="_tcirr8kcm43u" w:id="7"/>
      <w:bookmarkEnd w:id="7"/>
      <w:r w:rsidDel="00000000" w:rsidR="00000000" w:rsidRPr="00000000">
        <w:rPr>
          <w:color w:val="000000"/>
          <w:rtl w:val="0"/>
        </w:rPr>
        <w:t xml:space="preserve">client=MongoClient(‘connectionURL’)</w:t>
      </w:r>
    </w:p>
    <w:p w:rsidR="00000000" w:rsidDel="00000000" w:rsidP="00000000" w:rsidRDefault="00000000" w:rsidRPr="00000000" w14:paraId="00000009">
      <w:pPr>
        <w:pStyle w:val="Heading5"/>
        <w:rPr>
          <w:rFonts w:ascii="Courier New" w:cs="Courier New" w:eastAsia="Courier New" w:hAnsi="Courier New"/>
          <w:b w:val="1"/>
          <w:color w:val="000000"/>
        </w:rPr>
      </w:pPr>
      <w:bookmarkStart w:colFirst="0" w:colLast="0" w:name="_px1626r9s9v5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ConnectionURL</w:t>
      </w:r>
      <w:r w:rsidDel="00000000" w:rsidR="00000000" w:rsidRPr="00000000">
        <w:rPr>
          <w:color w:val="000000"/>
          <w:rtl w:val="0"/>
        </w:rPr>
        <w:t xml:space="preserve"> here is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mongodb://&lt;id&gt;:&lt;id&gt;@10.100.60.11:27017/?authSource=&lt;id&gt;&amp;readPreference=primary&amp;ssl=false'</w:t>
      </w:r>
    </w:p>
    <w:p w:rsidR="00000000" w:rsidDel="00000000" w:rsidP="00000000" w:rsidRDefault="00000000" w:rsidRPr="00000000" w14:paraId="0000000A">
      <w:pPr>
        <w:pStyle w:val="Heading5"/>
        <w:rPr>
          <w:color w:val="000000"/>
        </w:rPr>
      </w:pPr>
      <w:bookmarkStart w:colFirst="0" w:colLast="0" w:name="_xb47bv9x5agd" w:id="9"/>
      <w:bookmarkEnd w:id="9"/>
      <w:r w:rsidDel="00000000" w:rsidR="00000000" w:rsidRPr="00000000">
        <w:rPr>
          <w:color w:val="000000"/>
          <w:rtl w:val="0"/>
        </w:rPr>
        <w:t xml:space="preserve">Now we just make a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db </w:t>
      </w:r>
      <w:r w:rsidDel="00000000" w:rsidR="00000000" w:rsidRPr="00000000">
        <w:rPr>
          <w:color w:val="000000"/>
          <w:rtl w:val="0"/>
        </w:rPr>
        <w:t xml:space="preserve">variable referencing the database for ease:</w:t>
      </w:r>
    </w:p>
    <w:p w:rsidR="00000000" w:rsidDel="00000000" w:rsidP="00000000" w:rsidRDefault="00000000" w:rsidRPr="00000000" w14:paraId="0000000B">
      <w:pPr>
        <w:pStyle w:val="Heading4"/>
        <w:rPr>
          <w:color w:val="000000"/>
        </w:rPr>
      </w:pPr>
      <w:bookmarkStart w:colFirst="0" w:colLast="0" w:name="_gnr5eluy5ejv" w:id="10"/>
      <w:bookmarkEnd w:id="10"/>
      <w:r w:rsidDel="00000000" w:rsidR="00000000" w:rsidRPr="00000000">
        <w:rPr>
          <w:color w:val="000000"/>
          <w:rtl w:val="0"/>
        </w:rPr>
        <w:t xml:space="preserve">db=client[‘201701***’]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Now the rest of the operations are almost identical to the shell commands learnt in exercise 1. Some changes are mentioned below: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insertMany() ← insert_many()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updateMany() ← update_many()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so on…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Documents are conveniently represented by dictionaries in python.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 naturally, these functions take in dictionaries as arguments.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we have learnt in exercise-1 that the find functions always return a cursor and this needs to be iterated to display the result. You can use a for loop to move the cursor in python.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for docs in db.posts.find():</w:t>
      </w:r>
    </w:p>
    <w:p w:rsidR="00000000" w:rsidDel="00000000" w:rsidP="00000000" w:rsidRDefault="00000000" w:rsidRPr="00000000" w14:paraId="00000014">
      <w:pPr>
        <w:ind w:firstLine="72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print(doc)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can also be used for making a list of documents for multiple inserts.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answers to questions 1 and 2 in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/exercise2/soln/id_ex2.txt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13aa52"/>
        </w:rPr>
      </w:pPr>
      <w:r w:rsidDel="00000000" w:rsidR="00000000" w:rsidRPr="00000000">
        <w:rPr>
          <w:b w:val="1"/>
          <w:color w:val="13aa52"/>
          <w:rtl w:val="0"/>
        </w:rPr>
        <w:t xml:space="preserve">Schema Validation:</w:t>
      </w:r>
    </w:p>
    <w:p w:rsidR="00000000" w:rsidDel="00000000" w:rsidP="00000000" w:rsidRDefault="00000000" w:rsidRPr="00000000" w14:paraId="00000018">
      <w:pPr>
        <w:pStyle w:val="Heading5"/>
        <w:rPr>
          <w:color w:val="000000"/>
        </w:rPr>
      </w:pPr>
      <w:bookmarkStart w:colFirst="0" w:colLast="0" w:name="_7n730pda36oy" w:id="11"/>
      <w:bookmarkEnd w:id="11"/>
      <w:r w:rsidDel="00000000" w:rsidR="00000000" w:rsidRPr="00000000">
        <w:rPr>
          <w:color w:val="000000"/>
          <w:rtl w:val="0"/>
        </w:rPr>
        <w:t xml:space="preserve">You might have noticed the flexibility MongoDB provides to the user by allowing for documents with any fields in a collection. However, it does also have the option of putting constraints on the structure of documents in a collection. This is done by specifying a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validator </w:t>
      </w:r>
      <w:r w:rsidDel="00000000" w:rsidR="00000000" w:rsidRPr="00000000">
        <w:rPr>
          <w:color w:val="000000"/>
          <w:rtl w:val="0"/>
        </w:rPr>
        <w:t xml:space="preserve">field in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createCollection(). </w:t>
      </w:r>
      <w:r w:rsidDel="00000000" w:rsidR="00000000" w:rsidRPr="00000000">
        <w:rPr>
          <w:color w:val="000000"/>
          <w:rtl w:val="0"/>
        </w:rPr>
        <w:t xml:space="preserve">Of course, this is to be done at the time of the creation of the collection. The value of a validator field can be any query operator except 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highlight w:val="white"/>
          <w:rtl w:val="0"/>
        </w:rPr>
        <w:t xml:space="preserve">$geoNear</w:t>
      </w:r>
      <w:r w:rsidDel="00000000" w:rsidR="00000000" w:rsidRPr="00000000">
        <w:rPr>
          <w:rFonts w:ascii="Courier New" w:cs="Courier New" w:eastAsia="Courier New" w:hAnsi="Courier New"/>
          <w:b w:val="1"/>
          <w:color w:val="494747"/>
          <w:highlight w:val="white"/>
          <w:rtl w:val="0"/>
        </w:rPr>
        <w:t xml:space="preserve">,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006cbc"/>
            <w:highlight w:val="white"/>
            <w:rtl w:val="0"/>
          </w:rPr>
          <w:t xml:space="preserve">$near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94747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006cbc"/>
            <w:highlight w:val="white"/>
            <w:rtl w:val="0"/>
          </w:rPr>
          <w:t xml:space="preserve">$nearSphere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94747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006cbc"/>
            <w:highlight w:val="white"/>
            <w:rtl w:val="0"/>
          </w:rPr>
          <w:t xml:space="preserve">$text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94747"/>
          <w:highlight w:val="white"/>
          <w:rtl w:val="0"/>
        </w:rPr>
        <w:t xml:space="preserve">, and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006cbc"/>
            <w:highlight w:val="white"/>
            <w:rtl w:val="0"/>
          </w:rPr>
          <w:t xml:space="preserve">$where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94747"/>
          <w:highlight w:val="white"/>
          <w:rtl w:val="0"/>
        </w:rPr>
        <w:t xml:space="preserve">.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highlight w:val="white"/>
            <w:rtl w:val="0"/>
          </w:rPr>
          <w:t xml:space="preserve">$jsonSchema</w:t>
        </w:r>
      </w:hyperlink>
      <w:r w:rsidDel="00000000" w:rsidR="00000000" w:rsidRPr="00000000">
        <w:rPr>
          <w:color w:val="000000"/>
          <w:rtl w:val="0"/>
        </w:rPr>
        <w:t xml:space="preserve"> is one such common validator and covers almost all constraints one can put on a JSON document.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$jsonSchema</w:t>
      </w:r>
      <w:r w:rsidDel="00000000" w:rsidR="00000000" w:rsidRPr="00000000">
        <w:rPr>
          <w:color w:val="000000"/>
          <w:rtl w:val="0"/>
        </w:rPr>
        <w:t xml:space="preserve"> provides several options of which only a few are discussed.</w:t>
      </w:r>
    </w:p>
    <w:p w:rsidR="00000000" w:rsidDel="00000000" w:rsidP="00000000" w:rsidRDefault="00000000" w:rsidRPr="00000000" w14:paraId="00000019">
      <w:pPr>
        <w:rPr>
          <w:b w:val="1"/>
          <w:color w:val="13aa52"/>
        </w:rPr>
      </w:pPr>
      <w:r w:rsidDel="00000000" w:rsidR="00000000" w:rsidRPr="00000000">
        <w:rPr>
          <w:b w:val="1"/>
          <w:color w:val="13aa52"/>
          <w:rtl w:val="0"/>
        </w:rPr>
        <w:t xml:space="preserve">$jsonSchema:</w:t>
      </w:r>
    </w:p>
    <w:p w:rsidR="00000000" w:rsidDel="00000000" w:rsidP="00000000" w:rsidRDefault="00000000" w:rsidRPr="00000000" w14:paraId="0000001A">
      <w:pPr>
        <w:rPr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bsonType</w:t>
      </w:r>
      <w:r w:rsidDel="00000000" w:rsidR="00000000" w:rsidRPr="00000000">
        <w:rPr>
          <w:color w:val="000000"/>
          <w:highlight w:val="white"/>
          <w:rtl w:val="0"/>
        </w:rPr>
        <w:t xml:space="preserve">: Used to specify the type of a given field. Can take values like  “object”, “array”, “int”, “long”, “double”, “boolean”, “string”, and “null”.</w:t>
      </w:r>
    </w:p>
    <w:p w:rsidR="00000000" w:rsidDel="00000000" w:rsidP="00000000" w:rsidRDefault="00000000" w:rsidRPr="00000000" w14:paraId="0000001B">
      <w:pPr>
        <w:rPr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required: </w:t>
      </w:r>
      <w:r w:rsidDel="00000000" w:rsidR="00000000" w:rsidRPr="00000000">
        <w:rPr>
          <w:color w:val="000000"/>
          <w:highlight w:val="white"/>
          <w:rtl w:val="0"/>
        </w:rPr>
        <w:t xml:space="preserve">An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array of unique strings which enforces that document contains all the fields in the array.</w:t>
      </w:r>
    </w:p>
    <w:p w:rsidR="00000000" w:rsidDel="00000000" w:rsidP="00000000" w:rsidRDefault="00000000" w:rsidRPr="00000000" w14:paraId="0000001C">
      <w:pPr>
        <w:rPr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properties: </w:t>
      </w:r>
      <w:r w:rsidDel="00000000" w:rsidR="00000000" w:rsidRPr="00000000">
        <w:rPr>
          <w:color w:val="000000"/>
          <w:highlight w:val="white"/>
          <w:rtl w:val="0"/>
        </w:rPr>
        <w:t xml:space="preserve">A valid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highlight w:val="white"/>
          <w:rtl w:val="0"/>
        </w:rPr>
        <w:t xml:space="preserve">$jsonSchema</w:t>
      </w:r>
      <w:r w:rsidDel="00000000" w:rsidR="00000000" w:rsidRPr="00000000">
        <w:rPr>
          <w:color w:val="000000"/>
          <w:highlight w:val="white"/>
          <w:rtl w:val="0"/>
        </w:rPr>
        <w:t xml:space="preserve"> where each value is also a valid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highlight w:val="white"/>
          <w:rtl w:val="0"/>
        </w:rPr>
        <w:t xml:space="preserve">$jsonSchema</w:t>
      </w:r>
      <w:r w:rsidDel="00000000" w:rsidR="00000000" w:rsidRPr="00000000">
        <w:rPr>
          <w:color w:val="000000"/>
          <w:highlight w:val="white"/>
          <w:rtl w:val="0"/>
        </w:rPr>
        <w:t xml:space="preserve"> object. (It is just a recursive definition to allow for the definition of subfields). An example might clarify:</w:t>
      </w:r>
      <w:r w:rsidDel="00000000" w:rsidR="00000000" w:rsidRPr="00000000">
        <w:rPr>
          <w:color w:val="000000"/>
          <w:highlight w:val="white"/>
        </w:rPr>
        <w:drawing>
          <wp:inline distB="114300" distT="114300" distL="114300" distR="114300">
            <wp:extent cx="5734050" cy="702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Notice that the ‘properties’ field must have all the names in the ‘required’ array field as its subfields but can have additional fields too. The bsonType for a document is ‘object’. It is therefore used at the top-level bsonType field always.</w:t>
      </w:r>
    </w:p>
    <w:p w:rsidR="00000000" w:rsidDel="00000000" w:rsidP="00000000" w:rsidRDefault="00000000" w:rsidRPr="00000000" w14:paraId="0000001E">
      <w:pPr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Question 1: Write a createCollection command to create ‘sales’ collection, according to the description given below.</w:t>
      </w:r>
    </w:p>
    <w:p w:rsidR="00000000" w:rsidDel="00000000" w:rsidP="00000000" w:rsidRDefault="00000000" w:rsidRPr="00000000" w14:paraId="0000001F">
      <w:pPr>
        <w:pStyle w:val="Heading5"/>
        <w:rPr/>
      </w:pPr>
      <w:bookmarkStart w:colFirst="0" w:colLast="0" w:name="_gbup924xqtwi" w:id="12"/>
      <w:bookmarkEnd w:id="12"/>
      <w:r w:rsidDel="00000000" w:rsidR="00000000" w:rsidRPr="00000000">
        <w:rPr>
          <w:rtl w:val="0"/>
        </w:rPr>
        <w:t xml:space="preserve">Each document describes a sales transaction at a company. ‘salesDate’ (timestamp), ‘purchaseMethod’, ‘storeLocation’, information of whether a coupon is used or not through ‘couponUsed’(true/false) is recorded for each transaction. Each transaction has a list of items with their ‘price’(decimal), ‘quantity’(integer) and of course ‘name’ recorded.  The company has stores only at the following locations at the moment:</w:t>
      </w:r>
    </w:p>
    <w:p w:rsidR="00000000" w:rsidDel="00000000" w:rsidP="00000000" w:rsidRDefault="00000000" w:rsidRPr="00000000" w14:paraId="00000020">
      <w:pPr>
        <w:pStyle w:val="Heading5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1krnciqom3fb" w:id="13"/>
      <w:bookmarkEnd w:id="13"/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 w14:paraId="00000021">
      <w:pPr>
        <w:pStyle w:val="Heading5"/>
        <w:numPr>
          <w:ilvl w:val="0"/>
          <w:numId w:val="3"/>
        </w:numPr>
        <w:spacing w:after="0" w:afterAutospacing="0" w:before="0" w:beforeAutospacing="0"/>
        <w:ind w:left="720" w:hanging="360"/>
      </w:pPr>
      <w:bookmarkStart w:colFirst="0" w:colLast="0" w:name="_c6i3liyaljzw" w:id="14"/>
      <w:bookmarkEnd w:id="14"/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22">
      <w:pPr>
        <w:pStyle w:val="Heading5"/>
        <w:numPr>
          <w:ilvl w:val="0"/>
          <w:numId w:val="3"/>
        </w:numPr>
        <w:spacing w:after="0" w:afterAutospacing="0" w:before="0" w:beforeAutospacing="0"/>
        <w:ind w:left="720" w:hanging="360"/>
      </w:pPr>
      <w:bookmarkStart w:colFirst="0" w:colLast="0" w:name="_7zqrnsny5iz1" w:id="15"/>
      <w:bookmarkEnd w:id="15"/>
      <w:r w:rsidDel="00000000" w:rsidR="00000000" w:rsidRPr="00000000">
        <w:rPr>
          <w:rtl w:val="0"/>
        </w:rPr>
        <w:t xml:space="preserve">Austin</w:t>
      </w:r>
    </w:p>
    <w:p w:rsidR="00000000" w:rsidDel="00000000" w:rsidP="00000000" w:rsidRDefault="00000000" w:rsidRPr="00000000" w14:paraId="00000023">
      <w:pPr>
        <w:pStyle w:val="Heading5"/>
        <w:numPr>
          <w:ilvl w:val="0"/>
          <w:numId w:val="3"/>
        </w:numPr>
        <w:spacing w:after="0" w:afterAutospacing="0" w:before="0" w:beforeAutospacing="0"/>
        <w:ind w:left="720" w:hanging="360"/>
      </w:pPr>
      <w:bookmarkStart w:colFirst="0" w:colLast="0" w:name="_eyee3zpg96ps" w:id="16"/>
      <w:bookmarkEnd w:id="16"/>
      <w:r w:rsidDel="00000000" w:rsidR="00000000" w:rsidRPr="00000000">
        <w:rPr>
          <w:rtl w:val="0"/>
        </w:rPr>
        <w:t xml:space="preserve">London</w:t>
      </w:r>
    </w:p>
    <w:p w:rsidR="00000000" w:rsidDel="00000000" w:rsidP="00000000" w:rsidRDefault="00000000" w:rsidRPr="00000000" w14:paraId="00000024">
      <w:pPr>
        <w:pStyle w:val="Heading5"/>
        <w:numPr>
          <w:ilvl w:val="0"/>
          <w:numId w:val="3"/>
        </w:numPr>
        <w:spacing w:after="0" w:afterAutospacing="0" w:before="0" w:beforeAutospacing="0"/>
        <w:ind w:left="720" w:hanging="360"/>
      </w:pPr>
      <w:bookmarkStart w:colFirst="0" w:colLast="0" w:name="_l0m44ap0zvkx" w:id="17"/>
      <w:bookmarkEnd w:id="17"/>
      <w:r w:rsidDel="00000000" w:rsidR="00000000" w:rsidRPr="00000000">
        <w:rPr>
          <w:rtl w:val="0"/>
        </w:rPr>
        <w:t xml:space="preserve">Denver</w:t>
      </w:r>
    </w:p>
    <w:p w:rsidR="00000000" w:rsidDel="00000000" w:rsidP="00000000" w:rsidRDefault="00000000" w:rsidRPr="00000000" w14:paraId="00000025">
      <w:pPr>
        <w:pStyle w:val="Heading5"/>
        <w:numPr>
          <w:ilvl w:val="0"/>
          <w:numId w:val="3"/>
        </w:numPr>
        <w:spacing w:before="0" w:beforeAutospacing="0"/>
        <w:ind w:left="720" w:hanging="360"/>
      </w:pPr>
      <w:bookmarkStart w:colFirst="0" w:colLast="0" w:name="_oqbdz4bdzyhv" w:id="18"/>
      <w:bookmarkEnd w:id="18"/>
      <w:r w:rsidDel="00000000" w:rsidR="00000000" w:rsidRPr="00000000">
        <w:rPr>
          <w:rtl w:val="0"/>
        </w:rPr>
        <w:t xml:space="preserve">San Diego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and supports purchases through ‘Online’, ‘In store’, ‘Phone’ methods only.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The items available for purchase are scattered across the following tags: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stationary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office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Each item has a list of tags also recorded within a transaction. The details of the customer performing the transaction like email, ‘age’(integer) are recorded. However, the customer may also provide additional, non-mandatory details like ‘gender’(M/F/other) and ‘satisfaction’(integer from 1 to 5 both inclusive).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b w:val="1"/>
          <w:color w:val="13aa52"/>
        </w:rPr>
      </w:pPr>
      <w:r w:rsidDel="00000000" w:rsidR="00000000" w:rsidRPr="00000000">
        <w:rPr>
          <w:b w:val="1"/>
          <w:color w:val="13aa52"/>
          <w:rtl w:val="0"/>
        </w:rPr>
        <w:t xml:space="preserve">Import and Export Data:</w:t>
      </w:r>
    </w:p>
    <w:p w:rsidR="00000000" w:rsidDel="00000000" w:rsidP="00000000" w:rsidRDefault="00000000" w:rsidRPr="00000000" w14:paraId="00000034">
      <w:pPr>
        <w:pStyle w:val="Heading5"/>
        <w:spacing w:after="0" w:before="0" w:lineRule="auto"/>
        <w:rPr>
          <w:color w:val="000000"/>
        </w:rPr>
      </w:pPr>
      <w:bookmarkStart w:colFirst="0" w:colLast="0" w:name="_kzgcr8wzlvqc" w:id="19"/>
      <w:bookmarkEnd w:id="19"/>
      <w:r w:rsidDel="00000000" w:rsidR="00000000" w:rsidRPr="00000000">
        <w:rPr>
          <w:color w:val="000000"/>
          <w:rtl w:val="0"/>
        </w:rPr>
        <w:t xml:space="preserve">MongoDB provides ways to import/export data from external resources (from JSON and CSV files).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mongoimport </w:t>
      </w:r>
      <w:r w:rsidDel="00000000" w:rsidR="00000000" w:rsidRPr="00000000">
        <w:rPr>
          <w:color w:val="000000"/>
          <w:rtl w:val="0"/>
        </w:rPr>
        <w:t xml:space="preserve">can be used from your system shell or command prompt to import data.</w:t>
      </w:r>
    </w:p>
    <w:p w:rsidR="00000000" w:rsidDel="00000000" w:rsidP="00000000" w:rsidRDefault="00000000" w:rsidRPr="00000000" w14:paraId="00000035">
      <w:pPr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mongoimport --host &lt;host&gt; --port &lt;port&gt; --db &lt;databasename&gt; --collection &lt;collectionname&gt; --authenticationDatabase &lt;authdbname&gt; --username &lt;user&gt; --password &lt;password&gt; --drop --file &lt;path of file relative to current dir&gt;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&lt;authdb&gt; </w:t>
      </w:r>
      <w:r w:rsidDel="00000000" w:rsidR="00000000" w:rsidRPr="00000000">
        <w:rPr>
          <w:color w:val="000000"/>
          <w:rtl w:val="0"/>
        </w:rPr>
        <w:t xml:space="preserve">represents the database on which the user has read, write rights.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&lt;databasename&gt;</w:t>
      </w:r>
      <w:r w:rsidDel="00000000" w:rsidR="00000000" w:rsidRPr="00000000">
        <w:rPr>
          <w:color w:val="000000"/>
          <w:rtl w:val="0"/>
        </w:rPr>
        <w:t xml:space="preserve"> represents the database in which the collection is to be created.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--drop</w:t>
      </w:r>
      <w:r w:rsidDel="00000000" w:rsidR="00000000" w:rsidRPr="00000000">
        <w:rPr>
          <w:color w:val="000000"/>
          <w:rtl w:val="0"/>
        </w:rPr>
        <w:t xml:space="preserve"> drops the collection if it already exists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--jsonArray</w:t>
      </w:r>
      <w:r w:rsidDel="00000000" w:rsidR="00000000" w:rsidRPr="00000000">
        <w:rPr>
          <w:color w:val="000000"/>
          <w:rtl w:val="0"/>
        </w:rPr>
        <w:t xml:space="preserve"> if the document has an array of JSON documents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rest is self-explanatory.</w:t>
      </w:r>
    </w:p>
    <w:p w:rsidR="00000000" w:rsidDel="00000000" w:rsidP="00000000" w:rsidRDefault="00000000" w:rsidRPr="00000000" w14:paraId="0000003D">
      <w:pPr>
        <w:spacing w:after="0" w:before="0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Similarly,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mongoexport </w:t>
      </w:r>
      <w:r w:rsidDel="00000000" w:rsidR="00000000" w:rsidRPr="00000000">
        <w:rPr>
          <w:color w:val="000000"/>
          <w:rtl w:val="0"/>
        </w:rPr>
        <w:t xml:space="preserve">is available.</w:t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mongoexport --collection=events --db=reporting --out=events.json</w:t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color w:val="494747"/>
          <w:highlight w:val="white"/>
        </w:rPr>
      </w:pPr>
      <w:r w:rsidDel="00000000" w:rsidR="00000000" w:rsidRPr="00000000">
        <w:rPr>
          <w:b w:val="1"/>
          <w:color w:val="000000"/>
          <w:rtl w:val="0"/>
        </w:rPr>
        <w:t xml:space="preserve">Question 2: In order to set up for this exercise, import data from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/data/sales/sales.json</w:t>
      </w:r>
      <w:r w:rsidDel="00000000" w:rsidR="00000000" w:rsidRPr="00000000">
        <w:rPr>
          <w:b w:val="1"/>
          <w:color w:val="000000"/>
          <w:rtl w:val="0"/>
        </w:rPr>
        <w:t xml:space="preserve"> to your database in the collection named sales. (Check if all the documents pass the schema validation)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Questions 3-X: </w:t>
      </w:r>
      <w:r w:rsidDel="00000000" w:rsidR="00000000" w:rsidRPr="00000000">
        <w:rPr>
          <w:b w:val="1"/>
          <w:color w:val="000000"/>
          <w:rtl w:val="0"/>
        </w:rPr>
        <w:t xml:space="preserve">Complete the following questions on the collection ‘sales’ created in the previous exercise: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Answers are to be written in the form of programs in .py files provided in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/exercise2/soln/</w:t>
      </w:r>
    </w:p>
    <w:p w:rsidR="00000000" w:rsidDel="00000000" w:rsidP="00000000" w:rsidRDefault="00000000" w:rsidRPr="00000000" w14:paraId="00000045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Boilerplate is provided to you in all the files.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 the total sales transactions made at each store.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 the total sales amount at the Denver store.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Make a new collection called stock_replenish in which each document is about an item(‘name’) followed by an array of objects(‘sales_history’) each representing storeLocation(representing where the item was purchased) and quantity(representing the total amount purchased). This would help the company replenish the sold items.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30"/>
        <w:szCs w:val="30"/>
        <w:lang w:val="en_GB"/>
      </w:rPr>
    </w:rPrDefault>
    <w:pPrDefault>
      <w:pPr>
        <w:spacing w:after="8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urier New" w:cs="Courier New" w:eastAsia="Courier New" w:hAnsi="Courier New"/>
      <w:b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434343"/>
      <w:sz w:val="30"/>
      <w:szCs w:val="3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ocs.mongodb.com/manual/reference/operator/query/jsonSchema/#op._S_jsonSchema" TargetMode="External"/><Relationship Id="rId9" Type="http://schemas.openxmlformats.org/officeDocument/2006/relationships/hyperlink" Target="https://docs.mongodb.com/manual/reference/operator/query/where/#op._S_wher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ongodb.com/manual/reference/operator/query/near/#op._S_near" TargetMode="External"/><Relationship Id="rId7" Type="http://schemas.openxmlformats.org/officeDocument/2006/relationships/hyperlink" Target="https://docs.mongodb.com/manual/reference/operator/query/nearSphere/#op._S_nearSphere" TargetMode="External"/><Relationship Id="rId8" Type="http://schemas.openxmlformats.org/officeDocument/2006/relationships/hyperlink" Target="https://docs.mongodb.com/manual/reference/operator/query/text/#op._S_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